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C5862" w14:textId="7FE723CF" w:rsidR="0048429B" w:rsidRDefault="0048429B" w:rsidP="0048429B">
      <w:pPr>
        <w:ind w:left="720" w:hanging="360"/>
        <w:jc w:val="center"/>
        <w:rPr>
          <w:rFonts w:ascii="Arial" w:hAnsi="Arial" w:cs="Arial"/>
          <w:b/>
          <w:bCs/>
        </w:rPr>
      </w:pPr>
      <w:r>
        <w:rPr>
          <w:rFonts w:ascii="Arial" w:hAnsi="Arial" w:cs="Arial"/>
          <w:b/>
          <w:bCs/>
        </w:rPr>
        <w:t>Notice of Funding Opportunity</w:t>
      </w:r>
    </w:p>
    <w:p w14:paraId="6155BA74" w14:textId="30DED087" w:rsidR="0048429B" w:rsidRDefault="0048429B" w:rsidP="0048429B">
      <w:pPr>
        <w:ind w:left="720" w:hanging="360"/>
        <w:rPr>
          <w:rFonts w:ascii="Arial" w:hAnsi="Arial" w:cs="Arial"/>
        </w:rPr>
      </w:pPr>
    </w:p>
    <w:p w14:paraId="14489EB2" w14:textId="0FFCEB11" w:rsidR="0048429B" w:rsidRPr="0048429B" w:rsidRDefault="0048429B" w:rsidP="0048429B">
      <w:pPr>
        <w:ind w:left="720" w:hanging="360"/>
        <w:rPr>
          <w:rFonts w:ascii="Arial" w:hAnsi="Arial" w:cs="Arial"/>
        </w:rPr>
      </w:pPr>
      <w:r>
        <w:rPr>
          <w:rFonts w:ascii="Arial" w:hAnsi="Arial" w:cs="Arial"/>
        </w:rPr>
        <w:t>S</w:t>
      </w:r>
      <w:r w:rsidRPr="0048429B">
        <w:rPr>
          <w:rFonts w:ascii="Arial" w:hAnsi="Arial" w:cs="Arial"/>
        </w:rPr>
        <w:t>ummary information</w:t>
      </w:r>
    </w:p>
    <w:p w14:paraId="40FCD92B" w14:textId="27972A1A" w:rsidR="0048429B" w:rsidRPr="00816CB5" w:rsidRDefault="0048429B" w:rsidP="00816CB5">
      <w:pPr>
        <w:pStyle w:val="ListParagraph"/>
        <w:numPr>
          <w:ilvl w:val="0"/>
          <w:numId w:val="28"/>
        </w:numPr>
        <w:rPr>
          <w:rFonts w:ascii="Arial" w:hAnsi="Arial" w:cs="Arial"/>
        </w:rPr>
      </w:pPr>
      <w:r w:rsidRPr="00816CB5">
        <w:rPr>
          <w:rFonts w:ascii="Arial" w:hAnsi="Arial" w:cs="Arial"/>
        </w:rPr>
        <w:t>Federal Awarding Agency Name: Internal Revenue Service</w:t>
      </w:r>
    </w:p>
    <w:p w14:paraId="3F2415EA" w14:textId="199DA805" w:rsidR="0048429B" w:rsidRPr="00816CB5" w:rsidRDefault="0048429B" w:rsidP="00816CB5">
      <w:pPr>
        <w:pStyle w:val="ListParagraph"/>
        <w:numPr>
          <w:ilvl w:val="0"/>
          <w:numId w:val="28"/>
        </w:numPr>
        <w:rPr>
          <w:rFonts w:ascii="Arial" w:hAnsi="Arial" w:cs="Arial"/>
        </w:rPr>
      </w:pPr>
      <w:r w:rsidRPr="00816CB5">
        <w:rPr>
          <w:rFonts w:ascii="Arial" w:hAnsi="Arial" w:cs="Arial"/>
        </w:rPr>
        <w:t>Funding Opportunity Title: Low Income Taxpayer Clinic</w:t>
      </w:r>
    </w:p>
    <w:p w14:paraId="66698AB9" w14:textId="78B75E18" w:rsidR="0048429B" w:rsidRPr="00816CB5" w:rsidRDefault="0048429B" w:rsidP="00816CB5">
      <w:pPr>
        <w:pStyle w:val="ListParagraph"/>
        <w:numPr>
          <w:ilvl w:val="0"/>
          <w:numId w:val="28"/>
        </w:numPr>
        <w:rPr>
          <w:rFonts w:ascii="Arial" w:hAnsi="Arial" w:cs="Arial"/>
        </w:rPr>
      </w:pPr>
      <w:r w:rsidRPr="00816CB5">
        <w:rPr>
          <w:rFonts w:ascii="Arial" w:hAnsi="Arial" w:cs="Arial"/>
        </w:rPr>
        <w:t>Announcement Type: 202</w:t>
      </w:r>
      <w:r w:rsidR="00A01AF7">
        <w:rPr>
          <w:rFonts w:ascii="Arial" w:hAnsi="Arial" w:cs="Arial"/>
        </w:rPr>
        <w:t>3</w:t>
      </w:r>
      <w:r w:rsidRPr="00816CB5">
        <w:rPr>
          <w:rFonts w:ascii="Arial" w:hAnsi="Arial" w:cs="Arial"/>
        </w:rPr>
        <w:t xml:space="preserve"> </w:t>
      </w:r>
      <w:r w:rsidR="007156C8">
        <w:rPr>
          <w:rFonts w:ascii="Arial" w:hAnsi="Arial" w:cs="Arial"/>
        </w:rPr>
        <w:t>Grant</w:t>
      </w:r>
      <w:r w:rsidRPr="00816CB5">
        <w:rPr>
          <w:rFonts w:ascii="Arial" w:hAnsi="Arial" w:cs="Arial"/>
        </w:rPr>
        <w:t xml:space="preserve"> Application</w:t>
      </w:r>
    </w:p>
    <w:p w14:paraId="79FBB771" w14:textId="2DA1AA3E" w:rsidR="0048429B" w:rsidRPr="00816CB5" w:rsidRDefault="0048429B" w:rsidP="00816CB5">
      <w:pPr>
        <w:pStyle w:val="ListParagraph"/>
        <w:numPr>
          <w:ilvl w:val="0"/>
          <w:numId w:val="28"/>
        </w:numPr>
        <w:rPr>
          <w:rFonts w:ascii="Arial" w:hAnsi="Arial" w:cs="Arial"/>
        </w:rPr>
      </w:pPr>
      <w:r w:rsidRPr="00816CB5">
        <w:rPr>
          <w:rFonts w:ascii="Arial" w:hAnsi="Arial" w:cs="Arial"/>
        </w:rPr>
        <w:t>Funding Opportunity Number: TREAS-GRANTS-05202</w:t>
      </w:r>
      <w:r w:rsidR="00A01AF7">
        <w:rPr>
          <w:rFonts w:ascii="Arial" w:hAnsi="Arial" w:cs="Arial"/>
        </w:rPr>
        <w:t>3</w:t>
      </w:r>
      <w:r w:rsidRPr="00816CB5">
        <w:rPr>
          <w:rFonts w:ascii="Arial" w:hAnsi="Arial" w:cs="Arial"/>
        </w:rPr>
        <w:t>-00</w:t>
      </w:r>
      <w:r w:rsidR="007156C8">
        <w:rPr>
          <w:rFonts w:ascii="Arial" w:hAnsi="Arial" w:cs="Arial"/>
        </w:rPr>
        <w:t>1</w:t>
      </w:r>
    </w:p>
    <w:p w14:paraId="48B95AE5" w14:textId="561DEA0F" w:rsidR="0048429B" w:rsidRPr="00816CB5" w:rsidRDefault="0048429B" w:rsidP="00816CB5">
      <w:pPr>
        <w:pStyle w:val="ListParagraph"/>
        <w:numPr>
          <w:ilvl w:val="0"/>
          <w:numId w:val="28"/>
        </w:numPr>
        <w:rPr>
          <w:rFonts w:ascii="Arial" w:hAnsi="Arial" w:cs="Arial"/>
        </w:rPr>
      </w:pPr>
      <w:r w:rsidRPr="00816CB5">
        <w:rPr>
          <w:rFonts w:ascii="Arial" w:hAnsi="Arial" w:cs="Arial"/>
        </w:rPr>
        <w:t>Assistance Listing Number: 21.008</w:t>
      </w:r>
    </w:p>
    <w:p w14:paraId="6EF2A375" w14:textId="524DFC24" w:rsidR="0048429B" w:rsidRDefault="0048429B" w:rsidP="0048429B">
      <w:pPr>
        <w:pStyle w:val="ListParagraph"/>
        <w:numPr>
          <w:ilvl w:val="0"/>
          <w:numId w:val="28"/>
        </w:numPr>
        <w:rPr>
          <w:rFonts w:ascii="Arial" w:hAnsi="Arial" w:cs="Arial"/>
        </w:rPr>
      </w:pPr>
      <w:r w:rsidRPr="00816CB5">
        <w:rPr>
          <w:rFonts w:ascii="Arial" w:hAnsi="Arial" w:cs="Arial"/>
        </w:rPr>
        <w:t>Key Dates: The 202</w:t>
      </w:r>
      <w:r w:rsidR="00A01AF7">
        <w:rPr>
          <w:rFonts w:ascii="Arial" w:hAnsi="Arial" w:cs="Arial"/>
        </w:rPr>
        <w:t>3</w:t>
      </w:r>
      <w:r w:rsidR="007156C8">
        <w:rPr>
          <w:rFonts w:ascii="Arial" w:hAnsi="Arial" w:cs="Arial"/>
        </w:rPr>
        <w:t xml:space="preserve"> grant</w:t>
      </w:r>
      <w:r w:rsidRPr="00816CB5">
        <w:rPr>
          <w:rFonts w:ascii="Arial" w:hAnsi="Arial" w:cs="Arial"/>
        </w:rPr>
        <w:t xml:space="preserve"> application is due on </w:t>
      </w:r>
      <w:r w:rsidR="007156C8">
        <w:rPr>
          <w:rFonts w:ascii="Arial" w:hAnsi="Arial" w:cs="Arial"/>
        </w:rPr>
        <w:t>June 1</w:t>
      </w:r>
      <w:r w:rsidR="00A01AF7">
        <w:rPr>
          <w:rFonts w:ascii="Arial" w:hAnsi="Arial" w:cs="Arial"/>
        </w:rPr>
        <w:t>6</w:t>
      </w:r>
      <w:r w:rsidRPr="00816CB5">
        <w:rPr>
          <w:rFonts w:ascii="Arial" w:hAnsi="Arial" w:cs="Arial"/>
        </w:rPr>
        <w:t>, 202</w:t>
      </w:r>
      <w:r w:rsidR="00A01AF7">
        <w:rPr>
          <w:rFonts w:ascii="Arial" w:hAnsi="Arial" w:cs="Arial"/>
        </w:rPr>
        <w:t>2</w:t>
      </w:r>
      <w:r w:rsidRPr="00816CB5">
        <w:rPr>
          <w:rFonts w:ascii="Arial" w:hAnsi="Arial" w:cs="Arial"/>
        </w:rPr>
        <w:t xml:space="preserve">, 11:59 p.m. ET. The LITC Program will require the timely submission of </w:t>
      </w:r>
      <w:r w:rsidR="007156C8">
        <w:rPr>
          <w:rFonts w:ascii="Arial" w:hAnsi="Arial" w:cs="Arial"/>
        </w:rPr>
        <w:t xml:space="preserve">two </w:t>
      </w:r>
      <w:r w:rsidRPr="00816CB5">
        <w:rPr>
          <w:rFonts w:ascii="Arial" w:hAnsi="Arial" w:cs="Arial"/>
        </w:rPr>
        <w:t>reports, a</w:t>
      </w:r>
      <w:r w:rsidR="00A16B32">
        <w:rPr>
          <w:rFonts w:ascii="Arial" w:hAnsi="Arial" w:cs="Arial"/>
        </w:rPr>
        <w:t>n</w:t>
      </w:r>
      <w:r w:rsidRPr="00816CB5">
        <w:rPr>
          <w:rFonts w:ascii="Arial" w:hAnsi="Arial" w:cs="Arial"/>
        </w:rPr>
        <w:t xml:space="preserve"> </w:t>
      </w:r>
      <w:r w:rsidR="0029772E">
        <w:rPr>
          <w:rFonts w:ascii="Arial" w:hAnsi="Arial" w:cs="Arial"/>
        </w:rPr>
        <w:t>Interim</w:t>
      </w:r>
      <w:r w:rsidR="007156C8">
        <w:rPr>
          <w:rFonts w:ascii="Arial" w:hAnsi="Arial" w:cs="Arial"/>
        </w:rPr>
        <w:t xml:space="preserve"> </w:t>
      </w:r>
      <w:r w:rsidR="0029772E">
        <w:rPr>
          <w:rFonts w:ascii="Arial" w:hAnsi="Arial" w:cs="Arial"/>
        </w:rPr>
        <w:t xml:space="preserve">Progress </w:t>
      </w:r>
      <w:r w:rsidR="007156C8">
        <w:rPr>
          <w:rFonts w:ascii="Arial" w:hAnsi="Arial" w:cs="Arial"/>
        </w:rPr>
        <w:t>R</w:t>
      </w:r>
      <w:r w:rsidR="0029772E">
        <w:rPr>
          <w:rFonts w:ascii="Arial" w:hAnsi="Arial" w:cs="Arial"/>
        </w:rPr>
        <w:t xml:space="preserve">eport </w:t>
      </w:r>
      <w:r w:rsidR="00A01AF7">
        <w:rPr>
          <w:rFonts w:ascii="Arial" w:hAnsi="Arial" w:cs="Arial"/>
        </w:rPr>
        <w:t>July 31, 2023</w:t>
      </w:r>
      <w:r w:rsidR="0044545E">
        <w:rPr>
          <w:rFonts w:ascii="Arial" w:hAnsi="Arial" w:cs="Arial"/>
        </w:rPr>
        <w:t>,</w:t>
      </w:r>
      <w:r w:rsidR="007156C8">
        <w:rPr>
          <w:rFonts w:ascii="Arial" w:hAnsi="Arial" w:cs="Arial"/>
        </w:rPr>
        <w:t xml:space="preserve"> and </w:t>
      </w:r>
      <w:r w:rsidRPr="00816CB5">
        <w:rPr>
          <w:rFonts w:ascii="Arial" w:hAnsi="Arial" w:cs="Arial"/>
        </w:rPr>
        <w:t xml:space="preserve">Year-End </w:t>
      </w:r>
      <w:r w:rsidR="007156C8">
        <w:rPr>
          <w:rFonts w:ascii="Arial" w:hAnsi="Arial" w:cs="Arial"/>
        </w:rPr>
        <w:t>Progress R</w:t>
      </w:r>
      <w:r w:rsidRPr="00816CB5">
        <w:rPr>
          <w:rFonts w:ascii="Arial" w:hAnsi="Arial" w:cs="Arial"/>
        </w:rPr>
        <w:t xml:space="preserve">eport due </w:t>
      </w:r>
      <w:r w:rsidR="00A01AF7">
        <w:rPr>
          <w:rFonts w:ascii="Arial" w:hAnsi="Arial" w:cs="Arial"/>
        </w:rPr>
        <w:t>April 1</w:t>
      </w:r>
      <w:r w:rsidRPr="00816CB5">
        <w:rPr>
          <w:rFonts w:ascii="Arial" w:hAnsi="Arial" w:cs="Arial"/>
        </w:rPr>
        <w:t>, 202</w:t>
      </w:r>
      <w:r w:rsidR="00A01AF7">
        <w:rPr>
          <w:rFonts w:ascii="Arial" w:hAnsi="Arial" w:cs="Arial"/>
        </w:rPr>
        <w:t>4</w:t>
      </w:r>
      <w:r w:rsidRPr="00816CB5">
        <w:rPr>
          <w:rFonts w:ascii="Arial" w:hAnsi="Arial" w:cs="Arial"/>
        </w:rPr>
        <w:t>.</w:t>
      </w:r>
    </w:p>
    <w:p w14:paraId="08E5D501" w14:textId="4D82DCE6" w:rsidR="0048429B" w:rsidRPr="00816CB5" w:rsidRDefault="0048429B" w:rsidP="00816CB5">
      <w:pPr>
        <w:pStyle w:val="ListParagraph"/>
        <w:numPr>
          <w:ilvl w:val="0"/>
          <w:numId w:val="28"/>
        </w:numPr>
        <w:rPr>
          <w:rFonts w:ascii="Arial" w:hAnsi="Arial" w:cs="Arial"/>
        </w:rPr>
      </w:pPr>
      <w:r>
        <w:rPr>
          <w:rFonts w:ascii="Arial" w:hAnsi="Arial" w:cs="Arial"/>
        </w:rPr>
        <w:t xml:space="preserve">Availability period: </w:t>
      </w:r>
      <w:r w:rsidRPr="0048429B">
        <w:rPr>
          <w:rFonts w:ascii="Arial" w:hAnsi="Arial" w:cs="Arial"/>
        </w:rPr>
        <w:t xml:space="preserve">The </w:t>
      </w:r>
      <w:r w:rsidR="007156C8">
        <w:rPr>
          <w:rFonts w:ascii="Arial" w:hAnsi="Arial" w:cs="Arial"/>
        </w:rPr>
        <w:t>grant</w:t>
      </w:r>
      <w:r w:rsidRPr="0048429B">
        <w:rPr>
          <w:rFonts w:ascii="Arial" w:hAnsi="Arial" w:cs="Arial"/>
        </w:rPr>
        <w:t xml:space="preserve"> application period will be from </w:t>
      </w:r>
      <w:r w:rsidR="007156C8">
        <w:rPr>
          <w:rFonts w:ascii="Arial" w:hAnsi="Arial" w:cs="Arial"/>
        </w:rPr>
        <w:t xml:space="preserve">May </w:t>
      </w:r>
      <w:r w:rsidR="00A01AF7">
        <w:rPr>
          <w:rFonts w:ascii="Arial" w:hAnsi="Arial" w:cs="Arial"/>
        </w:rPr>
        <w:t>2</w:t>
      </w:r>
      <w:r w:rsidRPr="0048429B">
        <w:rPr>
          <w:rFonts w:ascii="Arial" w:hAnsi="Arial" w:cs="Arial"/>
        </w:rPr>
        <w:t>, 202</w:t>
      </w:r>
      <w:r w:rsidR="00A01AF7">
        <w:rPr>
          <w:rFonts w:ascii="Arial" w:hAnsi="Arial" w:cs="Arial"/>
        </w:rPr>
        <w:t>2</w:t>
      </w:r>
      <w:r w:rsidRPr="0048429B">
        <w:rPr>
          <w:rFonts w:ascii="Arial" w:hAnsi="Arial" w:cs="Arial"/>
        </w:rPr>
        <w:t xml:space="preserve"> – </w:t>
      </w:r>
      <w:r w:rsidR="007156C8">
        <w:rPr>
          <w:rFonts w:ascii="Arial" w:hAnsi="Arial" w:cs="Arial"/>
        </w:rPr>
        <w:t>June 1</w:t>
      </w:r>
      <w:r w:rsidR="00A01AF7">
        <w:rPr>
          <w:rFonts w:ascii="Arial" w:hAnsi="Arial" w:cs="Arial"/>
        </w:rPr>
        <w:t>6</w:t>
      </w:r>
      <w:r w:rsidRPr="0048429B">
        <w:rPr>
          <w:rFonts w:ascii="Arial" w:hAnsi="Arial" w:cs="Arial"/>
        </w:rPr>
        <w:t>, 202</w:t>
      </w:r>
      <w:r w:rsidR="00A01AF7">
        <w:rPr>
          <w:rFonts w:ascii="Arial" w:hAnsi="Arial" w:cs="Arial"/>
        </w:rPr>
        <w:t>2</w:t>
      </w:r>
      <w:r w:rsidRPr="0048429B">
        <w:rPr>
          <w:rFonts w:ascii="Arial" w:hAnsi="Arial" w:cs="Arial"/>
        </w:rPr>
        <w:t>, 11:59 p.m. ET.</w:t>
      </w:r>
    </w:p>
    <w:p w14:paraId="348DCCBA" w14:textId="77777777" w:rsidR="0048429B" w:rsidRDefault="0048429B" w:rsidP="00816CB5">
      <w:pPr>
        <w:pStyle w:val="ListParagraph"/>
        <w:rPr>
          <w:rFonts w:ascii="Arial" w:hAnsi="Arial" w:cs="Arial"/>
        </w:rPr>
      </w:pPr>
    </w:p>
    <w:p w14:paraId="03FED5F9" w14:textId="4448B67E" w:rsidR="000039EA" w:rsidRPr="00BB7391" w:rsidRDefault="00950C23" w:rsidP="00950C23">
      <w:pPr>
        <w:pStyle w:val="ListParagraph"/>
        <w:numPr>
          <w:ilvl w:val="0"/>
          <w:numId w:val="1"/>
        </w:numPr>
        <w:rPr>
          <w:rFonts w:ascii="Arial" w:hAnsi="Arial" w:cs="Arial"/>
        </w:rPr>
      </w:pPr>
      <w:bookmarkStart w:id="0" w:name="_Hlk65750327"/>
      <w:r w:rsidRPr="00BB7391">
        <w:rPr>
          <w:rFonts w:ascii="Arial" w:hAnsi="Arial" w:cs="Arial"/>
        </w:rPr>
        <w:t xml:space="preserve">Program </w:t>
      </w:r>
      <w:r w:rsidR="00E64031" w:rsidRPr="00BB7391">
        <w:rPr>
          <w:rFonts w:ascii="Arial" w:hAnsi="Arial" w:cs="Arial"/>
        </w:rPr>
        <w:t>Description</w:t>
      </w:r>
    </w:p>
    <w:p w14:paraId="50183767" w14:textId="77777777" w:rsidR="0048429B" w:rsidRDefault="00621F7C" w:rsidP="00621F7C">
      <w:pPr>
        <w:ind w:left="360"/>
        <w:rPr>
          <w:rFonts w:ascii="Arial" w:hAnsi="Arial" w:cs="Arial"/>
        </w:rPr>
      </w:pPr>
      <w:bookmarkStart w:id="1" w:name="_Hlk65669934"/>
      <w:bookmarkEnd w:id="0"/>
      <w:r w:rsidRPr="00621F7C">
        <w:rPr>
          <w:rFonts w:ascii="Arial" w:hAnsi="Arial" w:cs="Arial"/>
        </w:rPr>
        <w:t>I</w:t>
      </w:r>
      <w:r w:rsidR="00EF5D74">
        <w:rPr>
          <w:rFonts w:ascii="Arial" w:hAnsi="Arial" w:cs="Arial"/>
        </w:rPr>
        <w:t xml:space="preserve">nternal </w:t>
      </w:r>
      <w:r w:rsidRPr="00621F7C">
        <w:rPr>
          <w:rFonts w:ascii="Arial" w:hAnsi="Arial" w:cs="Arial"/>
        </w:rPr>
        <w:t>R</w:t>
      </w:r>
      <w:r w:rsidR="00EF5D74">
        <w:rPr>
          <w:rFonts w:ascii="Arial" w:hAnsi="Arial" w:cs="Arial"/>
        </w:rPr>
        <w:t xml:space="preserve">evenue </w:t>
      </w:r>
      <w:r w:rsidRPr="00621F7C">
        <w:rPr>
          <w:rFonts w:ascii="Arial" w:hAnsi="Arial" w:cs="Arial"/>
        </w:rPr>
        <w:t>C</w:t>
      </w:r>
      <w:r w:rsidR="00EF5D74">
        <w:rPr>
          <w:rFonts w:ascii="Arial" w:hAnsi="Arial" w:cs="Arial"/>
        </w:rPr>
        <w:t>ode</w:t>
      </w:r>
      <w:r w:rsidR="00BC276D">
        <w:rPr>
          <w:rFonts w:ascii="Arial" w:hAnsi="Arial" w:cs="Arial"/>
        </w:rPr>
        <w:t xml:space="preserve"> (</w:t>
      </w:r>
      <w:r w:rsidR="005E463F">
        <w:rPr>
          <w:rFonts w:ascii="Arial" w:hAnsi="Arial" w:cs="Arial"/>
        </w:rPr>
        <w:t>IRC) §</w:t>
      </w:r>
      <w:r w:rsidRPr="00621F7C">
        <w:rPr>
          <w:rFonts w:ascii="Arial" w:hAnsi="Arial" w:cs="Arial"/>
        </w:rPr>
        <w:t xml:space="preserve"> 7526 </w:t>
      </w:r>
      <w:r w:rsidR="00E0475D">
        <w:rPr>
          <w:rFonts w:ascii="Arial" w:hAnsi="Arial" w:cs="Arial"/>
        </w:rPr>
        <w:t xml:space="preserve">(Title 26 USC § 7526) </w:t>
      </w:r>
      <w:r w:rsidRPr="00621F7C">
        <w:rPr>
          <w:rFonts w:ascii="Arial" w:hAnsi="Arial" w:cs="Arial"/>
        </w:rPr>
        <w:t xml:space="preserve">authorizes the Secretary of the Treasury to award matching grants of up to $100,000 per year to organizations </w:t>
      </w:r>
      <w:r w:rsidR="00F714DA">
        <w:rPr>
          <w:rFonts w:ascii="Arial" w:hAnsi="Arial" w:cs="Arial"/>
        </w:rPr>
        <w:t xml:space="preserve">for the development, expansion, or continuation of a qualified </w:t>
      </w:r>
      <w:r w:rsidR="003E5B5A">
        <w:rPr>
          <w:rFonts w:ascii="Arial" w:hAnsi="Arial" w:cs="Arial"/>
        </w:rPr>
        <w:t>low-income</w:t>
      </w:r>
      <w:r w:rsidR="00F714DA">
        <w:rPr>
          <w:rFonts w:ascii="Arial" w:hAnsi="Arial" w:cs="Arial"/>
        </w:rPr>
        <w:t xml:space="preserve"> taxpayer clinic (LITC). </w:t>
      </w:r>
    </w:p>
    <w:p w14:paraId="732ABC9C" w14:textId="77777777" w:rsidR="0048429B" w:rsidRDefault="0048429B" w:rsidP="00621F7C">
      <w:pPr>
        <w:ind w:left="360"/>
        <w:rPr>
          <w:rFonts w:ascii="Arial" w:hAnsi="Arial" w:cs="Arial"/>
        </w:rPr>
      </w:pPr>
    </w:p>
    <w:p w14:paraId="62636C0D" w14:textId="090E4891" w:rsidR="0024535F" w:rsidRDefault="0048429B" w:rsidP="00621F7C">
      <w:pPr>
        <w:ind w:left="360"/>
        <w:rPr>
          <w:rFonts w:ascii="Arial" w:hAnsi="Arial" w:cs="Arial"/>
        </w:rPr>
      </w:pPr>
      <w:r w:rsidRPr="0048429B">
        <w:rPr>
          <w:rFonts w:ascii="Arial" w:hAnsi="Arial" w:cs="Arial"/>
        </w:rPr>
        <w:t>The assistance listing name is Low Income Taxpayer Clinic and the number is 21.008, which can be found in www.beta.sam.gov.</w:t>
      </w:r>
    </w:p>
    <w:p w14:paraId="1B350A36" w14:textId="77777777" w:rsidR="0024535F" w:rsidRDefault="0024535F" w:rsidP="00621F7C">
      <w:pPr>
        <w:ind w:left="360"/>
        <w:rPr>
          <w:rFonts w:ascii="Arial" w:hAnsi="Arial" w:cs="Arial"/>
        </w:rPr>
      </w:pPr>
    </w:p>
    <w:p w14:paraId="07061954" w14:textId="1F6BDCC9" w:rsidR="0048429B" w:rsidRDefault="00F714DA" w:rsidP="0048429B">
      <w:pPr>
        <w:ind w:left="360"/>
        <w:rPr>
          <w:rFonts w:ascii="Arial" w:hAnsi="Arial" w:cs="Arial"/>
        </w:rPr>
      </w:pPr>
      <w:r>
        <w:rPr>
          <w:rFonts w:ascii="Arial" w:hAnsi="Arial" w:cs="Arial"/>
        </w:rPr>
        <w:t>LITCs</w:t>
      </w:r>
      <w:r w:rsidR="00621F7C" w:rsidRPr="00621F7C">
        <w:rPr>
          <w:rFonts w:ascii="Arial" w:hAnsi="Arial" w:cs="Arial"/>
        </w:rPr>
        <w:t xml:space="preserve"> represent low income taxpayers involved in controversies with the I</w:t>
      </w:r>
      <w:r w:rsidR="008D61E7">
        <w:rPr>
          <w:rFonts w:ascii="Arial" w:hAnsi="Arial" w:cs="Arial"/>
        </w:rPr>
        <w:t xml:space="preserve">nternal </w:t>
      </w:r>
      <w:r w:rsidR="00621F7C" w:rsidRPr="00621F7C">
        <w:rPr>
          <w:rFonts w:ascii="Arial" w:hAnsi="Arial" w:cs="Arial"/>
        </w:rPr>
        <w:t>R</w:t>
      </w:r>
      <w:r w:rsidR="008D61E7">
        <w:rPr>
          <w:rFonts w:ascii="Arial" w:hAnsi="Arial" w:cs="Arial"/>
        </w:rPr>
        <w:t xml:space="preserve">evenue </w:t>
      </w:r>
      <w:r w:rsidR="00621F7C" w:rsidRPr="00621F7C">
        <w:rPr>
          <w:rFonts w:ascii="Arial" w:hAnsi="Arial" w:cs="Arial"/>
        </w:rPr>
        <w:t>S</w:t>
      </w:r>
      <w:r w:rsidR="008D61E7">
        <w:rPr>
          <w:rFonts w:ascii="Arial" w:hAnsi="Arial" w:cs="Arial"/>
        </w:rPr>
        <w:t>ervice (IRS)</w:t>
      </w:r>
      <w:r w:rsidR="00EF78F3">
        <w:rPr>
          <w:rFonts w:ascii="Arial" w:hAnsi="Arial" w:cs="Arial"/>
        </w:rPr>
        <w:t xml:space="preserve"> and</w:t>
      </w:r>
      <w:r w:rsidR="00621F7C" w:rsidRPr="00621F7C">
        <w:rPr>
          <w:rFonts w:ascii="Arial" w:hAnsi="Arial" w:cs="Arial"/>
        </w:rPr>
        <w:t xml:space="preserve"> educate </w:t>
      </w:r>
      <w:r>
        <w:rPr>
          <w:rFonts w:ascii="Arial" w:hAnsi="Arial" w:cs="Arial"/>
        </w:rPr>
        <w:t xml:space="preserve">individuals who speak English as a second language (ESL) </w:t>
      </w:r>
      <w:r w:rsidR="00621F7C" w:rsidRPr="00621F7C">
        <w:rPr>
          <w:rFonts w:ascii="Arial" w:hAnsi="Arial" w:cs="Arial"/>
        </w:rPr>
        <w:t>about their rights and responsibilities as taxpayers</w:t>
      </w:r>
      <w:r w:rsidR="00EF78F3">
        <w:rPr>
          <w:rFonts w:ascii="Arial" w:hAnsi="Arial" w:cs="Arial"/>
        </w:rPr>
        <w:t>.</w:t>
      </w:r>
      <w:r w:rsidR="00621F7C" w:rsidRPr="00621F7C">
        <w:rPr>
          <w:rFonts w:ascii="Arial" w:hAnsi="Arial" w:cs="Arial"/>
        </w:rPr>
        <w:t xml:space="preserve">  Representation, education, and advocacy are the primary functions of LITCs.</w:t>
      </w:r>
      <w:r w:rsidR="0024535F">
        <w:rPr>
          <w:rFonts w:ascii="Arial" w:hAnsi="Arial" w:cs="Arial"/>
        </w:rPr>
        <w:t xml:space="preserve">  LITCs provide services to taxpayers for free or for no more than a nominal fee.</w:t>
      </w:r>
      <w:r w:rsidR="0048429B">
        <w:rPr>
          <w:rFonts w:ascii="Arial" w:hAnsi="Arial" w:cs="Arial"/>
        </w:rPr>
        <w:t xml:space="preserve"> </w:t>
      </w:r>
      <w:r w:rsidR="0029772E">
        <w:rPr>
          <w:rFonts w:ascii="Arial" w:hAnsi="Arial" w:cs="Arial"/>
        </w:rPr>
        <w:t>E</w:t>
      </w:r>
      <w:r w:rsidR="0048429B" w:rsidRPr="0048429B">
        <w:rPr>
          <w:rFonts w:ascii="Arial" w:hAnsi="Arial" w:cs="Arial"/>
        </w:rPr>
        <w:t>ach applicant must provide</w:t>
      </w:r>
      <w:r w:rsidR="0029772E">
        <w:rPr>
          <w:rFonts w:ascii="Arial" w:hAnsi="Arial" w:cs="Arial"/>
        </w:rPr>
        <w:t xml:space="preserve"> numerical goals</w:t>
      </w:r>
      <w:r w:rsidR="0048429B" w:rsidRPr="0048429B">
        <w:rPr>
          <w:rFonts w:ascii="Arial" w:hAnsi="Arial" w:cs="Arial"/>
        </w:rPr>
        <w:t xml:space="preserve"> as part of the application </w:t>
      </w:r>
      <w:r w:rsidR="0029772E">
        <w:rPr>
          <w:rFonts w:ascii="Arial" w:hAnsi="Arial" w:cs="Arial"/>
        </w:rPr>
        <w:t>outlining the number of</w:t>
      </w:r>
      <w:r w:rsidR="0048429B" w:rsidRPr="0048429B">
        <w:rPr>
          <w:rFonts w:ascii="Arial" w:hAnsi="Arial" w:cs="Arial"/>
        </w:rPr>
        <w:t>:</w:t>
      </w:r>
    </w:p>
    <w:p w14:paraId="0EAC5EAA" w14:textId="77777777" w:rsidR="0048429B" w:rsidRPr="0048429B" w:rsidRDefault="0048429B" w:rsidP="0048429B">
      <w:pPr>
        <w:ind w:left="360"/>
        <w:rPr>
          <w:rFonts w:ascii="Arial" w:hAnsi="Arial" w:cs="Arial"/>
        </w:rPr>
      </w:pPr>
    </w:p>
    <w:p w14:paraId="10065361" w14:textId="77777777" w:rsidR="0048429B" w:rsidRPr="00816CB5" w:rsidRDefault="0048429B" w:rsidP="00816CB5">
      <w:pPr>
        <w:pStyle w:val="ListParagraph"/>
        <w:numPr>
          <w:ilvl w:val="0"/>
          <w:numId w:val="30"/>
        </w:numPr>
        <w:rPr>
          <w:rFonts w:ascii="Arial" w:hAnsi="Arial" w:cs="Arial"/>
        </w:rPr>
      </w:pPr>
      <w:r w:rsidRPr="00816CB5">
        <w:rPr>
          <w:rFonts w:ascii="Arial" w:hAnsi="Arial" w:cs="Arial"/>
        </w:rPr>
        <w:t>New representation cases to be opened</w:t>
      </w:r>
    </w:p>
    <w:p w14:paraId="5DB97BFD" w14:textId="77777777" w:rsidR="0048429B" w:rsidRPr="00816CB5" w:rsidRDefault="0048429B" w:rsidP="00816CB5">
      <w:pPr>
        <w:pStyle w:val="ListParagraph"/>
        <w:numPr>
          <w:ilvl w:val="0"/>
          <w:numId w:val="30"/>
        </w:numPr>
        <w:rPr>
          <w:rFonts w:ascii="Arial" w:hAnsi="Arial" w:cs="Arial"/>
        </w:rPr>
      </w:pPr>
      <w:r w:rsidRPr="00816CB5">
        <w:rPr>
          <w:rFonts w:ascii="Arial" w:hAnsi="Arial" w:cs="Arial"/>
        </w:rPr>
        <w:t>Consultations with low income and ESL taxpayers</w:t>
      </w:r>
    </w:p>
    <w:p w14:paraId="2FD68B41" w14:textId="0801C6AB" w:rsidR="0048429B" w:rsidRPr="00816CB5" w:rsidRDefault="0048429B" w:rsidP="00816CB5">
      <w:pPr>
        <w:pStyle w:val="ListParagraph"/>
        <w:numPr>
          <w:ilvl w:val="0"/>
          <w:numId w:val="30"/>
        </w:numPr>
        <w:rPr>
          <w:rFonts w:ascii="Arial" w:hAnsi="Arial" w:cs="Arial"/>
        </w:rPr>
      </w:pPr>
      <w:r w:rsidRPr="00816CB5">
        <w:rPr>
          <w:rFonts w:ascii="Arial" w:hAnsi="Arial" w:cs="Arial"/>
        </w:rPr>
        <w:t xml:space="preserve">Educational activities </w:t>
      </w:r>
      <w:r w:rsidR="0029772E">
        <w:rPr>
          <w:rFonts w:ascii="Arial" w:hAnsi="Arial" w:cs="Arial"/>
        </w:rPr>
        <w:t>conducted for</w:t>
      </w:r>
      <w:r w:rsidRPr="00816CB5">
        <w:rPr>
          <w:rFonts w:ascii="Arial" w:hAnsi="Arial" w:cs="Arial"/>
        </w:rPr>
        <w:t xml:space="preserve"> low income and ESL taxpayers</w:t>
      </w:r>
    </w:p>
    <w:p w14:paraId="54A8F722" w14:textId="472F31B6" w:rsidR="0048429B" w:rsidRPr="00816CB5" w:rsidRDefault="0048429B" w:rsidP="00816CB5">
      <w:pPr>
        <w:pStyle w:val="ListParagraph"/>
        <w:numPr>
          <w:ilvl w:val="0"/>
          <w:numId w:val="30"/>
        </w:numPr>
        <w:rPr>
          <w:rFonts w:ascii="Arial" w:hAnsi="Arial" w:cs="Arial"/>
        </w:rPr>
      </w:pPr>
      <w:r w:rsidRPr="00816CB5">
        <w:rPr>
          <w:rFonts w:ascii="Arial" w:hAnsi="Arial" w:cs="Arial"/>
        </w:rPr>
        <w:t xml:space="preserve">Low income and ESL taxpayers </w:t>
      </w:r>
      <w:r w:rsidR="0029772E">
        <w:rPr>
          <w:rFonts w:ascii="Arial" w:hAnsi="Arial" w:cs="Arial"/>
        </w:rPr>
        <w:t>who will</w:t>
      </w:r>
      <w:r w:rsidRPr="00816CB5">
        <w:rPr>
          <w:rFonts w:ascii="Arial" w:hAnsi="Arial" w:cs="Arial"/>
        </w:rPr>
        <w:t xml:space="preserve"> be reached in educational activities</w:t>
      </w:r>
    </w:p>
    <w:p w14:paraId="0747AF89" w14:textId="77777777" w:rsidR="00621F7C" w:rsidRPr="00621F7C" w:rsidRDefault="00621F7C" w:rsidP="00621F7C">
      <w:pPr>
        <w:ind w:left="360"/>
        <w:rPr>
          <w:rFonts w:ascii="Arial" w:hAnsi="Arial" w:cs="Arial"/>
        </w:rPr>
      </w:pPr>
    </w:p>
    <w:p w14:paraId="6425CADF" w14:textId="77777777" w:rsidR="00621F7C" w:rsidRPr="00621F7C" w:rsidRDefault="00621F7C" w:rsidP="00621F7C">
      <w:pPr>
        <w:ind w:left="360"/>
        <w:rPr>
          <w:rFonts w:ascii="Arial" w:hAnsi="Arial" w:cs="Arial"/>
        </w:rPr>
      </w:pPr>
      <w:r w:rsidRPr="00621F7C">
        <w:rPr>
          <w:rFonts w:ascii="Arial" w:hAnsi="Arial" w:cs="Arial"/>
        </w:rPr>
        <w:t>Low income status is determined by reference to the Federal Poverty Guidelines, which are updated annually by the Department of Health and Human Services (HHS).</w:t>
      </w:r>
      <w:r w:rsidR="00F714DA">
        <w:rPr>
          <w:rFonts w:ascii="Arial" w:hAnsi="Arial" w:cs="Arial"/>
        </w:rPr>
        <w:t xml:space="preserve">  At least 90% of taxpayers represented or referred by an LITC must have incomes that do not exceed 250% of the Federal Poverty Guidelines.</w:t>
      </w:r>
      <w:r w:rsidRPr="00621F7C">
        <w:rPr>
          <w:rFonts w:ascii="Arial" w:hAnsi="Arial" w:cs="Arial"/>
        </w:rPr>
        <w:t xml:space="preserve">  </w:t>
      </w:r>
    </w:p>
    <w:p w14:paraId="18E4BE62" w14:textId="77777777" w:rsidR="00621F7C" w:rsidRPr="00621F7C" w:rsidRDefault="00621F7C" w:rsidP="00621F7C">
      <w:pPr>
        <w:ind w:left="360"/>
        <w:rPr>
          <w:rFonts w:ascii="Arial" w:hAnsi="Arial" w:cs="Arial"/>
        </w:rPr>
      </w:pPr>
    </w:p>
    <w:p w14:paraId="68338A4C" w14:textId="5A0EE101" w:rsidR="00C83439" w:rsidRDefault="00C83439" w:rsidP="00C83439">
      <w:pPr>
        <w:ind w:left="360"/>
        <w:rPr>
          <w:rFonts w:ascii="Arial" w:hAnsi="Arial" w:cs="Arial"/>
        </w:rPr>
      </w:pPr>
      <w:r w:rsidRPr="00C83439">
        <w:rPr>
          <w:rFonts w:ascii="Arial" w:hAnsi="Arial" w:cs="Arial"/>
        </w:rPr>
        <w:t>All grant funds awarded to a grantee must be used for the LITC program specifically authorized in the notice of award or returned to the LITC program.</w:t>
      </w:r>
    </w:p>
    <w:p w14:paraId="73C5BD7E" w14:textId="77777777" w:rsidR="00C83439" w:rsidRPr="00C83439" w:rsidRDefault="00C83439" w:rsidP="00C83439">
      <w:pPr>
        <w:ind w:left="360"/>
        <w:rPr>
          <w:rFonts w:ascii="Arial" w:hAnsi="Arial" w:cs="Arial"/>
        </w:rPr>
      </w:pPr>
    </w:p>
    <w:p w14:paraId="27050DD2" w14:textId="1F21E20B" w:rsidR="00C83439" w:rsidRDefault="00C83439" w:rsidP="00C83439">
      <w:pPr>
        <w:ind w:left="360"/>
        <w:rPr>
          <w:rFonts w:ascii="Arial" w:hAnsi="Arial" w:cs="Arial"/>
        </w:rPr>
      </w:pPr>
    </w:p>
    <w:p w14:paraId="71E98B85" w14:textId="279A711E" w:rsidR="00CE70E2" w:rsidRDefault="00CE70E2" w:rsidP="00C83439">
      <w:pPr>
        <w:ind w:left="360"/>
        <w:rPr>
          <w:rFonts w:ascii="Arial" w:hAnsi="Arial" w:cs="Arial"/>
        </w:rPr>
      </w:pPr>
    </w:p>
    <w:p w14:paraId="6AF252DA" w14:textId="77777777" w:rsidR="00CE70E2" w:rsidRDefault="00CE70E2" w:rsidP="00C83439">
      <w:pPr>
        <w:ind w:left="360"/>
        <w:rPr>
          <w:rFonts w:ascii="Arial" w:hAnsi="Arial" w:cs="Arial"/>
        </w:rPr>
      </w:pPr>
    </w:p>
    <w:p w14:paraId="3E25D433" w14:textId="403ED9F7" w:rsidR="001D55CB" w:rsidRDefault="001D55CB" w:rsidP="00C83439">
      <w:pPr>
        <w:ind w:left="360"/>
        <w:rPr>
          <w:rFonts w:ascii="Arial" w:hAnsi="Arial" w:cs="Arial"/>
        </w:rPr>
      </w:pPr>
    </w:p>
    <w:p w14:paraId="463CA9BB" w14:textId="6078CCF5" w:rsidR="007156C8" w:rsidRDefault="007156C8" w:rsidP="00C83439">
      <w:pPr>
        <w:ind w:left="360"/>
        <w:rPr>
          <w:rFonts w:ascii="Arial" w:hAnsi="Arial" w:cs="Arial"/>
        </w:rPr>
      </w:pPr>
    </w:p>
    <w:p w14:paraId="155BBE9B" w14:textId="03AE9C07" w:rsidR="007156C8" w:rsidRDefault="007156C8" w:rsidP="00C83439">
      <w:pPr>
        <w:ind w:left="360"/>
        <w:rPr>
          <w:rFonts w:ascii="Arial" w:hAnsi="Arial" w:cs="Arial"/>
        </w:rPr>
      </w:pPr>
    </w:p>
    <w:p w14:paraId="5CA4753C" w14:textId="77777777" w:rsidR="007156C8" w:rsidRDefault="007156C8" w:rsidP="00C83439">
      <w:pPr>
        <w:ind w:left="360"/>
        <w:rPr>
          <w:rFonts w:ascii="Arial" w:hAnsi="Arial" w:cs="Arial"/>
        </w:rPr>
      </w:pPr>
    </w:p>
    <w:bookmarkEnd w:id="1"/>
    <w:p w14:paraId="406E2409" w14:textId="77777777" w:rsidR="00D51367" w:rsidRPr="00BB7391" w:rsidRDefault="00D51367" w:rsidP="00621F7C">
      <w:pPr>
        <w:ind w:left="360"/>
        <w:rPr>
          <w:rFonts w:ascii="Arial" w:hAnsi="Arial" w:cs="Arial"/>
        </w:rPr>
      </w:pPr>
    </w:p>
    <w:p w14:paraId="5C693D24" w14:textId="22357942" w:rsidR="00950C23" w:rsidRDefault="00950C23" w:rsidP="00950C23">
      <w:pPr>
        <w:pStyle w:val="ListParagraph"/>
        <w:numPr>
          <w:ilvl w:val="0"/>
          <w:numId w:val="1"/>
        </w:numPr>
        <w:rPr>
          <w:rFonts w:ascii="Arial" w:hAnsi="Arial" w:cs="Arial"/>
        </w:rPr>
      </w:pPr>
      <w:r w:rsidRPr="00BB7391">
        <w:rPr>
          <w:rFonts w:ascii="Arial" w:hAnsi="Arial" w:cs="Arial"/>
        </w:rPr>
        <w:lastRenderedPageBreak/>
        <w:t>Federal Award Information</w:t>
      </w:r>
    </w:p>
    <w:p w14:paraId="7879960A" w14:textId="7463EAD0" w:rsidR="00C83439" w:rsidRDefault="00C83439" w:rsidP="00C83439">
      <w:pPr>
        <w:ind w:left="360"/>
        <w:rPr>
          <w:rFonts w:ascii="Arial" w:hAnsi="Arial" w:cs="Arial"/>
        </w:rPr>
      </w:pPr>
    </w:p>
    <w:p w14:paraId="38342513" w14:textId="16A5BC04" w:rsidR="00C83439" w:rsidRDefault="00C83439" w:rsidP="00C83439">
      <w:pPr>
        <w:ind w:left="360"/>
        <w:rPr>
          <w:rFonts w:ascii="Arial" w:hAnsi="Arial" w:cs="Arial"/>
        </w:rPr>
      </w:pPr>
      <w:r w:rsidRPr="00C83439">
        <w:rPr>
          <w:rFonts w:ascii="Arial" w:hAnsi="Arial" w:cs="Arial"/>
        </w:rPr>
        <w:t>The LITC program uses grants to award funds to successful applicants. For grant year 202</w:t>
      </w:r>
      <w:r w:rsidR="00A01AF7">
        <w:rPr>
          <w:rFonts w:ascii="Arial" w:hAnsi="Arial" w:cs="Arial"/>
        </w:rPr>
        <w:t>2</w:t>
      </w:r>
      <w:r w:rsidRPr="00C83439">
        <w:rPr>
          <w:rFonts w:ascii="Arial" w:hAnsi="Arial" w:cs="Arial"/>
        </w:rPr>
        <w:t>, the LITC program so far has awarded matching grant awards to 1</w:t>
      </w:r>
      <w:r w:rsidR="00A01AF7">
        <w:rPr>
          <w:rFonts w:ascii="Arial" w:hAnsi="Arial" w:cs="Arial"/>
        </w:rPr>
        <w:t>31</w:t>
      </w:r>
      <w:r w:rsidRPr="00C83439">
        <w:rPr>
          <w:rFonts w:ascii="Arial" w:hAnsi="Arial" w:cs="Arial"/>
        </w:rPr>
        <w:t xml:space="preserve"> organizations to operate an LITC totaling approximate $12</w:t>
      </w:r>
      <w:r w:rsidR="00A01AF7">
        <w:rPr>
          <w:rFonts w:ascii="Arial" w:hAnsi="Arial" w:cs="Arial"/>
        </w:rPr>
        <w:t>.2</w:t>
      </w:r>
      <w:r w:rsidRPr="00C83439">
        <w:rPr>
          <w:rFonts w:ascii="Arial" w:hAnsi="Arial" w:cs="Arial"/>
        </w:rPr>
        <w:t xml:space="preserve"> million. The total program funding for 202</w:t>
      </w:r>
      <w:r w:rsidR="00A01AF7">
        <w:rPr>
          <w:rFonts w:ascii="Arial" w:hAnsi="Arial" w:cs="Arial"/>
        </w:rPr>
        <w:t>2</w:t>
      </w:r>
      <w:r w:rsidRPr="00C83439">
        <w:rPr>
          <w:rFonts w:ascii="Arial" w:hAnsi="Arial" w:cs="Arial"/>
        </w:rPr>
        <w:t xml:space="preserve"> which is dependent upon annual appropriations is $13 million. Award amounts per recipient may not exceed $100,000 per year.</w:t>
      </w:r>
    </w:p>
    <w:p w14:paraId="2467A292" w14:textId="36D4745C" w:rsidR="00C83439" w:rsidRDefault="00C83439" w:rsidP="00C83439">
      <w:pPr>
        <w:ind w:left="360"/>
        <w:rPr>
          <w:rFonts w:ascii="Arial" w:hAnsi="Arial" w:cs="Arial"/>
        </w:rPr>
      </w:pPr>
    </w:p>
    <w:p w14:paraId="327FC428" w14:textId="545D4D66" w:rsidR="00280929" w:rsidRDefault="00E46C3A" w:rsidP="00280929">
      <w:pPr>
        <w:ind w:left="360"/>
        <w:rPr>
          <w:rFonts w:ascii="Arial" w:hAnsi="Arial" w:cs="Arial"/>
        </w:rPr>
      </w:pPr>
      <w:r w:rsidRPr="00E46C3A">
        <w:rPr>
          <w:rFonts w:ascii="Arial" w:hAnsi="Arial" w:cs="Arial"/>
        </w:rPr>
        <w:t xml:space="preserve">Despite the IRS’s efforts to foster parity in availability and accessibility in the selection of organizations receiving LITC matching grants and the continued increase in clinic services nationwide, there remain communities that are underrepresented by clinics. </w:t>
      </w:r>
      <w:r w:rsidR="00280929" w:rsidRPr="00280929">
        <w:rPr>
          <w:rFonts w:ascii="Arial" w:hAnsi="Arial" w:cs="Arial"/>
        </w:rPr>
        <w:t>Although the IRS welcomes all applicants and will give each application due consideration, the IRS is particularly interested in applications from organizations in the following underserved geographic areas and counties that have limited or no LITC services:</w:t>
      </w:r>
    </w:p>
    <w:p w14:paraId="1A6F1E25" w14:textId="77777777" w:rsidR="00280929" w:rsidRPr="00280929" w:rsidRDefault="00280929" w:rsidP="00280929">
      <w:pPr>
        <w:ind w:left="360"/>
        <w:rPr>
          <w:rFonts w:ascii="Arial" w:hAnsi="Arial" w:cs="Arial"/>
        </w:rPr>
      </w:pPr>
    </w:p>
    <w:p w14:paraId="6A94FC7C" w14:textId="77777777" w:rsidR="00280929" w:rsidRPr="00280929" w:rsidRDefault="00280929" w:rsidP="00280929">
      <w:pPr>
        <w:numPr>
          <w:ilvl w:val="0"/>
          <w:numId w:val="34"/>
        </w:numPr>
        <w:tabs>
          <w:tab w:val="num" w:pos="720"/>
        </w:tabs>
        <w:rPr>
          <w:rFonts w:ascii="Arial" w:hAnsi="Arial" w:cs="Arial"/>
        </w:rPr>
      </w:pPr>
      <w:bookmarkStart w:id="2" w:name="_Hlk99611132"/>
      <w:r w:rsidRPr="00280929">
        <w:rPr>
          <w:rFonts w:ascii="Arial" w:hAnsi="Arial" w:cs="Arial"/>
        </w:rPr>
        <w:t xml:space="preserve">Arizona – </w:t>
      </w:r>
      <w:bookmarkEnd w:id="2"/>
      <w:r w:rsidRPr="00280929">
        <w:rPr>
          <w:rFonts w:ascii="Arial" w:hAnsi="Arial" w:cs="Arial"/>
        </w:rPr>
        <w:t xml:space="preserve">Apache, Coconino, and Navajo </w:t>
      </w:r>
    </w:p>
    <w:p w14:paraId="70A70599" w14:textId="77777777" w:rsidR="00280929" w:rsidRPr="00280929" w:rsidRDefault="00280929" w:rsidP="00280929">
      <w:pPr>
        <w:numPr>
          <w:ilvl w:val="0"/>
          <w:numId w:val="34"/>
        </w:numPr>
        <w:tabs>
          <w:tab w:val="num" w:pos="720"/>
        </w:tabs>
        <w:rPr>
          <w:rFonts w:ascii="Arial" w:hAnsi="Arial" w:cs="Arial"/>
        </w:rPr>
      </w:pPr>
      <w:r w:rsidRPr="00280929">
        <w:rPr>
          <w:rFonts w:ascii="Arial" w:hAnsi="Arial" w:cs="Arial"/>
        </w:rPr>
        <w:t xml:space="preserve">Florida – Baker, Bradford, Brevard, Citrus, Clay, Columbia, Dixie, Duval, Flagler, Hamilton, Hernando, Lafayette, Lake, Madison, Nassau, Orange, Osceola, Seminole, St. John’s, Sumter, Suwanee, Taylor, and Volusia </w:t>
      </w:r>
    </w:p>
    <w:p w14:paraId="528EB5A4" w14:textId="77777777" w:rsidR="00280929" w:rsidRPr="00280929" w:rsidRDefault="00280929" w:rsidP="00280929">
      <w:pPr>
        <w:numPr>
          <w:ilvl w:val="0"/>
          <w:numId w:val="34"/>
        </w:numPr>
        <w:tabs>
          <w:tab w:val="num" w:pos="720"/>
        </w:tabs>
        <w:rPr>
          <w:rFonts w:ascii="Arial" w:hAnsi="Arial" w:cs="Arial"/>
        </w:rPr>
      </w:pPr>
      <w:r w:rsidRPr="00280929">
        <w:rPr>
          <w:rFonts w:ascii="Arial" w:hAnsi="Arial" w:cs="Arial"/>
        </w:rPr>
        <w:t>Idaho – Ada, Adams, Bannock, Bear Lake, Bingham, Boise, Bonneville, Butte, Canyon, Caribou, Clark, Clearwater, Custer, Franklin, Freemont, Gem, Idaho, Jefferson, Latah, Lemhi, Lewis, Madison, Nez Perce, Oneida, Owyhee, Payette, Power, Teton, Valley, and Washington</w:t>
      </w:r>
    </w:p>
    <w:p w14:paraId="47DB468B" w14:textId="77777777" w:rsidR="00280929" w:rsidRPr="00280929" w:rsidRDefault="00280929" w:rsidP="00280929">
      <w:pPr>
        <w:numPr>
          <w:ilvl w:val="0"/>
          <w:numId w:val="34"/>
        </w:numPr>
        <w:tabs>
          <w:tab w:val="num" w:pos="720"/>
        </w:tabs>
        <w:rPr>
          <w:rFonts w:ascii="Arial" w:hAnsi="Arial" w:cs="Arial"/>
        </w:rPr>
      </w:pPr>
      <w:r w:rsidRPr="00280929">
        <w:rPr>
          <w:rFonts w:ascii="Arial" w:hAnsi="Arial" w:cs="Arial"/>
        </w:rPr>
        <w:t>Montana – Entire state</w:t>
      </w:r>
    </w:p>
    <w:p w14:paraId="422E26E6" w14:textId="77777777" w:rsidR="00280929" w:rsidRPr="00280929" w:rsidRDefault="00280929" w:rsidP="00280929">
      <w:pPr>
        <w:numPr>
          <w:ilvl w:val="0"/>
          <w:numId w:val="34"/>
        </w:numPr>
        <w:tabs>
          <w:tab w:val="num" w:pos="720"/>
        </w:tabs>
        <w:rPr>
          <w:rFonts w:ascii="Arial" w:hAnsi="Arial" w:cs="Arial"/>
        </w:rPr>
      </w:pPr>
      <w:bookmarkStart w:id="3" w:name="_Hlk100032800"/>
      <w:r w:rsidRPr="00280929">
        <w:rPr>
          <w:rFonts w:ascii="Arial" w:hAnsi="Arial" w:cs="Arial"/>
        </w:rPr>
        <w:t>Nevada – Entire state</w:t>
      </w:r>
    </w:p>
    <w:bookmarkEnd w:id="3"/>
    <w:p w14:paraId="7F972EAD" w14:textId="77777777" w:rsidR="00280929" w:rsidRPr="00280929" w:rsidRDefault="00280929" w:rsidP="00280929">
      <w:pPr>
        <w:numPr>
          <w:ilvl w:val="0"/>
          <w:numId w:val="34"/>
        </w:numPr>
        <w:tabs>
          <w:tab w:val="num" w:pos="720"/>
        </w:tabs>
        <w:rPr>
          <w:rFonts w:ascii="Arial" w:hAnsi="Arial" w:cs="Arial"/>
        </w:rPr>
      </w:pPr>
      <w:r w:rsidRPr="00280929">
        <w:rPr>
          <w:rFonts w:ascii="Arial" w:hAnsi="Arial" w:cs="Arial"/>
        </w:rPr>
        <w:t>North Carolina – Alamance, Anson, Beaufort, Bertie, Bladen, Brunswick, Camden, Carteret, Caswell, Chatham, Chowan, Columbus, Craven, Cumberland,  Currituck, Dare, Duplin, Durham, Edgecombe, Forsyth, Franklin, Gates, Granville, Greene, Guilford, Halifax, Harnett, Hertford, Hoke, Hyde, Johnston, Jones, Lee, Lenoir, Martin, Montgomery, Moore, Nash, New Hanover, Northampton, Onslow, Orange, Pamlico, Pasquotank, Pender, Perquimans, Person, Pitt, Randolph, Richmond, Robeson, Rockingham, Sampson, Scotland, Stokes, Tyrrell, Vance, Wake, Warren, Washington, Wayne, and Wilson</w:t>
      </w:r>
    </w:p>
    <w:p w14:paraId="65E69CFB" w14:textId="77777777" w:rsidR="00280929" w:rsidRPr="00280929" w:rsidRDefault="00280929" w:rsidP="00280929">
      <w:pPr>
        <w:numPr>
          <w:ilvl w:val="0"/>
          <w:numId w:val="34"/>
        </w:numPr>
        <w:tabs>
          <w:tab w:val="num" w:pos="720"/>
        </w:tabs>
        <w:rPr>
          <w:rFonts w:ascii="Arial" w:hAnsi="Arial" w:cs="Arial"/>
        </w:rPr>
      </w:pPr>
      <w:r w:rsidRPr="00280929">
        <w:rPr>
          <w:rFonts w:ascii="Arial" w:hAnsi="Arial" w:cs="Arial"/>
        </w:rPr>
        <w:t>North Dakota – Entire state</w:t>
      </w:r>
    </w:p>
    <w:p w14:paraId="5B212605" w14:textId="79B2970D" w:rsidR="00280929" w:rsidRPr="00280929" w:rsidRDefault="00280929" w:rsidP="00280929">
      <w:pPr>
        <w:numPr>
          <w:ilvl w:val="0"/>
          <w:numId w:val="34"/>
        </w:numPr>
        <w:tabs>
          <w:tab w:val="num" w:pos="720"/>
        </w:tabs>
        <w:rPr>
          <w:rFonts w:ascii="Arial" w:hAnsi="Arial" w:cs="Arial"/>
        </w:rPr>
      </w:pPr>
      <w:r w:rsidRPr="00280929">
        <w:rPr>
          <w:rFonts w:ascii="Arial" w:hAnsi="Arial" w:cs="Arial"/>
        </w:rPr>
        <w:t xml:space="preserve">Pennsylvania – Bradford, Clinton, Monroe, Northumberland, Pike, Snyder, Sullivan, Susquehanna, Tioga, </w:t>
      </w:r>
      <w:r w:rsidR="00DE5A92" w:rsidRPr="00280929">
        <w:rPr>
          <w:rFonts w:ascii="Arial" w:hAnsi="Arial" w:cs="Arial"/>
        </w:rPr>
        <w:t>Union,</w:t>
      </w:r>
      <w:r w:rsidRPr="00280929">
        <w:rPr>
          <w:rFonts w:ascii="Arial" w:hAnsi="Arial" w:cs="Arial"/>
        </w:rPr>
        <w:t xml:space="preserve"> and Wyoming</w:t>
      </w:r>
    </w:p>
    <w:p w14:paraId="21BC69AE" w14:textId="77777777" w:rsidR="00280929" w:rsidRPr="00280929" w:rsidRDefault="00280929" w:rsidP="00280929">
      <w:pPr>
        <w:numPr>
          <w:ilvl w:val="0"/>
          <w:numId w:val="34"/>
        </w:numPr>
        <w:tabs>
          <w:tab w:val="num" w:pos="720"/>
        </w:tabs>
        <w:rPr>
          <w:rFonts w:ascii="Arial" w:hAnsi="Arial" w:cs="Arial"/>
        </w:rPr>
      </w:pPr>
      <w:r w:rsidRPr="00280929">
        <w:rPr>
          <w:rFonts w:ascii="Arial" w:hAnsi="Arial" w:cs="Arial"/>
        </w:rPr>
        <w:t>Puerto Rico – Entire territory</w:t>
      </w:r>
    </w:p>
    <w:p w14:paraId="0F80C58A" w14:textId="7559FA28" w:rsidR="00C83439" w:rsidRDefault="00C83439" w:rsidP="00DE5A92">
      <w:pPr>
        <w:ind w:left="360"/>
        <w:rPr>
          <w:rFonts w:ascii="Arial" w:hAnsi="Arial" w:cs="Arial"/>
        </w:rPr>
      </w:pPr>
    </w:p>
    <w:p w14:paraId="226A1992" w14:textId="5DD02780" w:rsidR="003B41C7" w:rsidRDefault="003B41C7" w:rsidP="003B41C7">
      <w:pPr>
        <w:rPr>
          <w:rFonts w:ascii="Arial" w:hAnsi="Arial" w:cs="Arial"/>
        </w:rPr>
      </w:pPr>
    </w:p>
    <w:p w14:paraId="7B4174ED" w14:textId="14CEF5A0" w:rsidR="003B41C7" w:rsidRPr="00816CB5" w:rsidRDefault="003B41C7" w:rsidP="00816CB5">
      <w:pPr>
        <w:ind w:left="360"/>
        <w:rPr>
          <w:rFonts w:ascii="Arial" w:hAnsi="Arial" w:cs="Arial"/>
        </w:rPr>
      </w:pPr>
      <w:r w:rsidRPr="003B41C7">
        <w:rPr>
          <w:rFonts w:ascii="Arial" w:hAnsi="Arial" w:cs="Arial"/>
        </w:rPr>
        <w:t xml:space="preserve">The LITC program accepts all approved indirect costs rates approved by </w:t>
      </w:r>
      <w:r w:rsidR="0029772E">
        <w:rPr>
          <w:rFonts w:ascii="Arial" w:hAnsi="Arial" w:cs="Arial"/>
        </w:rPr>
        <w:t xml:space="preserve">the cognizant </w:t>
      </w:r>
      <w:r w:rsidRPr="003B41C7">
        <w:rPr>
          <w:rFonts w:ascii="Arial" w:hAnsi="Arial" w:cs="Arial"/>
        </w:rPr>
        <w:t>agenc</w:t>
      </w:r>
      <w:r w:rsidR="0029772E">
        <w:rPr>
          <w:rFonts w:ascii="Arial" w:hAnsi="Arial" w:cs="Arial"/>
        </w:rPr>
        <w:t>y</w:t>
      </w:r>
      <w:r w:rsidR="00E72F0D">
        <w:rPr>
          <w:rFonts w:ascii="Arial" w:hAnsi="Arial" w:cs="Arial"/>
        </w:rPr>
        <w:t xml:space="preserve"> for the applicant</w:t>
      </w:r>
      <w:r w:rsidRPr="003B41C7">
        <w:rPr>
          <w:rFonts w:ascii="Arial" w:hAnsi="Arial" w:cs="Arial"/>
        </w:rPr>
        <w:t xml:space="preserve">. Indirect costs </w:t>
      </w:r>
      <w:r w:rsidR="00E72F0D">
        <w:rPr>
          <w:rFonts w:ascii="Arial" w:hAnsi="Arial" w:cs="Arial"/>
        </w:rPr>
        <w:t xml:space="preserve">are costs </w:t>
      </w:r>
      <w:r w:rsidRPr="003B41C7">
        <w:rPr>
          <w:rFonts w:ascii="Arial" w:hAnsi="Arial" w:cs="Arial"/>
        </w:rPr>
        <w:t xml:space="preserve">that have been incurred for common or joint objectives with other grant programs and cannot be readily identified with the LITC Program. After direct costs have been determined and assigned directly where appropriate, indirect costs are those remaining to be allocated to a particular program. Direct cost of minor amounts may be treated as indirect costs under the conditions described in 2 CFR § 200.413(d). A cost may not be allocated to the LITC Program as an indirect cost if any other cost incurred for the same purpose, in like circumstances, has been assigned to another federal award as a direct cost. Indirect costs may be charged as a use of federal funds based upon an approved Indirect Cost Rate Agreement or the de minimis rate of ten percent allowed under 2 CFR Part 200. Indirect costs </w:t>
      </w:r>
      <w:r w:rsidR="00E72F0D">
        <w:rPr>
          <w:rFonts w:ascii="Arial" w:hAnsi="Arial" w:cs="Arial"/>
        </w:rPr>
        <w:t>may not be utilized to meet</w:t>
      </w:r>
      <w:r w:rsidRPr="003B41C7">
        <w:rPr>
          <w:rFonts w:ascii="Arial" w:hAnsi="Arial" w:cs="Arial"/>
        </w:rPr>
        <w:t xml:space="preserve"> as matching funds</w:t>
      </w:r>
      <w:r w:rsidR="00E72F0D">
        <w:rPr>
          <w:rFonts w:ascii="Arial" w:hAnsi="Arial" w:cs="Arial"/>
        </w:rPr>
        <w:t xml:space="preserve"> requirements</w:t>
      </w:r>
      <w:r w:rsidRPr="003B41C7">
        <w:rPr>
          <w:rFonts w:ascii="Arial" w:hAnsi="Arial" w:cs="Arial"/>
        </w:rPr>
        <w:t>.</w:t>
      </w:r>
    </w:p>
    <w:p w14:paraId="1937D42F" w14:textId="77777777" w:rsidR="00950C23" w:rsidRPr="00BB7391" w:rsidRDefault="00950C23" w:rsidP="00950C23">
      <w:pPr>
        <w:pStyle w:val="ListParagraph"/>
        <w:numPr>
          <w:ilvl w:val="0"/>
          <w:numId w:val="1"/>
        </w:numPr>
        <w:rPr>
          <w:rFonts w:ascii="Arial" w:hAnsi="Arial" w:cs="Arial"/>
        </w:rPr>
      </w:pPr>
      <w:r w:rsidRPr="00BB7391">
        <w:rPr>
          <w:rFonts w:ascii="Arial" w:hAnsi="Arial" w:cs="Arial"/>
        </w:rPr>
        <w:lastRenderedPageBreak/>
        <w:t>Eligibility Information</w:t>
      </w:r>
    </w:p>
    <w:p w14:paraId="0DD3BC8F" w14:textId="77777777" w:rsidR="00950C23" w:rsidRDefault="00950C23" w:rsidP="00950C23">
      <w:pPr>
        <w:pStyle w:val="ListParagraph"/>
        <w:numPr>
          <w:ilvl w:val="0"/>
          <w:numId w:val="4"/>
        </w:numPr>
        <w:rPr>
          <w:rFonts w:ascii="Arial" w:hAnsi="Arial" w:cs="Arial"/>
        </w:rPr>
      </w:pPr>
      <w:bookmarkStart w:id="4" w:name="_Hlk65671332"/>
      <w:r w:rsidRPr="00BB7391">
        <w:rPr>
          <w:rFonts w:ascii="Arial" w:hAnsi="Arial" w:cs="Arial"/>
        </w:rPr>
        <w:t>Eligible Applicants</w:t>
      </w:r>
    </w:p>
    <w:p w14:paraId="0EF5773E" w14:textId="75441669" w:rsidR="008D61E7" w:rsidRDefault="008D61E7" w:rsidP="00621F7C">
      <w:pPr>
        <w:ind w:left="720"/>
        <w:rPr>
          <w:rFonts w:ascii="Arial" w:hAnsi="Arial" w:cs="Arial"/>
        </w:rPr>
      </w:pPr>
      <w:r>
        <w:rPr>
          <w:rFonts w:ascii="Arial" w:hAnsi="Arial" w:cs="Arial"/>
        </w:rPr>
        <w:t xml:space="preserve">A </w:t>
      </w:r>
      <w:r w:rsidR="0025645C">
        <w:rPr>
          <w:rFonts w:ascii="Arial" w:hAnsi="Arial" w:cs="Arial"/>
        </w:rPr>
        <w:t>“</w:t>
      </w:r>
      <w:r>
        <w:rPr>
          <w:rFonts w:ascii="Arial" w:hAnsi="Arial" w:cs="Arial"/>
        </w:rPr>
        <w:t xml:space="preserve">qualified </w:t>
      </w:r>
      <w:r w:rsidR="003E5B5A">
        <w:rPr>
          <w:rFonts w:ascii="Arial" w:hAnsi="Arial" w:cs="Arial"/>
        </w:rPr>
        <w:t>low-income</w:t>
      </w:r>
      <w:r>
        <w:rPr>
          <w:rFonts w:ascii="Arial" w:hAnsi="Arial" w:cs="Arial"/>
        </w:rPr>
        <w:t xml:space="preserve"> taxpayer clinic</w:t>
      </w:r>
      <w:r w:rsidR="0025645C">
        <w:rPr>
          <w:rFonts w:ascii="Arial" w:hAnsi="Arial" w:cs="Arial"/>
        </w:rPr>
        <w:t>”</w:t>
      </w:r>
      <w:r>
        <w:rPr>
          <w:rFonts w:ascii="Arial" w:hAnsi="Arial" w:cs="Arial"/>
        </w:rPr>
        <w:t xml:space="preserve"> means a clinic that:</w:t>
      </w:r>
    </w:p>
    <w:p w14:paraId="79EC4F53" w14:textId="77777777" w:rsidR="008D61E7" w:rsidRDefault="008D61E7" w:rsidP="009E3239">
      <w:pPr>
        <w:pStyle w:val="ListParagraph"/>
        <w:numPr>
          <w:ilvl w:val="0"/>
          <w:numId w:val="19"/>
        </w:numPr>
        <w:rPr>
          <w:rFonts w:ascii="Arial" w:hAnsi="Arial" w:cs="Arial"/>
        </w:rPr>
      </w:pPr>
      <w:r>
        <w:rPr>
          <w:rFonts w:ascii="Arial" w:hAnsi="Arial" w:cs="Arial"/>
        </w:rPr>
        <w:t xml:space="preserve">does not charge more than a nominal fee for its services (except for reimbursement of actual costs incurred), and </w:t>
      </w:r>
    </w:p>
    <w:p w14:paraId="79AC2021" w14:textId="77777777" w:rsidR="0025645C" w:rsidRDefault="0025645C" w:rsidP="009E3239">
      <w:pPr>
        <w:pStyle w:val="ListParagraph"/>
        <w:numPr>
          <w:ilvl w:val="0"/>
          <w:numId w:val="19"/>
        </w:numPr>
        <w:rPr>
          <w:rFonts w:ascii="Arial" w:hAnsi="Arial" w:cs="Arial"/>
        </w:rPr>
      </w:pPr>
      <w:r>
        <w:rPr>
          <w:rFonts w:ascii="Arial" w:hAnsi="Arial" w:cs="Arial"/>
        </w:rPr>
        <w:t xml:space="preserve">(i) </w:t>
      </w:r>
      <w:r w:rsidR="008D61E7">
        <w:rPr>
          <w:rFonts w:ascii="Arial" w:hAnsi="Arial" w:cs="Arial"/>
        </w:rPr>
        <w:t>represents low income taxpayers in controversies with the IRS</w:t>
      </w:r>
      <w:r>
        <w:rPr>
          <w:rFonts w:ascii="Arial" w:hAnsi="Arial" w:cs="Arial"/>
        </w:rPr>
        <w:t xml:space="preserve"> where the amount in controversy generally does not exceed $50,000 and </w:t>
      </w:r>
      <w:r w:rsidR="00144527">
        <w:rPr>
          <w:rFonts w:ascii="Arial" w:hAnsi="Arial" w:cs="Arial"/>
        </w:rPr>
        <w:t xml:space="preserve">at </w:t>
      </w:r>
      <w:r w:rsidR="00144527" w:rsidRPr="00144527">
        <w:rPr>
          <w:rFonts w:ascii="Arial" w:hAnsi="Arial" w:cs="Arial"/>
        </w:rPr>
        <w:t>least 90% of taxpayers represented or referred by an LITC have incomes that do not exceed 250% of the Federal Poverty Guidelines</w:t>
      </w:r>
      <w:r>
        <w:rPr>
          <w:rFonts w:ascii="Arial" w:hAnsi="Arial" w:cs="Arial"/>
        </w:rPr>
        <w:t>, or</w:t>
      </w:r>
    </w:p>
    <w:p w14:paraId="5B59914A" w14:textId="77777777" w:rsidR="0025645C" w:rsidRDefault="0025645C" w:rsidP="009E3239">
      <w:pPr>
        <w:pStyle w:val="ListParagraph"/>
        <w:ind w:left="1080"/>
        <w:rPr>
          <w:rFonts w:ascii="Arial" w:hAnsi="Arial" w:cs="Arial"/>
        </w:rPr>
      </w:pPr>
      <w:r>
        <w:rPr>
          <w:rFonts w:ascii="Arial" w:hAnsi="Arial" w:cs="Arial"/>
        </w:rPr>
        <w:t>(ii)</w:t>
      </w:r>
      <w:r w:rsidR="008D61E7">
        <w:rPr>
          <w:rFonts w:ascii="Arial" w:hAnsi="Arial" w:cs="Arial"/>
        </w:rPr>
        <w:t xml:space="preserve"> </w:t>
      </w:r>
      <w:r>
        <w:rPr>
          <w:rFonts w:ascii="Arial" w:hAnsi="Arial" w:cs="Arial"/>
        </w:rPr>
        <w:t xml:space="preserve"> inform</w:t>
      </w:r>
      <w:r w:rsidR="00EC71A1">
        <w:rPr>
          <w:rFonts w:ascii="Arial" w:hAnsi="Arial" w:cs="Arial"/>
        </w:rPr>
        <w:t>s</w:t>
      </w:r>
      <w:r>
        <w:rPr>
          <w:rFonts w:ascii="Arial" w:hAnsi="Arial" w:cs="Arial"/>
        </w:rPr>
        <w:t xml:space="preserve"> individuals for whom English is a second language about their rights and responsibilities as U.S taxpayers.</w:t>
      </w:r>
    </w:p>
    <w:p w14:paraId="1627B51A" w14:textId="77777777" w:rsidR="008D61E7" w:rsidRDefault="008D61E7" w:rsidP="009E3239">
      <w:pPr>
        <w:rPr>
          <w:rFonts w:ascii="Arial" w:hAnsi="Arial" w:cs="Arial"/>
        </w:rPr>
      </w:pPr>
    </w:p>
    <w:p w14:paraId="0C5B6B88" w14:textId="77777777" w:rsidR="008D61E7" w:rsidRDefault="00621F7C" w:rsidP="00621F7C">
      <w:pPr>
        <w:ind w:left="720"/>
        <w:rPr>
          <w:rFonts w:ascii="Arial" w:hAnsi="Arial" w:cs="Arial"/>
        </w:rPr>
      </w:pPr>
      <w:r>
        <w:rPr>
          <w:rFonts w:ascii="Arial" w:hAnsi="Arial" w:cs="Arial"/>
        </w:rPr>
        <w:t xml:space="preserve">A </w:t>
      </w:r>
      <w:r w:rsidR="0025645C">
        <w:rPr>
          <w:rFonts w:ascii="Arial" w:hAnsi="Arial" w:cs="Arial"/>
        </w:rPr>
        <w:t>“</w:t>
      </w:r>
      <w:r w:rsidRPr="00621F7C">
        <w:rPr>
          <w:rFonts w:ascii="Arial" w:hAnsi="Arial" w:cs="Arial"/>
        </w:rPr>
        <w:t>clinic</w:t>
      </w:r>
      <w:r w:rsidR="0025645C">
        <w:rPr>
          <w:rFonts w:ascii="Arial" w:hAnsi="Arial" w:cs="Arial"/>
        </w:rPr>
        <w:t>”</w:t>
      </w:r>
      <w:r w:rsidR="008D61E7">
        <w:rPr>
          <w:rFonts w:ascii="Arial" w:hAnsi="Arial" w:cs="Arial"/>
        </w:rPr>
        <w:t xml:space="preserve"> includes</w:t>
      </w:r>
      <w:r w:rsidR="00EF5D74">
        <w:rPr>
          <w:rFonts w:ascii="Arial" w:hAnsi="Arial" w:cs="Arial"/>
        </w:rPr>
        <w:t xml:space="preserve"> but is not limited to</w:t>
      </w:r>
      <w:r w:rsidR="008D61E7">
        <w:rPr>
          <w:rFonts w:ascii="Arial" w:hAnsi="Arial" w:cs="Arial"/>
        </w:rPr>
        <w:t xml:space="preserve">: </w:t>
      </w:r>
    </w:p>
    <w:p w14:paraId="2A390604" w14:textId="77777777" w:rsidR="0025645C" w:rsidRDefault="0025645C" w:rsidP="009E3239">
      <w:pPr>
        <w:pStyle w:val="ListParagraph"/>
        <w:numPr>
          <w:ilvl w:val="0"/>
          <w:numId w:val="18"/>
        </w:numPr>
        <w:rPr>
          <w:rFonts w:ascii="Arial" w:hAnsi="Arial" w:cs="Arial"/>
        </w:rPr>
      </w:pPr>
      <w:r w:rsidRPr="0025645C">
        <w:rPr>
          <w:rFonts w:ascii="Arial" w:hAnsi="Arial" w:cs="Arial"/>
        </w:rPr>
        <w:t>a</w:t>
      </w:r>
      <w:r w:rsidR="008D61E7" w:rsidRPr="0025645C">
        <w:rPr>
          <w:rFonts w:ascii="Arial" w:hAnsi="Arial" w:cs="Arial"/>
        </w:rPr>
        <w:t xml:space="preserve"> clinical</w:t>
      </w:r>
      <w:r w:rsidR="00621F7C" w:rsidRPr="009E3239">
        <w:rPr>
          <w:rFonts w:ascii="Arial" w:hAnsi="Arial" w:cs="Arial"/>
        </w:rPr>
        <w:t xml:space="preserve"> program at an accredited law, business, or accounting school in which students represent low-income taxpayers in controversies arising under t</w:t>
      </w:r>
      <w:r w:rsidR="00FB432D">
        <w:rPr>
          <w:rFonts w:ascii="Arial" w:hAnsi="Arial" w:cs="Arial"/>
        </w:rPr>
        <w:t>he I</w:t>
      </w:r>
      <w:r w:rsidRPr="0025645C">
        <w:rPr>
          <w:rFonts w:ascii="Arial" w:hAnsi="Arial" w:cs="Arial"/>
        </w:rPr>
        <w:t xml:space="preserve">nternal </w:t>
      </w:r>
      <w:r>
        <w:rPr>
          <w:rFonts w:ascii="Arial" w:hAnsi="Arial" w:cs="Arial"/>
        </w:rPr>
        <w:t>R</w:t>
      </w:r>
      <w:r w:rsidRPr="0025645C">
        <w:rPr>
          <w:rFonts w:ascii="Arial" w:hAnsi="Arial" w:cs="Arial"/>
        </w:rPr>
        <w:t xml:space="preserve">evenue Code, and </w:t>
      </w:r>
    </w:p>
    <w:p w14:paraId="68A89779" w14:textId="77777777" w:rsidR="0025645C" w:rsidRPr="009E3239" w:rsidRDefault="0025645C" w:rsidP="009E3239">
      <w:pPr>
        <w:pStyle w:val="ListParagraph"/>
        <w:numPr>
          <w:ilvl w:val="0"/>
          <w:numId w:val="18"/>
        </w:numPr>
        <w:rPr>
          <w:rFonts w:ascii="Arial" w:hAnsi="Arial" w:cs="Arial"/>
        </w:rPr>
      </w:pPr>
      <w:r w:rsidRPr="0025645C">
        <w:rPr>
          <w:rFonts w:ascii="Arial" w:hAnsi="Arial" w:cs="Arial"/>
        </w:rPr>
        <w:t>a</w:t>
      </w:r>
      <w:r w:rsidR="00621F7C" w:rsidRPr="009E3239">
        <w:rPr>
          <w:rFonts w:ascii="Arial" w:hAnsi="Arial" w:cs="Arial"/>
        </w:rPr>
        <w:t xml:space="preserve">n organization described in section 501(c) and exempt from tax under section 501(a) </w:t>
      </w:r>
      <w:r w:rsidR="00FB432D">
        <w:rPr>
          <w:rFonts w:ascii="Arial" w:hAnsi="Arial" w:cs="Arial"/>
        </w:rPr>
        <w:t xml:space="preserve">that </w:t>
      </w:r>
      <w:r w:rsidR="00621F7C" w:rsidRPr="009E3239">
        <w:rPr>
          <w:rFonts w:ascii="Arial" w:hAnsi="Arial" w:cs="Arial"/>
        </w:rPr>
        <w:t>represent</w:t>
      </w:r>
      <w:r w:rsidR="00FB432D">
        <w:rPr>
          <w:rFonts w:ascii="Arial" w:hAnsi="Arial" w:cs="Arial"/>
        </w:rPr>
        <w:t xml:space="preserve">s low income </w:t>
      </w:r>
      <w:r w:rsidR="00621F7C" w:rsidRPr="009E3239">
        <w:rPr>
          <w:rFonts w:ascii="Arial" w:hAnsi="Arial" w:cs="Arial"/>
        </w:rPr>
        <w:t xml:space="preserve">taxpayers </w:t>
      </w:r>
      <w:r w:rsidR="00FB432D">
        <w:rPr>
          <w:rFonts w:ascii="Arial" w:hAnsi="Arial" w:cs="Arial"/>
        </w:rPr>
        <w:t xml:space="preserve">in controversies with the IRS </w:t>
      </w:r>
      <w:r w:rsidR="00621F7C" w:rsidRPr="009E3239">
        <w:rPr>
          <w:rFonts w:ascii="Arial" w:hAnsi="Arial" w:cs="Arial"/>
        </w:rPr>
        <w:t>or refer</w:t>
      </w:r>
      <w:r w:rsidR="00FB432D">
        <w:rPr>
          <w:rFonts w:ascii="Arial" w:hAnsi="Arial" w:cs="Arial"/>
        </w:rPr>
        <w:t xml:space="preserve">s </w:t>
      </w:r>
      <w:r w:rsidR="00621F7C" w:rsidRPr="009E3239">
        <w:rPr>
          <w:rFonts w:ascii="Arial" w:hAnsi="Arial" w:cs="Arial"/>
        </w:rPr>
        <w:t xml:space="preserve">taxpayers to qualified representatives. </w:t>
      </w:r>
    </w:p>
    <w:p w14:paraId="26C7FCDD" w14:textId="77777777" w:rsidR="00FB432D" w:rsidRDefault="00FB432D" w:rsidP="0025645C">
      <w:pPr>
        <w:ind w:left="720"/>
        <w:rPr>
          <w:rFonts w:ascii="Arial" w:hAnsi="Arial" w:cs="Arial"/>
        </w:rPr>
      </w:pPr>
    </w:p>
    <w:p w14:paraId="613C6015" w14:textId="343FF364" w:rsidR="00621F7C" w:rsidRDefault="0025645C" w:rsidP="0025645C">
      <w:pPr>
        <w:ind w:left="720"/>
        <w:rPr>
          <w:rFonts w:ascii="Arial" w:hAnsi="Arial" w:cs="Arial"/>
        </w:rPr>
      </w:pPr>
      <w:r w:rsidRPr="0025645C">
        <w:rPr>
          <w:rFonts w:ascii="Arial" w:hAnsi="Arial" w:cs="Arial"/>
        </w:rPr>
        <w:t xml:space="preserve">A letter of accreditation </w:t>
      </w:r>
      <w:r w:rsidR="00EF5D74">
        <w:rPr>
          <w:rFonts w:ascii="Arial" w:hAnsi="Arial" w:cs="Arial"/>
        </w:rPr>
        <w:t xml:space="preserve">(for school applicants) </w:t>
      </w:r>
      <w:r>
        <w:rPr>
          <w:rFonts w:ascii="Arial" w:hAnsi="Arial" w:cs="Arial"/>
        </w:rPr>
        <w:t xml:space="preserve">or a </w:t>
      </w:r>
      <w:r w:rsidR="00621F7C" w:rsidRPr="009E3239">
        <w:rPr>
          <w:rFonts w:ascii="Arial" w:hAnsi="Arial" w:cs="Arial"/>
        </w:rPr>
        <w:t>copy of the IRS determination</w:t>
      </w:r>
      <w:r w:rsidR="00EF5D74">
        <w:rPr>
          <w:rFonts w:ascii="Arial" w:hAnsi="Arial" w:cs="Arial"/>
        </w:rPr>
        <w:t xml:space="preserve"> (for </w:t>
      </w:r>
      <w:r w:rsidR="00BC276D">
        <w:rPr>
          <w:rFonts w:ascii="Arial" w:hAnsi="Arial" w:cs="Arial"/>
        </w:rPr>
        <w:t xml:space="preserve">I.R.C. § </w:t>
      </w:r>
      <w:r w:rsidR="00EF5D74">
        <w:rPr>
          <w:rFonts w:ascii="Arial" w:hAnsi="Arial" w:cs="Arial"/>
        </w:rPr>
        <w:t>501(c) organizations)</w:t>
      </w:r>
      <w:r w:rsidR="00621F7C" w:rsidRPr="009E3239">
        <w:rPr>
          <w:rFonts w:ascii="Arial" w:hAnsi="Arial" w:cs="Arial"/>
        </w:rPr>
        <w:t xml:space="preserve"> is required with the </w:t>
      </w:r>
      <w:r w:rsidR="00E46C3A">
        <w:rPr>
          <w:rFonts w:ascii="Arial" w:hAnsi="Arial" w:cs="Arial"/>
        </w:rPr>
        <w:t xml:space="preserve">full </w:t>
      </w:r>
      <w:r w:rsidR="00621F7C" w:rsidRPr="009E3239">
        <w:rPr>
          <w:rFonts w:ascii="Arial" w:hAnsi="Arial" w:cs="Arial"/>
        </w:rPr>
        <w:t>application.</w:t>
      </w:r>
    </w:p>
    <w:p w14:paraId="643EEF80" w14:textId="77777777" w:rsidR="0025645C" w:rsidRPr="009E3239" w:rsidRDefault="0025645C" w:rsidP="0025645C">
      <w:pPr>
        <w:ind w:left="720"/>
        <w:rPr>
          <w:rFonts w:ascii="Arial" w:hAnsi="Arial" w:cs="Arial"/>
        </w:rPr>
      </w:pPr>
    </w:p>
    <w:p w14:paraId="5D76F497" w14:textId="77777777" w:rsidR="00950C23" w:rsidRDefault="00950C23" w:rsidP="00950C23">
      <w:pPr>
        <w:pStyle w:val="ListParagraph"/>
        <w:numPr>
          <w:ilvl w:val="0"/>
          <w:numId w:val="4"/>
        </w:numPr>
        <w:rPr>
          <w:rFonts w:ascii="Arial" w:hAnsi="Arial" w:cs="Arial"/>
        </w:rPr>
      </w:pPr>
      <w:r w:rsidRPr="00BB7391">
        <w:rPr>
          <w:rFonts w:ascii="Arial" w:hAnsi="Arial" w:cs="Arial"/>
        </w:rPr>
        <w:t>Cost Sharing or Matching</w:t>
      </w:r>
    </w:p>
    <w:p w14:paraId="37921EB2" w14:textId="741EAF07" w:rsidR="00266FC1" w:rsidRDefault="00B929B9" w:rsidP="00266FC1">
      <w:pPr>
        <w:ind w:left="720"/>
        <w:rPr>
          <w:rFonts w:ascii="Arial" w:hAnsi="Arial" w:cs="Arial"/>
        </w:rPr>
      </w:pPr>
      <w:r w:rsidRPr="00B929B9">
        <w:rPr>
          <w:rFonts w:ascii="Arial" w:hAnsi="Arial" w:cs="Arial"/>
        </w:rPr>
        <w:t xml:space="preserve">A </w:t>
      </w:r>
      <w:r w:rsidR="00094B5E" w:rsidRPr="00B929B9">
        <w:rPr>
          <w:rFonts w:ascii="Arial" w:hAnsi="Arial" w:cs="Arial"/>
        </w:rPr>
        <w:t>low</w:t>
      </w:r>
      <w:r w:rsidR="00094B5E">
        <w:rPr>
          <w:rFonts w:ascii="Arial" w:hAnsi="Arial" w:cs="Arial"/>
        </w:rPr>
        <w:t>-income</w:t>
      </w:r>
      <w:r w:rsidRPr="00B929B9">
        <w:rPr>
          <w:rFonts w:ascii="Arial" w:hAnsi="Arial" w:cs="Arial"/>
        </w:rPr>
        <w:t xml:space="preserve"> taxpayer clinic must provide matching funds on a dollar-for-dollar basis for all </w:t>
      </w:r>
      <w:r w:rsidR="00FB432D">
        <w:rPr>
          <w:rFonts w:ascii="Arial" w:hAnsi="Arial" w:cs="Arial"/>
        </w:rPr>
        <w:t xml:space="preserve">LITC grant awards. </w:t>
      </w:r>
      <w:r w:rsidRPr="00B929B9">
        <w:rPr>
          <w:rFonts w:ascii="Arial" w:hAnsi="Arial" w:cs="Arial"/>
        </w:rPr>
        <w:t>Matching funds m</w:t>
      </w:r>
      <w:r w:rsidR="00266FC1">
        <w:rPr>
          <w:rFonts w:ascii="Arial" w:hAnsi="Arial" w:cs="Arial"/>
        </w:rPr>
        <w:t xml:space="preserve">ust be: </w:t>
      </w:r>
    </w:p>
    <w:p w14:paraId="7BB06455" w14:textId="77777777" w:rsidR="00FB432D" w:rsidRPr="009E3239" w:rsidRDefault="00FB432D" w:rsidP="009E3239">
      <w:pPr>
        <w:pStyle w:val="ListParagraph"/>
        <w:numPr>
          <w:ilvl w:val="0"/>
          <w:numId w:val="20"/>
        </w:numPr>
        <w:rPr>
          <w:rFonts w:ascii="Arial" w:hAnsi="Arial" w:cs="Arial"/>
        </w:rPr>
      </w:pPr>
      <w:r w:rsidRPr="009E3239">
        <w:rPr>
          <w:rFonts w:ascii="Arial" w:hAnsi="Arial" w:cs="Arial"/>
        </w:rPr>
        <w:t>Verifiable from the grantee’s records;</w:t>
      </w:r>
    </w:p>
    <w:p w14:paraId="390610A2" w14:textId="501CBD45" w:rsidR="00FB432D" w:rsidRPr="009E3239" w:rsidRDefault="00FB432D" w:rsidP="009E3239">
      <w:pPr>
        <w:pStyle w:val="ListParagraph"/>
        <w:numPr>
          <w:ilvl w:val="0"/>
          <w:numId w:val="20"/>
        </w:numPr>
        <w:rPr>
          <w:rFonts w:ascii="Arial" w:hAnsi="Arial" w:cs="Arial"/>
        </w:rPr>
      </w:pPr>
      <w:r w:rsidRPr="009E3239">
        <w:rPr>
          <w:rFonts w:ascii="Arial" w:hAnsi="Arial" w:cs="Arial"/>
        </w:rPr>
        <w:t xml:space="preserve">Not used as a match for any other </w:t>
      </w:r>
      <w:r w:rsidR="003E5B5A" w:rsidRPr="009E3239">
        <w:rPr>
          <w:rFonts w:ascii="Arial" w:hAnsi="Arial" w:cs="Arial"/>
        </w:rPr>
        <w:t>federally assisted</w:t>
      </w:r>
      <w:r w:rsidRPr="009E3239">
        <w:rPr>
          <w:rFonts w:ascii="Arial" w:hAnsi="Arial" w:cs="Arial"/>
        </w:rPr>
        <w:t xml:space="preserve"> project or program;</w:t>
      </w:r>
    </w:p>
    <w:p w14:paraId="38B8E527" w14:textId="77777777" w:rsidR="00FB432D" w:rsidRPr="009E3239" w:rsidRDefault="00FB432D" w:rsidP="009E3239">
      <w:pPr>
        <w:pStyle w:val="ListParagraph"/>
        <w:numPr>
          <w:ilvl w:val="0"/>
          <w:numId w:val="20"/>
        </w:numPr>
        <w:rPr>
          <w:rFonts w:ascii="Arial" w:hAnsi="Arial" w:cs="Arial"/>
        </w:rPr>
      </w:pPr>
      <w:r w:rsidRPr="009E3239">
        <w:rPr>
          <w:rFonts w:ascii="Arial" w:hAnsi="Arial" w:cs="Arial"/>
        </w:rPr>
        <w:t>Necessary and reasonable for proper and efficient accomplishment of the program;</w:t>
      </w:r>
    </w:p>
    <w:p w14:paraId="283BDBE4" w14:textId="77777777" w:rsidR="00FB432D" w:rsidRPr="009E3239" w:rsidRDefault="00FB432D" w:rsidP="009E3239">
      <w:pPr>
        <w:pStyle w:val="ListParagraph"/>
        <w:numPr>
          <w:ilvl w:val="0"/>
          <w:numId w:val="20"/>
        </w:numPr>
        <w:rPr>
          <w:rFonts w:ascii="Arial" w:hAnsi="Arial" w:cs="Arial"/>
        </w:rPr>
      </w:pPr>
      <w:r w:rsidRPr="009E3239">
        <w:rPr>
          <w:rFonts w:ascii="Arial" w:hAnsi="Arial" w:cs="Arial"/>
        </w:rPr>
        <w:t>Allowable under the applicable cost principles;</w:t>
      </w:r>
    </w:p>
    <w:p w14:paraId="1B6F81B0" w14:textId="77777777" w:rsidR="00FB432D" w:rsidRPr="009E3239" w:rsidRDefault="00FB432D" w:rsidP="009E3239">
      <w:pPr>
        <w:pStyle w:val="ListParagraph"/>
        <w:numPr>
          <w:ilvl w:val="0"/>
          <w:numId w:val="20"/>
        </w:numPr>
        <w:rPr>
          <w:rFonts w:ascii="Arial" w:hAnsi="Arial" w:cs="Arial"/>
        </w:rPr>
      </w:pPr>
      <w:r w:rsidRPr="009E3239">
        <w:rPr>
          <w:rFonts w:ascii="Arial" w:hAnsi="Arial" w:cs="Arial"/>
        </w:rPr>
        <w:t>Not paid by the federal government under another award, except when authorized by federal statute;</w:t>
      </w:r>
    </w:p>
    <w:p w14:paraId="1FCEF7D5" w14:textId="77777777" w:rsidR="00FB432D" w:rsidRPr="009E3239" w:rsidRDefault="00FB432D" w:rsidP="009E3239">
      <w:pPr>
        <w:pStyle w:val="ListParagraph"/>
        <w:numPr>
          <w:ilvl w:val="0"/>
          <w:numId w:val="20"/>
        </w:numPr>
        <w:rPr>
          <w:rFonts w:ascii="Arial" w:hAnsi="Arial" w:cs="Arial"/>
        </w:rPr>
      </w:pPr>
      <w:r w:rsidRPr="009E3239">
        <w:rPr>
          <w:rFonts w:ascii="Arial" w:hAnsi="Arial" w:cs="Arial"/>
        </w:rPr>
        <w:t xml:space="preserve">Provided for in the grantee’s approved budget; and </w:t>
      </w:r>
    </w:p>
    <w:p w14:paraId="62067760" w14:textId="77777777" w:rsidR="00FB432D" w:rsidRPr="009E3239" w:rsidRDefault="00FB432D" w:rsidP="009E3239">
      <w:pPr>
        <w:pStyle w:val="ListParagraph"/>
        <w:numPr>
          <w:ilvl w:val="0"/>
          <w:numId w:val="20"/>
        </w:numPr>
        <w:rPr>
          <w:rFonts w:ascii="Arial" w:hAnsi="Arial" w:cs="Arial"/>
        </w:rPr>
      </w:pPr>
      <w:r w:rsidRPr="009E3239">
        <w:rPr>
          <w:rFonts w:ascii="Arial" w:hAnsi="Arial" w:cs="Arial"/>
        </w:rPr>
        <w:t>In conformity with other provisions of 2 CFR Part 200.</w:t>
      </w:r>
    </w:p>
    <w:p w14:paraId="2D1E8547" w14:textId="77777777" w:rsidR="00266FC1" w:rsidRDefault="00266FC1" w:rsidP="009E3239">
      <w:pPr>
        <w:ind w:left="720"/>
        <w:rPr>
          <w:rFonts w:ascii="Arial" w:hAnsi="Arial" w:cs="Arial"/>
        </w:rPr>
      </w:pPr>
    </w:p>
    <w:p w14:paraId="06EBC1C0" w14:textId="77777777" w:rsidR="00266FC1" w:rsidRPr="00266FC1" w:rsidRDefault="00266FC1" w:rsidP="00266FC1">
      <w:pPr>
        <w:ind w:left="720"/>
        <w:rPr>
          <w:rFonts w:ascii="Arial" w:hAnsi="Arial" w:cs="Arial"/>
        </w:rPr>
      </w:pPr>
      <w:r w:rsidRPr="00266FC1">
        <w:rPr>
          <w:rFonts w:ascii="Arial" w:hAnsi="Arial" w:cs="Arial"/>
        </w:rPr>
        <w:t xml:space="preserve">Qualified </w:t>
      </w:r>
      <w:r>
        <w:rPr>
          <w:rFonts w:ascii="Arial" w:hAnsi="Arial" w:cs="Arial"/>
        </w:rPr>
        <w:t>matching f</w:t>
      </w:r>
      <w:r w:rsidRPr="00266FC1">
        <w:rPr>
          <w:rFonts w:ascii="Arial" w:hAnsi="Arial" w:cs="Arial"/>
        </w:rPr>
        <w:t xml:space="preserve">unds include (but are not limited to): </w:t>
      </w:r>
    </w:p>
    <w:p w14:paraId="1D7484C5" w14:textId="77777777" w:rsidR="00266FC1" w:rsidRPr="009E3239" w:rsidRDefault="00266FC1" w:rsidP="009E3239">
      <w:pPr>
        <w:pStyle w:val="ListParagraph"/>
        <w:numPr>
          <w:ilvl w:val="1"/>
          <w:numId w:val="21"/>
        </w:numPr>
        <w:rPr>
          <w:rFonts w:ascii="Arial" w:hAnsi="Arial" w:cs="Arial"/>
        </w:rPr>
      </w:pPr>
      <w:r w:rsidRPr="009E3239">
        <w:rPr>
          <w:rFonts w:ascii="Arial" w:hAnsi="Arial" w:cs="Arial"/>
        </w:rPr>
        <w:t>Cash contributions, including Legal Services Corporation funds;</w:t>
      </w:r>
    </w:p>
    <w:p w14:paraId="1A163EE1" w14:textId="77777777" w:rsidR="00266FC1" w:rsidRPr="009E3239" w:rsidRDefault="00266FC1" w:rsidP="009E3239">
      <w:pPr>
        <w:pStyle w:val="ListParagraph"/>
        <w:numPr>
          <w:ilvl w:val="1"/>
          <w:numId w:val="21"/>
        </w:numPr>
        <w:rPr>
          <w:rFonts w:ascii="Arial" w:hAnsi="Arial" w:cs="Arial"/>
        </w:rPr>
      </w:pPr>
      <w:r w:rsidRPr="009E3239">
        <w:rPr>
          <w:rFonts w:ascii="Arial" w:hAnsi="Arial" w:cs="Arial"/>
        </w:rPr>
        <w:t>Grantee contributions, including payments for:</w:t>
      </w:r>
    </w:p>
    <w:p w14:paraId="6276F1E3" w14:textId="77777777" w:rsidR="00266FC1" w:rsidRPr="009E3239" w:rsidRDefault="00266FC1" w:rsidP="009E3239">
      <w:pPr>
        <w:pStyle w:val="ListParagraph"/>
        <w:numPr>
          <w:ilvl w:val="2"/>
          <w:numId w:val="21"/>
        </w:numPr>
        <w:rPr>
          <w:rFonts w:ascii="Arial" w:hAnsi="Arial" w:cs="Arial"/>
        </w:rPr>
      </w:pPr>
      <w:r w:rsidRPr="009E3239">
        <w:rPr>
          <w:rFonts w:ascii="Arial" w:hAnsi="Arial" w:cs="Arial"/>
        </w:rPr>
        <w:t>Salaries and fringe benefits paid to clinic staff;</w:t>
      </w:r>
    </w:p>
    <w:p w14:paraId="082A7B7E" w14:textId="77777777" w:rsidR="00266FC1" w:rsidRPr="009E3239" w:rsidRDefault="00266FC1" w:rsidP="009E3239">
      <w:pPr>
        <w:pStyle w:val="ListParagraph"/>
        <w:numPr>
          <w:ilvl w:val="2"/>
          <w:numId w:val="21"/>
        </w:numPr>
        <w:rPr>
          <w:rFonts w:ascii="Arial" w:hAnsi="Arial" w:cs="Arial"/>
        </w:rPr>
      </w:pPr>
      <w:r w:rsidRPr="009E3239">
        <w:rPr>
          <w:rFonts w:ascii="Arial" w:hAnsi="Arial" w:cs="Arial"/>
        </w:rPr>
        <w:t>Equipment and supplies used in the clinic;</w:t>
      </w:r>
    </w:p>
    <w:p w14:paraId="60D04512" w14:textId="77777777" w:rsidR="00266FC1" w:rsidRPr="009E3239" w:rsidRDefault="00266FC1" w:rsidP="009E3239">
      <w:pPr>
        <w:pStyle w:val="ListParagraph"/>
        <w:numPr>
          <w:ilvl w:val="2"/>
          <w:numId w:val="21"/>
        </w:numPr>
        <w:rPr>
          <w:rFonts w:ascii="Arial" w:hAnsi="Arial" w:cs="Arial"/>
        </w:rPr>
      </w:pPr>
      <w:r w:rsidRPr="009E3239">
        <w:rPr>
          <w:rFonts w:ascii="Arial" w:hAnsi="Arial" w:cs="Arial"/>
        </w:rPr>
        <w:t>Rent and utilities costs</w:t>
      </w:r>
      <w:r w:rsidR="00B36673">
        <w:rPr>
          <w:rFonts w:ascii="Arial" w:hAnsi="Arial" w:cs="Arial"/>
        </w:rPr>
        <w:t xml:space="preserve"> to operate the clinic</w:t>
      </w:r>
      <w:r w:rsidRPr="009E3239">
        <w:rPr>
          <w:rFonts w:ascii="Arial" w:hAnsi="Arial" w:cs="Arial"/>
        </w:rPr>
        <w:t>; and</w:t>
      </w:r>
    </w:p>
    <w:p w14:paraId="30F6BB80" w14:textId="77777777" w:rsidR="00266FC1" w:rsidRPr="009E3239" w:rsidRDefault="00266FC1" w:rsidP="009E3239">
      <w:pPr>
        <w:pStyle w:val="ListParagraph"/>
        <w:numPr>
          <w:ilvl w:val="2"/>
          <w:numId w:val="21"/>
        </w:numPr>
        <w:rPr>
          <w:rFonts w:ascii="Arial" w:hAnsi="Arial" w:cs="Arial"/>
        </w:rPr>
      </w:pPr>
      <w:r w:rsidRPr="009E3239">
        <w:rPr>
          <w:rFonts w:ascii="Arial" w:hAnsi="Arial" w:cs="Arial"/>
        </w:rPr>
        <w:t>Other costs necessary to the operation of the program;</w:t>
      </w:r>
    </w:p>
    <w:p w14:paraId="0483EFED" w14:textId="77777777" w:rsidR="00266FC1" w:rsidRPr="009E3239" w:rsidRDefault="00266FC1" w:rsidP="009E3239">
      <w:pPr>
        <w:pStyle w:val="ListParagraph"/>
        <w:numPr>
          <w:ilvl w:val="1"/>
          <w:numId w:val="21"/>
        </w:numPr>
        <w:rPr>
          <w:rFonts w:ascii="Arial" w:hAnsi="Arial" w:cs="Arial"/>
        </w:rPr>
      </w:pPr>
      <w:r w:rsidRPr="009E3239">
        <w:rPr>
          <w:rFonts w:ascii="Arial" w:hAnsi="Arial" w:cs="Arial"/>
        </w:rPr>
        <w:t>Third-party in-kind contributions, including:</w:t>
      </w:r>
    </w:p>
    <w:p w14:paraId="54980314" w14:textId="77777777" w:rsidR="00266FC1" w:rsidRPr="009E3239" w:rsidRDefault="00266FC1" w:rsidP="009E3239">
      <w:pPr>
        <w:pStyle w:val="ListParagraph"/>
        <w:numPr>
          <w:ilvl w:val="2"/>
          <w:numId w:val="21"/>
        </w:numPr>
        <w:rPr>
          <w:rFonts w:ascii="Arial" w:hAnsi="Arial" w:cs="Arial"/>
        </w:rPr>
      </w:pPr>
      <w:r w:rsidRPr="009E3239">
        <w:rPr>
          <w:rFonts w:ascii="Arial" w:hAnsi="Arial" w:cs="Arial"/>
        </w:rPr>
        <w:t>The value of volunteer services furnished by professional and technical personnel, consultants, and other skilled and unskilled labor;</w:t>
      </w:r>
    </w:p>
    <w:p w14:paraId="66BB0801" w14:textId="77777777" w:rsidR="00266FC1" w:rsidRPr="009E3239" w:rsidRDefault="00266FC1" w:rsidP="009E3239">
      <w:pPr>
        <w:pStyle w:val="ListParagraph"/>
        <w:numPr>
          <w:ilvl w:val="2"/>
          <w:numId w:val="21"/>
        </w:numPr>
        <w:rPr>
          <w:rFonts w:ascii="Arial" w:hAnsi="Arial" w:cs="Arial"/>
        </w:rPr>
      </w:pPr>
      <w:r w:rsidRPr="009E3239">
        <w:rPr>
          <w:rFonts w:ascii="Arial" w:hAnsi="Arial" w:cs="Arial"/>
        </w:rPr>
        <w:t>The fair market value of donated equipment and supplies; and</w:t>
      </w:r>
    </w:p>
    <w:p w14:paraId="302F043A" w14:textId="77777777" w:rsidR="00266FC1" w:rsidRPr="009E3239" w:rsidRDefault="00266FC1" w:rsidP="009E3239">
      <w:pPr>
        <w:pStyle w:val="ListParagraph"/>
        <w:numPr>
          <w:ilvl w:val="2"/>
          <w:numId w:val="21"/>
        </w:numPr>
        <w:rPr>
          <w:rFonts w:ascii="Arial" w:hAnsi="Arial" w:cs="Arial"/>
        </w:rPr>
      </w:pPr>
      <w:r w:rsidRPr="009E3239">
        <w:rPr>
          <w:rFonts w:ascii="Arial" w:hAnsi="Arial" w:cs="Arial"/>
        </w:rPr>
        <w:t xml:space="preserve">The fair rental value of donated space. </w:t>
      </w:r>
    </w:p>
    <w:p w14:paraId="16C1F433" w14:textId="77777777" w:rsidR="00266FC1" w:rsidRDefault="00266FC1" w:rsidP="009E3239">
      <w:pPr>
        <w:pStyle w:val="ListParagraph"/>
        <w:numPr>
          <w:ilvl w:val="1"/>
          <w:numId w:val="21"/>
        </w:numPr>
        <w:rPr>
          <w:rFonts w:ascii="Arial" w:hAnsi="Arial" w:cs="Arial"/>
        </w:rPr>
      </w:pPr>
      <w:r w:rsidRPr="009E3239">
        <w:rPr>
          <w:rFonts w:ascii="Arial" w:hAnsi="Arial" w:cs="Arial"/>
        </w:rPr>
        <w:t>Program income, including nominal fees charged, from activities that are directly related to the clinic’s objectives.</w:t>
      </w:r>
    </w:p>
    <w:p w14:paraId="10D99074" w14:textId="77777777" w:rsidR="00B36673" w:rsidRDefault="00B36673" w:rsidP="009E3239">
      <w:pPr>
        <w:ind w:left="720"/>
        <w:rPr>
          <w:rFonts w:ascii="Arial" w:hAnsi="Arial" w:cs="Arial"/>
        </w:rPr>
      </w:pPr>
      <w:r>
        <w:rPr>
          <w:rFonts w:ascii="Arial" w:hAnsi="Arial" w:cs="Arial"/>
        </w:rPr>
        <w:lastRenderedPageBreak/>
        <w:t xml:space="preserve">Indirect expenses, including general overhead of the institution sponsoring the clinic, are not countable as matching funds. </w:t>
      </w:r>
    </w:p>
    <w:p w14:paraId="05877129" w14:textId="77777777" w:rsidR="00B36673" w:rsidRPr="009E3239" w:rsidRDefault="00B36673" w:rsidP="009E3239">
      <w:pPr>
        <w:ind w:left="720"/>
        <w:rPr>
          <w:rFonts w:ascii="Arial" w:hAnsi="Arial" w:cs="Arial"/>
        </w:rPr>
      </w:pPr>
      <w:r>
        <w:rPr>
          <w:rFonts w:ascii="Arial" w:hAnsi="Arial" w:cs="Arial"/>
        </w:rPr>
        <w:t xml:space="preserve"> </w:t>
      </w:r>
    </w:p>
    <w:p w14:paraId="380CDC28" w14:textId="77777777" w:rsidR="00950C23" w:rsidRDefault="00B929B9" w:rsidP="00950C23">
      <w:pPr>
        <w:pStyle w:val="ListParagraph"/>
        <w:numPr>
          <w:ilvl w:val="0"/>
          <w:numId w:val="4"/>
        </w:numPr>
        <w:rPr>
          <w:rFonts w:ascii="Arial" w:hAnsi="Arial" w:cs="Arial"/>
        </w:rPr>
      </w:pPr>
      <w:r>
        <w:rPr>
          <w:rFonts w:ascii="Arial" w:hAnsi="Arial" w:cs="Arial"/>
        </w:rPr>
        <w:t>Other</w:t>
      </w:r>
    </w:p>
    <w:p w14:paraId="6066AF17" w14:textId="582D85F8" w:rsidR="00B36673" w:rsidRPr="00B36673" w:rsidRDefault="00B36673" w:rsidP="00B36673">
      <w:pPr>
        <w:ind w:left="720"/>
        <w:rPr>
          <w:rFonts w:ascii="Arial" w:hAnsi="Arial" w:cs="Arial"/>
        </w:rPr>
      </w:pPr>
      <w:r w:rsidRPr="00B36673">
        <w:rPr>
          <w:rFonts w:ascii="Arial" w:hAnsi="Arial" w:cs="Arial"/>
        </w:rPr>
        <w:t xml:space="preserve">Before an award is made to any applicant, it will undergo a civil rights review by the Civil Rights Division of the IRS.  The LITC Program Office will also conduct a review of the organization’s federal tax compliance status and the suspension and debarment status of the applicant.  </w:t>
      </w:r>
      <w:r w:rsidR="00094B5E" w:rsidRPr="00B36673">
        <w:rPr>
          <w:rFonts w:ascii="Arial" w:hAnsi="Arial" w:cs="Arial"/>
        </w:rPr>
        <w:t>To</w:t>
      </w:r>
      <w:r w:rsidRPr="00B36673">
        <w:rPr>
          <w:rFonts w:ascii="Arial" w:hAnsi="Arial" w:cs="Arial"/>
        </w:rPr>
        <w:t xml:space="preserve"> be eligible for an LITC grant, an applicant must:</w:t>
      </w:r>
    </w:p>
    <w:p w14:paraId="5E57E6E9" w14:textId="77777777" w:rsidR="00B36673" w:rsidRPr="009E3239" w:rsidRDefault="00B36673" w:rsidP="009E3239">
      <w:pPr>
        <w:pStyle w:val="ListParagraph"/>
        <w:numPr>
          <w:ilvl w:val="1"/>
          <w:numId w:val="22"/>
        </w:numPr>
        <w:rPr>
          <w:rFonts w:ascii="Arial" w:hAnsi="Arial" w:cs="Arial"/>
        </w:rPr>
      </w:pPr>
      <w:r w:rsidRPr="009E3239">
        <w:rPr>
          <w:rFonts w:ascii="Arial" w:hAnsi="Arial" w:cs="Arial"/>
        </w:rPr>
        <w:t>Be in compliance with all federal tax obligations;</w:t>
      </w:r>
    </w:p>
    <w:p w14:paraId="6D426583" w14:textId="77777777" w:rsidR="00B36673" w:rsidRPr="009E3239" w:rsidRDefault="00B36673" w:rsidP="009E3239">
      <w:pPr>
        <w:pStyle w:val="ListParagraph"/>
        <w:numPr>
          <w:ilvl w:val="1"/>
          <w:numId w:val="22"/>
        </w:numPr>
        <w:rPr>
          <w:rFonts w:ascii="Arial" w:hAnsi="Arial" w:cs="Arial"/>
        </w:rPr>
      </w:pPr>
      <w:r w:rsidRPr="009E3239">
        <w:rPr>
          <w:rFonts w:ascii="Arial" w:hAnsi="Arial" w:cs="Arial"/>
        </w:rPr>
        <w:t xml:space="preserve">Be in </w:t>
      </w:r>
      <w:r w:rsidR="00A91DAD">
        <w:rPr>
          <w:rFonts w:ascii="Arial" w:hAnsi="Arial" w:cs="Arial"/>
        </w:rPr>
        <w:t xml:space="preserve">general </w:t>
      </w:r>
      <w:r w:rsidRPr="009E3239">
        <w:rPr>
          <w:rFonts w:ascii="Arial" w:hAnsi="Arial" w:cs="Arial"/>
        </w:rPr>
        <w:t>compliance with all federal nontax obligations; and</w:t>
      </w:r>
    </w:p>
    <w:p w14:paraId="273D4FDF" w14:textId="77777777" w:rsidR="00B36673" w:rsidRPr="009E3239" w:rsidRDefault="00B36673" w:rsidP="009E3239">
      <w:pPr>
        <w:pStyle w:val="ListParagraph"/>
        <w:numPr>
          <w:ilvl w:val="1"/>
          <w:numId w:val="22"/>
        </w:numPr>
        <w:rPr>
          <w:rFonts w:ascii="Arial" w:hAnsi="Arial" w:cs="Arial"/>
        </w:rPr>
      </w:pPr>
      <w:r w:rsidRPr="009E3239">
        <w:rPr>
          <w:rFonts w:ascii="Arial" w:hAnsi="Arial" w:cs="Arial"/>
        </w:rPr>
        <w:t xml:space="preserve">Not be debarred or suspended (2 CFR Part 180), or otherwise excluded from or ineligible for a federal grant award. </w:t>
      </w:r>
    </w:p>
    <w:bookmarkEnd w:id="4"/>
    <w:p w14:paraId="762DEC75" w14:textId="77777777" w:rsidR="00B36673" w:rsidRPr="009E3239" w:rsidRDefault="00B36673" w:rsidP="009E3239">
      <w:pPr>
        <w:rPr>
          <w:rFonts w:ascii="Arial" w:hAnsi="Arial" w:cs="Arial"/>
        </w:rPr>
      </w:pPr>
    </w:p>
    <w:p w14:paraId="5AD54B86" w14:textId="77777777" w:rsidR="00950C23" w:rsidRPr="00BB7391" w:rsidRDefault="00E64031" w:rsidP="00950C23">
      <w:pPr>
        <w:pStyle w:val="ListParagraph"/>
        <w:numPr>
          <w:ilvl w:val="0"/>
          <w:numId w:val="1"/>
        </w:numPr>
        <w:rPr>
          <w:rFonts w:ascii="Arial" w:hAnsi="Arial" w:cs="Arial"/>
        </w:rPr>
      </w:pPr>
      <w:r w:rsidRPr="00BB7391">
        <w:rPr>
          <w:rFonts w:ascii="Arial" w:hAnsi="Arial" w:cs="Arial"/>
        </w:rPr>
        <w:t>Application</w:t>
      </w:r>
      <w:r w:rsidR="00950C23" w:rsidRPr="00BB7391">
        <w:rPr>
          <w:rFonts w:ascii="Arial" w:hAnsi="Arial" w:cs="Arial"/>
        </w:rPr>
        <w:t xml:space="preserve"> and Submission Information</w:t>
      </w:r>
    </w:p>
    <w:p w14:paraId="43BF39CF" w14:textId="77777777" w:rsidR="00F2598C" w:rsidRPr="00BB7391" w:rsidRDefault="00F2598C" w:rsidP="00F2598C">
      <w:pPr>
        <w:pStyle w:val="ListParagraph"/>
        <w:numPr>
          <w:ilvl w:val="0"/>
          <w:numId w:val="5"/>
        </w:numPr>
        <w:rPr>
          <w:rFonts w:ascii="Arial" w:hAnsi="Arial" w:cs="Arial"/>
        </w:rPr>
      </w:pPr>
      <w:r w:rsidRPr="00BB7391">
        <w:rPr>
          <w:rFonts w:ascii="Arial" w:hAnsi="Arial" w:cs="Arial"/>
        </w:rPr>
        <w:t>Address to Request Application Package</w:t>
      </w:r>
    </w:p>
    <w:p w14:paraId="61FB6873" w14:textId="4725F2CB" w:rsidR="00A91DAD" w:rsidRDefault="003B41C7" w:rsidP="003B41C7">
      <w:pPr>
        <w:pStyle w:val="ListParagraph"/>
        <w:rPr>
          <w:rFonts w:ascii="Arial" w:hAnsi="Arial" w:cs="Arial"/>
        </w:rPr>
      </w:pPr>
      <w:bookmarkStart w:id="5" w:name="_Hlk65686629"/>
      <w:r>
        <w:rPr>
          <w:rFonts w:ascii="Arial" w:hAnsi="Arial" w:cs="Arial"/>
        </w:rPr>
        <w:t>A printable version</w:t>
      </w:r>
      <w:r w:rsidRPr="003B41C7">
        <w:rPr>
          <w:rFonts w:ascii="Arial" w:hAnsi="Arial" w:cs="Arial"/>
        </w:rPr>
        <w:t xml:space="preserve"> of the 202</w:t>
      </w:r>
      <w:r w:rsidR="002063DD">
        <w:rPr>
          <w:rFonts w:ascii="Arial" w:hAnsi="Arial" w:cs="Arial"/>
        </w:rPr>
        <w:t>3</w:t>
      </w:r>
      <w:r w:rsidRPr="003B41C7">
        <w:rPr>
          <w:rFonts w:ascii="Arial" w:hAnsi="Arial" w:cs="Arial"/>
        </w:rPr>
        <w:t xml:space="preserve"> Grant Application Package and Guidelines, IRS Publication 3319 (Rev. 5-202</w:t>
      </w:r>
      <w:r w:rsidR="002063DD">
        <w:rPr>
          <w:rFonts w:ascii="Arial" w:hAnsi="Arial" w:cs="Arial"/>
        </w:rPr>
        <w:t>2</w:t>
      </w:r>
      <w:r w:rsidRPr="003B41C7">
        <w:rPr>
          <w:rFonts w:ascii="Arial" w:hAnsi="Arial" w:cs="Arial"/>
        </w:rPr>
        <w:t>), can be downloaded from the IRS internet site at www.irs.gov/advocate or ordered by calling the IRS Distribution Center toll-free at 1-800-829-3676. (Note, due to COVID-19</w:t>
      </w:r>
      <w:r w:rsidR="0083429D">
        <w:rPr>
          <w:rFonts w:ascii="Arial" w:hAnsi="Arial" w:cs="Arial"/>
        </w:rPr>
        <w:t xml:space="preserve"> and staffing limitations you may experience a delay in receiving a mailed copy</w:t>
      </w:r>
      <w:r w:rsidRPr="003B41C7">
        <w:rPr>
          <w:rFonts w:ascii="Arial" w:hAnsi="Arial" w:cs="Arial"/>
        </w:rPr>
        <w:t xml:space="preserve">.  </w:t>
      </w:r>
      <w:r w:rsidR="0083429D">
        <w:rPr>
          <w:rFonts w:ascii="Arial" w:hAnsi="Arial" w:cs="Arial"/>
        </w:rPr>
        <w:t>T</w:t>
      </w:r>
      <w:r w:rsidRPr="003B41C7">
        <w:rPr>
          <w:rFonts w:ascii="Arial" w:hAnsi="Arial" w:cs="Arial"/>
        </w:rPr>
        <w:t>he publication will be available online.)</w:t>
      </w:r>
      <w:bookmarkEnd w:id="5"/>
    </w:p>
    <w:p w14:paraId="6B59255D" w14:textId="77777777" w:rsidR="00C10450" w:rsidRDefault="00C10450" w:rsidP="003B41C7">
      <w:pPr>
        <w:pStyle w:val="ListParagraph"/>
        <w:rPr>
          <w:rFonts w:ascii="Arial" w:hAnsi="Arial" w:cs="Arial"/>
        </w:rPr>
      </w:pPr>
    </w:p>
    <w:p w14:paraId="34F6F3FE" w14:textId="2591BCEB" w:rsidR="00C10450" w:rsidRDefault="00F25B53" w:rsidP="00816CB5">
      <w:pPr>
        <w:ind w:left="720"/>
        <w:rPr>
          <w:rFonts w:ascii="Arial" w:hAnsi="Arial" w:cs="Arial"/>
          <w:color w:val="000000"/>
        </w:rPr>
      </w:pPr>
      <w:bookmarkStart w:id="6" w:name="_Hlk65686772"/>
      <w:r w:rsidRPr="00816CB5">
        <w:rPr>
          <w:rFonts w:ascii="Arial" w:hAnsi="Arial" w:cs="Arial"/>
          <w:color w:val="000000"/>
        </w:rPr>
        <w:t>To be considered for 202</w:t>
      </w:r>
      <w:r w:rsidR="002063DD">
        <w:rPr>
          <w:rFonts w:ascii="Arial" w:hAnsi="Arial" w:cs="Arial"/>
          <w:color w:val="000000"/>
        </w:rPr>
        <w:t>3</w:t>
      </w:r>
      <w:r w:rsidRPr="00816CB5">
        <w:rPr>
          <w:rFonts w:ascii="Arial" w:hAnsi="Arial" w:cs="Arial"/>
          <w:color w:val="000000"/>
        </w:rPr>
        <w:t xml:space="preserve"> LITC grant funding, a complete</w:t>
      </w:r>
      <w:r w:rsidR="00E46C3A">
        <w:rPr>
          <w:rFonts w:ascii="Arial" w:hAnsi="Arial" w:cs="Arial"/>
          <w:color w:val="000000"/>
        </w:rPr>
        <w:t xml:space="preserve"> full</w:t>
      </w:r>
      <w:r w:rsidRPr="00816CB5">
        <w:rPr>
          <w:rFonts w:ascii="Arial" w:hAnsi="Arial" w:cs="Arial"/>
          <w:color w:val="000000"/>
        </w:rPr>
        <w:t xml:space="preserve"> application must be submitted </w:t>
      </w:r>
      <w:r w:rsidR="00E46C3A">
        <w:rPr>
          <w:rFonts w:ascii="Arial" w:hAnsi="Arial" w:cs="Arial"/>
          <w:color w:val="000000"/>
        </w:rPr>
        <w:t>in www.grants.gov or a</w:t>
      </w:r>
      <w:r w:rsidR="00C10450">
        <w:rPr>
          <w:rFonts w:ascii="Arial" w:hAnsi="Arial" w:cs="Arial"/>
          <w:color w:val="000000"/>
        </w:rPr>
        <w:t xml:space="preserve"> n</w:t>
      </w:r>
      <w:r w:rsidR="00E46C3A">
        <w:rPr>
          <w:rFonts w:ascii="Arial" w:hAnsi="Arial" w:cs="Arial"/>
          <w:color w:val="000000"/>
        </w:rPr>
        <w:t xml:space="preserve">on-competing </w:t>
      </w:r>
      <w:r w:rsidR="00C10450">
        <w:rPr>
          <w:rFonts w:ascii="Arial" w:hAnsi="Arial" w:cs="Arial"/>
          <w:color w:val="000000"/>
        </w:rPr>
        <w:t>c</w:t>
      </w:r>
      <w:r w:rsidR="00E46C3A">
        <w:rPr>
          <w:rFonts w:ascii="Arial" w:hAnsi="Arial" w:cs="Arial"/>
          <w:color w:val="000000"/>
        </w:rPr>
        <w:t>ontinuation</w:t>
      </w:r>
      <w:r w:rsidR="00C10450">
        <w:rPr>
          <w:rFonts w:ascii="Arial" w:hAnsi="Arial" w:cs="Arial"/>
          <w:color w:val="000000"/>
        </w:rPr>
        <w:t xml:space="preserve"> request</w:t>
      </w:r>
      <w:r w:rsidR="00E46C3A">
        <w:rPr>
          <w:rFonts w:ascii="Arial" w:hAnsi="Arial" w:cs="Arial"/>
          <w:color w:val="000000"/>
        </w:rPr>
        <w:t xml:space="preserve"> must be submitted in </w:t>
      </w:r>
      <w:hyperlink r:id="rId11" w:history="1">
        <w:r w:rsidR="00E46C3A" w:rsidRPr="00A91B84">
          <w:rPr>
            <w:rStyle w:val="Hyperlink"/>
            <w:rFonts w:ascii="Arial" w:hAnsi="Arial" w:cs="Arial"/>
          </w:rPr>
          <w:t>www.grantsolutions.gov</w:t>
        </w:r>
      </w:hyperlink>
      <w:r w:rsidR="00E46C3A">
        <w:rPr>
          <w:rFonts w:ascii="Arial" w:hAnsi="Arial" w:cs="Arial"/>
          <w:color w:val="000000"/>
        </w:rPr>
        <w:t xml:space="preserve"> </w:t>
      </w:r>
      <w:r w:rsidRPr="00816CB5">
        <w:rPr>
          <w:rFonts w:ascii="Arial" w:hAnsi="Arial" w:cs="Arial"/>
          <w:color w:val="000000"/>
        </w:rPr>
        <w:t xml:space="preserve">by </w:t>
      </w:r>
      <w:r w:rsidR="00E46C3A">
        <w:rPr>
          <w:rFonts w:ascii="Arial" w:hAnsi="Arial" w:cs="Arial"/>
          <w:color w:val="000000"/>
        </w:rPr>
        <w:t>June</w:t>
      </w:r>
      <w:r w:rsidRPr="00816CB5">
        <w:rPr>
          <w:rFonts w:ascii="Arial" w:hAnsi="Arial" w:cs="Arial"/>
          <w:color w:val="000000"/>
        </w:rPr>
        <w:t xml:space="preserve"> </w:t>
      </w:r>
      <w:r w:rsidR="00E46C3A">
        <w:rPr>
          <w:rFonts w:ascii="Arial" w:hAnsi="Arial" w:cs="Arial"/>
          <w:color w:val="000000"/>
        </w:rPr>
        <w:t>1</w:t>
      </w:r>
      <w:r w:rsidR="002063DD">
        <w:rPr>
          <w:rFonts w:ascii="Arial" w:hAnsi="Arial" w:cs="Arial"/>
          <w:color w:val="000000"/>
        </w:rPr>
        <w:t>6</w:t>
      </w:r>
      <w:r w:rsidRPr="00816CB5">
        <w:rPr>
          <w:rFonts w:ascii="Arial" w:hAnsi="Arial" w:cs="Arial"/>
          <w:color w:val="000000"/>
        </w:rPr>
        <w:t>, 202</w:t>
      </w:r>
      <w:r w:rsidR="002063DD">
        <w:rPr>
          <w:rFonts w:ascii="Arial" w:hAnsi="Arial" w:cs="Arial"/>
          <w:color w:val="000000"/>
        </w:rPr>
        <w:t>2</w:t>
      </w:r>
      <w:r w:rsidRPr="00816CB5">
        <w:rPr>
          <w:rFonts w:ascii="Arial" w:hAnsi="Arial" w:cs="Arial"/>
          <w:color w:val="000000"/>
        </w:rPr>
        <w:t>, 11:59 p.m. E</w:t>
      </w:r>
      <w:r w:rsidR="00E46C3A">
        <w:rPr>
          <w:rFonts w:ascii="Arial" w:hAnsi="Arial" w:cs="Arial"/>
          <w:color w:val="000000"/>
        </w:rPr>
        <w:t>T</w:t>
      </w:r>
      <w:r w:rsidRPr="00816CB5">
        <w:rPr>
          <w:rFonts w:ascii="Arial" w:hAnsi="Arial" w:cs="Arial"/>
          <w:color w:val="000000"/>
        </w:rPr>
        <w:t xml:space="preserve">.  </w:t>
      </w:r>
    </w:p>
    <w:p w14:paraId="3C171F8F" w14:textId="77777777" w:rsidR="00C10450" w:rsidRDefault="00C10450" w:rsidP="00816CB5">
      <w:pPr>
        <w:ind w:left="720"/>
        <w:rPr>
          <w:rFonts w:ascii="Arial" w:hAnsi="Arial" w:cs="Arial"/>
          <w:color w:val="000000"/>
        </w:rPr>
      </w:pPr>
    </w:p>
    <w:p w14:paraId="04E2F3CD" w14:textId="00FB19BD" w:rsidR="00A0270A" w:rsidRPr="00816CB5" w:rsidRDefault="00F25B53" w:rsidP="00816CB5">
      <w:pPr>
        <w:ind w:left="720"/>
        <w:rPr>
          <w:rFonts w:ascii="Arial" w:hAnsi="Arial" w:cs="Arial"/>
        </w:rPr>
      </w:pPr>
      <w:r w:rsidRPr="00816CB5">
        <w:rPr>
          <w:rFonts w:ascii="Arial" w:hAnsi="Arial" w:cs="Arial"/>
          <w:color w:val="000000"/>
        </w:rPr>
        <w:t>A complete application consists of the following items:</w:t>
      </w:r>
    </w:p>
    <w:p w14:paraId="19DEA391" w14:textId="53B89C03" w:rsidR="00A0270A" w:rsidRPr="00A0270A" w:rsidRDefault="006003CE" w:rsidP="009E3239">
      <w:pPr>
        <w:pStyle w:val="ListParagraph"/>
        <w:ind w:left="1440"/>
        <w:rPr>
          <w:rFonts w:ascii="Arial" w:hAnsi="Arial" w:cs="Arial"/>
        </w:rPr>
      </w:pPr>
      <w:bookmarkStart w:id="7" w:name="_Hlk68456146"/>
      <w:bookmarkStart w:id="8" w:name="_Hlk65687208"/>
      <w:bookmarkEnd w:id="6"/>
      <w:r>
        <w:rPr>
          <w:rFonts w:ascii="Arial" w:hAnsi="Arial" w:cs="Arial"/>
        </w:rPr>
        <w:t>(</w:t>
      </w:r>
      <w:r w:rsidR="0083308E">
        <w:rPr>
          <w:rFonts w:ascii="Arial" w:hAnsi="Arial" w:cs="Arial"/>
        </w:rPr>
        <w:t>a</w:t>
      </w:r>
      <w:r>
        <w:rPr>
          <w:rFonts w:ascii="Arial" w:hAnsi="Arial" w:cs="Arial"/>
        </w:rPr>
        <w:t xml:space="preserve">) </w:t>
      </w:r>
      <w:r w:rsidR="00A0270A" w:rsidRPr="00A0270A">
        <w:rPr>
          <w:rFonts w:ascii="Arial" w:hAnsi="Arial" w:cs="Arial"/>
        </w:rPr>
        <w:t xml:space="preserve">Standard Form 424, </w:t>
      </w:r>
      <w:r w:rsidR="00A0270A" w:rsidRPr="00B97E0B">
        <w:rPr>
          <w:rFonts w:ascii="Arial" w:hAnsi="Arial" w:cs="Arial"/>
          <w:i/>
        </w:rPr>
        <w:t>Application for Federal Assistance</w:t>
      </w:r>
      <w:r w:rsidR="00A0270A" w:rsidRPr="00A0270A">
        <w:rPr>
          <w:rFonts w:ascii="Arial" w:hAnsi="Arial" w:cs="Arial"/>
        </w:rPr>
        <w:t xml:space="preserve">; </w:t>
      </w:r>
    </w:p>
    <w:p w14:paraId="302462A4" w14:textId="6B46B421" w:rsidR="00246183" w:rsidRPr="00A0270A" w:rsidRDefault="0083308E" w:rsidP="009E3239">
      <w:pPr>
        <w:pStyle w:val="ListParagraph"/>
        <w:ind w:left="1440"/>
        <w:rPr>
          <w:rFonts w:ascii="Arial" w:hAnsi="Arial" w:cs="Arial"/>
        </w:rPr>
      </w:pPr>
      <w:r>
        <w:rPr>
          <w:rFonts w:ascii="Arial" w:hAnsi="Arial" w:cs="Arial"/>
        </w:rPr>
        <w:t xml:space="preserve">(c) </w:t>
      </w:r>
      <w:r w:rsidRPr="00A0270A">
        <w:rPr>
          <w:rFonts w:ascii="Arial" w:hAnsi="Arial" w:cs="Arial"/>
        </w:rPr>
        <w:t xml:space="preserve">IRS Form 13424, </w:t>
      </w:r>
      <w:r w:rsidRPr="00B97E0B">
        <w:rPr>
          <w:rFonts w:ascii="Arial" w:hAnsi="Arial" w:cs="Arial"/>
          <w:i/>
        </w:rPr>
        <w:t>Low Income Taxpayer Clinic (LITC) Application Information</w:t>
      </w:r>
      <w:r>
        <w:rPr>
          <w:rFonts w:ascii="Arial" w:hAnsi="Arial" w:cs="Arial"/>
        </w:rPr>
        <w:t>;</w:t>
      </w:r>
    </w:p>
    <w:p w14:paraId="73C48495" w14:textId="12794975" w:rsidR="00A0270A" w:rsidRDefault="006003CE" w:rsidP="009E3239">
      <w:pPr>
        <w:pStyle w:val="ListParagraph"/>
        <w:ind w:left="1440"/>
        <w:rPr>
          <w:rFonts w:ascii="Arial" w:hAnsi="Arial" w:cs="Arial"/>
        </w:rPr>
      </w:pPr>
      <w:r>
        <w:rPr>
          <w:rFonts w:ascii="Arial" w:hAnsi="Arial" w:cs="Arial"/>
        </w:rPr>
        <w:t>(</w:t>
      </w:r>
      <w:r w:rsidR="0083308E">
        <w:rPr>
          <w:rFonts w:ascii="Arial" w:hAnsi="Arial" w:cs="Arial"/>
        </w:rPr>
        <w:t>d</w:t>
      </w:r>
      <w:r>
        <w:rPr>
          <w:rFonts w:ascii="Arial" w:hAnsi="Arial" w:cs="Arial"/>
        </w:rPr>
        <w:t xml:space="preserve">) </w:t>
      </w:r>
      <w:r w:rsidR="00A0270A" w:rsidRPr="00A0270A">
        <w:rPr>
          <w:rFonts w:ascii="Arial" w:hAnsi="Arial" w:cs="Arial"/>
        </w:rPr>
        <w:t xml:space="preserve">IRS Form 13424-J, </w:t>
      </w:r>
      <w:r w:rsidR="00A0270A" w:rsidRPr="00B97E0B">
        <w:rPr>
          <w:rFonts w:ascii="Arial" w:hAnsi="Arial" w:cs="Arial"/>
          <w:i/>
        </w:rPr>
        <w:t>Detailed Budget Worksheet and Narrative</w:t>
      </w:r>
      <w:r w:rsidR="00A0270A" w:rsidRPr="00A0270A">
        <w:rPr>
          <w:rFonts w:ascii="Arial" w:hAnsi="Arial" w:cs="Arial"/>
        </w:rPr>
        <w:t>;</w:t>
      </w:r>
    </w:p>
    <w:p w14:paraId="70C30702" w14:textId="2196401C" w:rsidR="0083308E" w:rsidRPr="00A0270A" w:rsidRDefault="0083308E" w:rsidP="009E3239">
      <w:pPr>
        <w:pStyle w:val="ListParagraph"/>
        <w:ind w:left="1440"/>
        <w:rPr>
          <w:rFonts w:ascii="Arial" w:hAnsi="Arial" w:cs="Arial"/>
        </w:rPr>
      </w:pPr>
      <w:r>
        <w:rPr>
          <w:rFonts w:ascii="Arial" w:hAnsi="Arial" w:cs="Arial"/>
        </w:rPr>
        <w:t xml:space="preserve">(e) </w:t>
      </w:r>
      <w:r w:rsidRPr="00A0270A">
        <w:rPr>
          <w:rFonts w:ascii="Arial" w:hAnsi="Arial" w:cs="Arial"/>
        </w:rPr>
        <w:t xml:space="preserve">IRS Form 13424-M, </w:t>
      </w:r>
      <w:r w:rsidRPr="00B97E0B">
        <w:rPr>
          <w:rFonts w:ascii="Arial" w:hAnsi="Arial" w:cs="Arial"/>
          <w:i/>
        </w:rPr>
        <w:t>Low Income Taxpayer Clinic (LITC) Application Narrative</w:t>
      </w:r>
      <w:r w:rsidRPr="00A0270A">
        <w:rPr>
          <w:rFonts w:ascii="Arial" w:hAnsi="Arial" w:cs="Arial"/>
        </w:rPr>
        <w:t>;</w:t>
      </w:r>
    </w:p>
    <w:p w14:paraId="551F3A65" w14:textId="5203BD88" w:rsidR="00A0270A" w:rsidRPr="00A0270A" w:rsidRDefault="006003CE" w:rsidP="009E3239">
      <w:pPr>
        <w:pStyle w:val="ListParagraph"/>
        <w:ind w:left="1440"/>
        <w:rPr>
          <w:rFonts w:ascii="Arial" w:hAnsi="Arial" w:cs="Arial"/>
        </w:rPr>
      </w:pPr>
      <w:r>
        <w:rPr>
          <w:rFonts w:ascii="Arial" w:hAnsi="Arial" w:cs="Arial"/>
        </w:rPr>
        <w:t>(</w:t>
      </w:r>
      <w:r w:rsidR="00E04FED">
        <w:rPr>
          <w:rFonts w:ascii="Arial" w:hAnsi="Arial" w:cs="Arial"/>
        </w:rPr>
        <w:t>f</w:t>
      </w:r>
      <w:r>
        <w:rPr>
          <w:rFonts w:ascii="Arial" w:hAnsi="Arial" w:cs="Arial"/>
        </w:rPr>
        <w:t xml:space="preserve">) </w:t>
      </w:r>
      <w:r w:rsidR="00A0270A" w:rsidRPr="00A0270A">
        <w:rPr>
          <w:rFonts w:ascii="Arial" w:hAnsi="Arial" w:cs="Arial"/>
        </w:rPr>
        <w:t xml:space="preserve">Attachments Form (used to attach items </w:t>
      </w:r>
      <w:r w:rsidR="00E04FED">
        <w:rPr>
          <w:rFonts w:ascii="Arial" w:hAnsi="Arial" w:cs="Arial"/>
        </w:rPr>
        <w:t>g</w:t>
      </w:r>
      <w:r w:rsidR="00A0270A" w:rsidRPr="00A0270A">
        <w:rPr>
          <w:rFonts w:ascii="Arial" w:hAnsi="Arial" w:cs="Arial"/>
        </w:rPr>
        <w:t>-</w:t>
      </w:r>
      <w:r w:rsidR="0083308E">
        <w:rPr>
          <w:rFonts w:ascii="Arial" w:hAnsi="Arial" w:cs="Arial"/>
        </w:rPr>
        <w:t>k</w:t>
      </w:r>
      <w:r w:rsidR="00A0270A" w:rsidRPr="00A0270A">
        <w:rPr>
          <w:rFonts w:ascii="Arial" w:hAnsi="Arial" w:cs="Arial"/>
        </w:rPr>
        <w:t>);</w:t>
      </w:r>
    </w:p>
    <w:p w14:paraId="2A100EAF" w14:textId="77777777" w:rsidR="00A0270A" w:rsidRPr="00A0270A" w:rsidRDefault="006003CE" w:rsidP="009E3239">
      <w:pPr>
        <w:pStyle w:val="ListParagraph"/>
        <w:ind w:left="1440"/>
        <w:rPr>
          <w:rFonts w:ascii="Arial" w:hAnsi="Arial" w:cs="Arial"/>
        </w:rPr>
      </w:pPr>
      <w:r>
        <w:rPr>
          <w:rFonts w:ascii="Arial" w:hAnsi="Arial" w:cs="Arial"/>
        </w:rPr>
        <w:t>(</w:t>
      </w:r>
      <w:r w:rsidR="00E04FED">
        <w:rPr>
          <w:rFonts w:ascii="Arial" w:hAnsi="Arial" w:cs="Arial"/>
        </w:rPr>
        <w:t>g</w:t>
      </w:r>
      <w:r>
        <w:rPr>
          <w:rFonts w:ascii="Arial" w:hAnsi="Arial" w:cs="Arial"/>
        </w:rPr>
        <w:t xml:space="preserve">) </w:t>
      </w:r>
      <w:r w:rsidR="00A0270A" w:rsidRPr="00A0270A">
        <w:rPr>
          <w:rFonts w:ascii="Arial" w:hAnsi="Arial" w:cs="Arial"/>
        </w:rPr>
        <w:t>Tax exemption determination letter, if applicable*;</w:t>
      </w:r>
    </w:p>
    <w:p w14:paraId="451008D2" w14:textId="77777777" w:rsidR="00A0270A" w:rsidRPr="00A0270A" w:rsidRDefault="006003CE" w:rsidP="009E3239">
      <w:pPr>
        <w:pStyle w:val="ListParagraph"/>
        <w:ind w:left="1440"/>
        <w:rPr>
          <w:rFonts w:ascii="Arial" w:hAnsi="Arial" w:cs="Arial"/>
        </w:rPr>
      </w:pPr>
      <w:r>
        <w:rPr>
          <w:rFonts w:ascii="Arial" w:hAnsi="Arial" w:cs="Arial"/>
        </w:rPr>
        <w:t>(</w:t>
      </w:r>
      <w:r w:rsidR="00E04FED">
        <w:rPr>
          <w:rFonts w:ascii="Arial" w:hAnsi="Arial" w:cs="Arial"/>
        </w:rPr>
        <w:t>h</w:t>
      </w:r>
      <w:r>
        <w:rPr>
          <w:rFonts w:ascii="Arial" w:hAnsi="Arial" w:cs="Arial"/>
        </w:rPr>
        <w:t xml:space="preserve">) </w:t>
      </w:r>
      <w:r w:rsidR="00A0270A" w:rsidRPr="00A0270A">
        <w:rPr>
          <w:rFonts w:ascii="Arial" w:hAnsi="Arial" w:cs="Arial"/>
        </w:rPr>
        <w:t>Proof of academic accreditation, if applicable*;</w:t>
      </w:r>
    </w:p>
    <w:p w14:paraId="23440C88" w14:textId="06AB2869" w:rsidR="00BF3AB0" w:rsidRDefault="006003CE" w:rsidP="0083308E">
      <w:pPr>
        <w:pStyle w:val="ListParagraph"/>
        <w:ind w:left="1440"/>
        <w:rPr>
          <w:rFonts w:ascii="Arial" w:hAnsi="Arial" w:cs="Arial"/>
        </w:rPr>
      </w:pPr>
      <w:r>
        <w:rPr>
          <w:rFonts w:ascii="Arial" w:hAnsi="Arial" w:cs="Arial"/>
        </w:rPr>
        <w:t>(</w:t>
      </w:r>
      <w:r w:rsidR="00E04FED">
        <w:rPr>
          <w:rFonts w:ascii="Arial" w:hAnsi="Arial" w:cs="Arial"/>
        </w:rPr>
        <w:t>i</w:t>
      </w:r>
      <w:r>
        <w:rPr>
          <w:rFonts w:ascii="Arial" w:hAnsi="Arial" w:cs="Arial"/>
        </w:rPr>
        <w:t xml:space="preserve">) </w:t>
      </w:r>
      <w:r w:rsidR="0083308E" w:rsidRPr="0083308E">
        <w:rPr>
          <w:rFonts w:ascii="Arial" w:hAnsi="Arial" w:cs="Arial"/>
        </w:rPr>
        <w:t xml:space="preserve">Most recent audited financial statement (if the applicant expends $750,000 or more in federal funds during the applicant’s fiscal year, this must be a single audit or program-specific audit as defined in 2 CFR § 200.501.) If the applicant’s most recent audited financial statement is available on the Federal Audit Clearinghouse found at </w:t>
      </w:r>
      <w:r w:rsidR="0083308E" w:rsidRPr="0083308E">
        <w:rPr>
          <w:rFonts w:ascii="Arial" w:hAnsi="Arial" w:cs="Arial"/>
          <w:u w:val="single"/>
        </w:rPr>
        <w:t xml:space="preserve">harvester.census.gov/facweb/ </w:t>
      </w:r>
      <w:r w:rsidR="0083308E" w:rsidRPr="0083308E">
        <w:rPr>
          <w:rFonts w:ascii="Arial" w:hAnsi="Arial" w:cs="Arial"/>
        </w:rPr>
        <w:t>then in lieu of attaching the audit, check the “yes” box located on Form 13424-M in response to question II.</w:t>
      </w:r>
      <w:r w:rsidR="003E5B5A" w:rsidRPr="0083308E">
        <w:rPr>
          <w:rFonts w:ascii="Arial" w:hAnsi="Arial" w:cs="Arial"/>
        </w:rPr>
        <w:t>4. ii.</w:t>
      </w:r>
      <w:r w:rsidR="0083308E" w:rsidRPr="0083308E">
        <w:rPr>
          <w:rFonts w:ascii="Arial" w:hAnsi="Arial" w:cs="Arial"/>
        </w:rPr>
        <w:t xml:space="preserve"> See Section IV.E.iv, </w:t>
      </w:r>
      <w:r w:rsidR="0083308E" w:rsidRPr="0083308E">
        <w:rPr>
          <w:rFonts w:ascii="Arial" w:hAnsi="Arial" w:cs="Arial"/>
          <w:i/>
          <w:iCs/>
        </w:rPr>
        <w:t>OMB Audit Requirement</w:t>
      </w:r>
      <w:r w:rsidR="0083308E" w:rsidRPr="0083308E">
        <w:rPr>
          <w:rFonts w:ascii="Arial" w:hAnsi="Arial" w:cs="Arial"/>
        </w:rPr>
        <w:t xml:space="preserve">, </w:t>
      </w:r>
      <w:r w:rsidR="0083308E" w:rsidRPr="0083308E">
        <w:rPr>
          <w:rFonts w:ascii="Arial" w:hAnsi="Arial" w:cs="Arial"/>
          <w:i/>
          <w:iCs/>
        </w:rPr>
        <w:t>infra</w:t>
      </w:r>
      <w:r w:rsidR="0083308E" w:rsidRPr="0083308E">
        <w:rPr>
          <w:rFonts w:ascii="Arial" w:hAnsi="Arial" w:cs="Arial"/>
        </w:rPr>
        <w:t>; An applicant that does not have audited financial statements must submit an unaudited statement for its most recent fiscal year and a statement as to why an audited financial statement is not available</w:t>
      </w:r>
      <w:r w:rsidR="0033123F">
        <w:rPr>
          <w:rFonts w:ascii="Arial" w:hAnsi="Arial" w:cs="Arial"/>
        </w:rPr>
        <w:t>*</w:t>
      </w:r>
      <w:r w:rsidR="0083308E" w:rsidRPr="0083308E">
        <w:rPr>
          <w:rFonts w:ascii="Arial" w:hAnsi="Arial" w:cs="Arial"/>
        </w:rPr>
        <w:t>;</w:t>
      </w:r>
    </w:p>
    <w:p w14:paraId="527DF2BB" w14:textId="4074A6FD" w:rsidR="00BF3AB0" w:rsidRPr="00BF3AB0" w:rsidRDefault="00BF3AB0" w:rsidP="00BF3AB0">
      <w:pPr>
        <w:pStyle w:val="ListParagraph"/>
        <w:ind w:left="1440"/>
        <w:rPr>
          <w:rFonts w:ascii="Arial" w:hAnsi="Arial" w:cs="Arial"/>
        </w:rPr>
      </w:pPr>
      <w:r>
        <w:rPr>
          <w:rFonts w:ascii="Arial" w:hAnsi="Arial" w:cs="Arial"/>
        </w:rPr>
        <w:t xml:space="preserve">(j) </w:t>
      </w:r>
      <w:r w:rsidR="0083308E" w:rsidRPr="0083308E">
        <w:rPr>
          <w:rFonts w:ascii="Arial" w:hAnsi="Arial" w:cs="Arial"/>
        </w:rPr>
        <w:t xml:space="preserve"> </w:t>
      </w:r>
      <w:r w:rsidRPr="00BF3AB0">
        <w:rPr>
          <w:rFonts w:ascii="Arial" w:hAnsi="Arial" w:cs="Arial"/>
        </w:rPr>
        <w:t>Applicants must also provide documentation (</w:t>
      </w:r>
      <w:r w:rsidRPr="00BF3AB0">
        <w:rPr>
          <w:rFonts w:ascii="Arial" w:hAnsi="Arial" w:cs="Arial"/>
          <w:i/>
          <w:iCs/>
        </w:rPr>
        <w:t>e.g</w:t>
      </w:r>
      <w:r w:rsidRPr="00BF3AB0">
        <w:rPr>
          <w:rFonts w:ascii="Arial" w:hAnsi="Arial" w:cs="Arial"/>
        </w:rPr>
        <w:t>., articles of organization or an IRS Form 2848) which shows that the designated Tax Compliance Officer on Form 13424 is properly authorized to receive tax information</w:t>
      </w:r>
      <w:r w:rsidR="004B37E7">
        <w:rPr>
          <w:rFonts w:ascii="Arial" w:hAnsi="Arial" w:cs="Arial"/>
        </w:rPr>
        <w:t xml:space="preserve"> about the applicant</w:t>
      </w:r>
      <w:r w:rsidR="0033123F">
        <w:rPr>
          <w:rFonts w:ascii="Arial" w:hAnsi="Arial" w:cs="Arial"/>
        </w:rPr>
        <w:t>*</w:t>
      </w:r>
      <w:r w:rsidRPr="00BF3AB0">
        <w:rPr>
          <w:rFonts w:ascii="Arial" w:hAnsi="Arial" w:cs="Arial"/>
        </w:rPr>
        <w:t xml:space="preserve">; and </w:t>
      </w:r>
    </w:p>
    <w:p w14:paraId="148864AA" w14:textId="235B1BB1" w:rsidR="00A0270A" w:rsidRDefault="00F13237" w:rsidP="009E3239">
      <w:pPr>
        <w:pStyle w:val="ListParagraph"/>
        <w:ind w:left="1440"/>
        <w:rPr>
          <w:rFonts w:ascii="Arial" w:hAnsi="Arial" w:cs="Arial"/>
        </w:rPr>
      </w:pPr>
      <w:r>
        <w:rPr>
          <w:rFonts w:ascii="Arial" w:hAnsi="Arial" w:cs="Arial"/>
        </w:rPr>
        <w:t>(</w:t>
      </w:r>
      <w:r w:rsidR="00BF3AB0">
        <w:rPr>
          <w:rFonts w:ascii="Arial" w:hAnsi="Arial" w:cs="Arial"/>
        </w:rPr>
        <w:t>k</w:t>
      </w:r>
      <w:r>
        <w:rPr>
          <w:rFonts w:ascii="Arial" w:hAnsi="Arial" w:cs="Arial"/>
        </w:rPr>
        <w:t xml:space="preserve">) </w:t>
      </w:r>
      <w:r w:rsidR="00A0270A" w:rsidRPr="00A0270A">
        <w:rPr>
          <w:rFonts w:ascii="Arial" w:hAnsi="Arial" w:cs="Arial"/>
        </w:rPr>
        <w:t>Indirect cost rate agreement, if applicable*.</w:t>
      </w:r>
    </w:p>
    <w:bookmarkEnd w:id="7"/>
    <w:p w14:paraId="79422A0B" w14:textId="77777777" w:rsidR="00816CB5" w:rsidRPr="00A0270A" w:rsidRDefault="00816CB5" w:rsidP="009E3239">
      <w:pPr>
        <w:pStyle w:val="ListParagraph"/>
        <w:ind w:left="1440"/>
        <w:rPr>
          <w:rFonts w:ascii="Arial" w:hAnsi="Arial" w:cs="Arial"/>
        </w:rPr>
      </w:pPr>
    </w:p>
    <w:p w14:paraId="28237751" w14:textId="3FE3C3D4" w:rsidR="00C10450" w:rsidRDefault="00A0270A" w:rsidP="009E3239">
      <w:pPr>
        <w:ind w:left="720"/>
        <w:rPr>
          <w:rFonts w:ascii="Arial" w:hAnsi="Arial" w:cs="Arial"/>
        </w:rPr>
      </w:pPr>
      <w:r w:rsidRPr="009E3239">
        <w:rPr>
          <w:rFonts w:ascii="Arial" w:hAnsi="Arial" w:cs="Arial"/>
        </w:rPr>
        <w:lastRenderedPageBreak/>
        <w:t xml:space="preserve">Items marked with an * must be submitted via the Attachments Form (downloadable </w:t>
      </w:r>
      <w:r w:rsidR="00A0785E">
        <w:rPr>
          <w:rFonts w:ascii="Arial" w:hAnsi="Arial" w:cs="Arial"/>
        </w:rPr>
        <w:t xml:space="preserve">as part of the application package </w:t>
      </w:r>
      <w:r w:rsidRPr="009E3239">
        <w:rPr>
          <w:rFonts w:ascii="Arial" w:hAnsi="Arial" w:cs="Arial"/>
        </w:rPr>
        <w:t xml:space="preserve">from </w:t>
      </w:r>
      <w:hyperlink r:id="rId12" w:history="1">
        <w:r w:rsidRPr="00F13237">
          <w:rPr>
            <w:rStyle w:val="Hyperlink"/>
            <w:rFonts w:ascii="Arial" w:hAnsi="Arial" w:cs="Arial"/>
          </w:rPr>
          <w:t>www.grants.gov</w:t>
        </w:r>
      </w:hyperlink>
      <w:r w:rsidRPr="009E3239">
        <w:rPr>
          <w:rFonts w:ascii="Arial" w:hAnsi="Arial" w:cs="Arial"/>
        </w:rPr>
        <w:t>).</w:t>
      </w:r>
      <w:r w:rsidR="00E21F9A">
        <w:rPr>
          <w:rFonts w:ascii="Arial" w:hAnsi="Arial" w:cs="Arial"/>
        </w:rPr>
        <w:t xml:space="preserve">  </w:t>
      </w:r>
      <w:bookmarkStart w:id="9" w:name="_Hlk7586612"/>
      <w:r w:rsidR="00E21F9A">
        <w:rPr>
          <w:rFonts w:ascii="Arial" w:hAnsi="Arial" w:cs="Arial"/>
        </w:rPr>
        <w:t xml:space="preserve">For informational purposes, copies </w:t>
      </w:r>
      <w:r w:rsidR="00431FE3">
        <w:rPr>
          <w:rFonts w:ascii="Arial" w:hAnsi="Arial" w:cs="Arial"/>
        </w:rPr>
        <w:t xml:space="preserve">of </w:t>
      </w:r>
      <w:r w:rsidR="00E21F9A">
        <w:rPr>
          <w:rFonts w:ascii="Arial" w:hAnsi="Arial" w:cs="Arial"/>
        </w:rPr>
        <w:t>forms are included in Publication 3319, Appendix A</w:t>
      </w:r>
      <w:bookmarkEnd w:id="9"/>
      <w:r w:rsidR="00431FE3">
        <w:rPr>
          <w:rFonts w:ascii="Arial" w:hAnsi="Arial" w:cs="Arial"/>
        </w:rPr>
        <w:t>.</w:t>
      </w:r>
      <w:r w:rsidR="00E21F9A">
        <w:rPr>
          <w:rFonts w:ascii="Arial" w:hAnsi="Arial" w:cs="Arial"/>
        </w:rPr>
        <w:t xml:space="preserve"> </w:t>
      </w:r>
    </w:p>
    <w:p w14:paraId="3F44B1D4" w14:textId="77777777" w:rsidR="00C10450" w:rsidRDefault="00C10450" w:rsidP="009E3239">
      <w:pPr>
        <w:ind w:left="720"/>
        <w:rPr>
          <w:rFonts w:ascii="Arial" w:hAnsi="Arial" w:cs="Arial"/>
        </w:rPr>
      </w:pPr>
    </w:p>
    <w:p w14:paraId="4F8A9277" w14:textId="680C53E7" w:rsidR="00E41956" w:rsidRPr="009E3239" w:rsidRDefault="00C10450" w:rsidP="009E3239">
      <w:pPr>
        <w:ind w:left="720"/>
        <w:rPr>
          <w:rFonts w:ascii="Arial" w:hAnsi="Arial" w:cs="Arial"/>
        </w:rPr>
      </w:pPr>
      <w:r>
        <w:rPr>
          <w:rFonts w:ascii="Arial" w:hAnsi="Arial" w:cs="Arial"/>
        </w:rPr>
        <w:t>A non-continuation request application consists of the following item:</w:t>
      </w:r>
    </w:p>
    <w:bookmarkEnd w:id="8"/>
    <w:p w14:paraId="5E766182" w14:textId="77777777" w:rsidR="00C10450" w:rsidRPr="00A0270A" w:rsidRDefault="00C10450" w:rsidP="00C10450">
      <w:pPr>
        <w:pStyle w:val="ListParagraph"/>
        <w:ind w:left="1440"/>
        <w:rPr>
          <w:rFonts w:ascii="Arial" w:hAnsi="Arial" w:cs="Arial"/>
        </w:rPr>
      </w:pPr>
      <w:r>
        <w:rPr>
          <w:rFonts w:ascii="Arial" w:hAnsi="Arial" w:cs="Arial"/>
        </w:rPr>
        <w:t xml:space="preserve">(a) </w:t>
      </w:r>
      <w:r w:rsidRPr="00A0270A">
        <w:rPr>
          <w:rFonts w:ascii="Arial" w:hAnsi="Arial" w:cs="Arial"/>
        </w:rPr>
        <w:t xml:space="preserve">Standard Form 424, </w:t>
      </w:r>
      <w:r w:rsidRPr="00B97E0B">
        <w:rPr>
          <w:rFonts w:ascii="Arial" w:hAnsi="Arial" w:cs="Arial"/>
          <w:i/>
        </w:rPr>
        <w:t>Application for Federal Assistance</w:t>
      </w:r>
      <w:r w:rsidRPr="00A0270A">
        <w:rPr>
          <w:rFonts w:ascii="Arial" w:hAnsi="Arial" w:cs="Arial"/>
        </w:rPr>
        <w:t xml:space="preserve">; </w:t>
      </w:r>
    </w:p>
    <w:p w14:paraId="7E87B14F" w14:textId="77777777" w:rsidR="00C10450" w:rsidRPr="00A0270A" w:rsidRDefault="00C10450" w:rsidP="00C10450">
      <w:pPr>
        <w:pStyle w:val="ListParagraph"/>
        <w:ind w:left="1440"/>
        <w:rPr>
          <w:rFonts w:ascii="Arial" w:hAnsi="Arial" w:cs="Arial"/>
        </w:rPr>
      </w:pPr>
      <w:r>
        <w:rPr>
          <w:rFonts w:ascii="Arial" w:hAnsi="Arial" w:cs="Arial"/>
        </w:rPr>
        <w:t xml:space="preserve">(c) </w:t>
      </w:r>
      <w:r w:rsidRPr="00A0270A">
        <w:rPr>
          <w:rFonts w:ascii="Arial" w:hAnsi="Arial" w:cs="Arial"/>
        </w:rPr>
        <w:t xml:space="preserve">IRS Form 13424, </w:t>
      </w:r>
      <w:r w:rsidRPr="00B97E0B">
        <w:rPr>
          <w:rFonts w:ascii="Arial" w:hAnsi="Arial" w:cs="Arial"/>
          <w:i/>
        </w:rPr>
        <w:t>Low Income Taxpayer Clinic (LITC) Application Information</w:t>
      </w:r>
      <w:r>
        <w:rPr>
          <w:rFonts w:ascii="Arial" w:hAnsi="Arial" w:cs="Arial"/>
        </w:rPr>
        <w:t>;</w:t>
      </w:r>
    </w:p>
    <w:p w14:paraId="36AA11EB" w14:textId="77777777" w:rsidR="00C10450" w:rsidRDefault="00C10450" w:rsidP="00C10450">
      <w:pPr>
        <w:pStyle w:val="ListParagraph"/>
        <w:ind w:left="1440"/>
        <w:rPr>
          <w:rFonts w:ascii="Arial" w:hAnsi="Arial" w:cs="Arial"/>
        </w:rPr>
      </w:pPr>
      <w:r>
        <w:rPr>
          <w:rFonts w:ascii="Arial" w:hAnsi="Arial" w:cs="Arial"/>
        </w:rPr>
        <w:t xml:space="preserve">(d) </w:t>
      </w:r>
      <w:r w:rsidRPr="00A0270A">
        <w:rPr>
          <w:rFonts w:ascii="Arial" w:hAnsi="Arial" w:cs="Arial"/>
        </w:rPr>
        <w:t xml:space="preserve">IRS Form 13424-J, </w:t>
      </w:r>
      <w:r w:rsidRPr="00B97E0B">
        <w:rPr>
          <w:rFonts w:ascii="Arial" w:hAnsi="Arial" w:cs="Arial"/>
          <w:i/>
        </w:rPr>
        <w:t>Detailed Budget Worksheet and Narrative</w:t>
      </w:r>
      <w:r w:rsidRPr="00A0270A">
        <w:rPr>
          <w:rFonts w:ascii="Arial" w:hAnsi="Arial" w:cs="Arial"/>
        </w:rPr>
        <w:t>;</w:t>
      </w:r>
    </w:p>
    <w:p w14:paraId="357E45B4" w14:textId="3D322DF2" w:rsidR="00C10450" w:rsidRDefault="00C10450" w:rsidP="00C10450">
      <w:pPr>
        <w:pStyle w:val="ListParagraph"/>
        <w:ind w:left="1440"/>
        <w:rPr>
          <w:rFonts w:ascii="Arial" w:hAnsi="Arial" w:cs="Arial"/>
        </w:rPr>
      </w:pPr>
      <w:r>
        <w:rPr>
          <w:rFonts w:ascii="Arial" w:hAnsi="Arial" w:cs="Arial"/>
        </w:rPr>
        <w:t xml:space="preserve">(e) </w:t>
      </w:r>
      <w:r w:rsidR="00B33D52">
        <w:rPr>
          <w:rFonts w:ascii="Arial" w:hAnsi="Arial" w:cs="Arial"/>
        </w:rPr>
        <w:t>Project Abstract,</w:t>
      </w:r>
      <w:r w:rsidRPr="00B97E0B">
        <w:rPr>
          <w:rFonts w:ascii="Arial" w:hAnsi="Arial" w:cs="Arial"/>
          <w:i/>
        </w:rPr>
        <w:t xml:space="preserve"> Narrative</w:t>
      </w:r>
      <w:r w:rsidRPr="00A0270A">
        <w:rPr>
          <w:rFonts w:ascii="Arial" w:hAnsi="Arial" w:cs="Arial"/>
        </w:rPr>
        <w:t>;</w:t>
      </w:r>
    </w:p>
    <w:p w14:paraId="313D01CE" w14:textId="2B524E9A" w:rsidR="00C10450" w:rsidRPr="00A0270A" w:rsidRDefault="00C10450" w:rsidP="00C10450">
      <w:pPr>
        <w:pStyle w:val="ListParagraph"/>
        <w:ind w:left="1440"/>
        <w:rPr>
          <w:rFonts w:ascii="Arial" w:hAnsi="Arial" w:cs="Arial"/>
        </w:rPr>
      </w:pPr>
      <w:r>
        <w:rPr>
          <w:rFonts w:ascii="Arial" w:hAnsi="Arial" w:cs="Arial"/>
        </w:rPr>
        <w:t>Attachments:</w:t>
      </w:r>
    </w:p>
    <w:p w14:paraId="2000F3B0" w14:textId="71B9B29A" w:rsidR="00C10450" w:rsidRDefault="00C10450" w:rsidP="00C10450">
      <w:pPr>
        <w:pStyle w:val="ListParagraph"/>
        <w:ind w:left="1440"/>
        <w:rPr>
          <w:rFonts w:ascii="Arial" w:hAnsi="Arial" w:cs="Arial"/>
        </w:rPr>
      </w:pPr>
      <w:r>
        <w:rPr>
          <w:rFonts w:ascii="Arial" w:hAnsi="Arial" w:cs="Arial"/>
        </w:rPr>
        <w:t>(</w:t>
      </w:r>
      <w:r w:rsidR="00B33D52">
        <w:rPr>
          <w:rFonts w:ascii="Arial" w:hAnsi="Arial" w:cs="Arial"/>
        </w:rPr>
        <w:t>f</w:t>
      </w:r>
      <w:r>
        <w:rPr>
          <w:rFonts w:ascii="Arial" w:hAnsi="Arial" w:cs="Arial"/>
        </w:rPr>
        <w:t xml:space="preserve">) </w:t>
      </w:r>
      <w:r w:rsidRPr="0083308E">
        <w:rPr>
          <w:rFonts w:ascii="Arial" w:hAnsi="Arial" w:cs="Arial"/>
        </w:rPr>
        <w:t xml:space="preserve">Most recent audited financial statement (if the applicant expends $750,000 or more in federal funds during the applicant’s fiscal year, this must be a single audit or program-specific audit as defined in 2 CFR § 200.501.) If the applicant’s most recent audited financial statement is available on the Federal Audit Clearinghouse found at </w:t>
      </w:r>
      <w:r w:rsidRPr="0083308E">
        <w:rPr>
          <w:rFonts w:ascii="Arial" w:hAnsi="Arial" w:cs="Arial"/>
          <w:u w:val="single"/>
        </w:rPr>
        <w:t xml:space="preserve">harvester.census.gov/facweb/ </w:t>
      </w:r>
      <w:r w:rsidRPr="0083308E">
        <w:rPr>
          <w:rFonts w:ascii="Arial" w:hAnsi="Arial" w:cs="Arial"/>
        </w:rPr>
        <w:t>then in lieu of attaching the audit,</w:t>
      </w:r>
      <w:r>
        <w:rPr>
          <w:rFonts w:ascii="Arial" w:hAnsi="Arial" w:cs="Arial"/>
        </w:rPr>
        <w:t xml:space="preserve"> an applicant must state in the project abstract the audit is available on the harvester site; a</w:t>
      </w:r>
      <w:r w:rsidRPr="0083308E">
        <w:rPr>
          <w:rFonts w:ascii="Arial" w:hAnsi="Arial" w:cs="Arial"/>
        </w:rPr>
        <w:t>n applicant that</w:t>
      </w:r>
      <w:r>
        <w:rPr>
          <w:rFonts w:ascii="Arial" w:hAnsi="Arial" w:cs="Arial"/>
        </w:rPr>
        <w:t xml:space="preserve"> </w:t>
      </w:r>
      <w:r w:rsidRPr="0083308E">
        <w:rPr>
          <w:rFonts w:ascii="Arial" w:hAnsi="Arial" w:cs="Arial"/>
        </w:rPr>
        <w:t>does not have audited financial statements must submit an unaudited statement for its most recent fiscal year and a statement as to why an audited financial statement is not available</w:t>
      </w:r>
      <w:r>
        <w:rPr>
          <w:rFonts w:ascii="Arial" w:hAnsi="Arial" w:cs="Arial"/>
        </w:rPr>
        <w:t>*</w:t>
      </w:r>
      <w:r w:rsidRPr="0083308E">
        <w:rPr>
          <w:rFonts w:ascii="Arial" w:hAnsi="Arial" w:cs="Arial"/>
        </w:rPr>
        <w:t>;</w:t>
      </w:r>
    </w:p>
    <w:p w14:paraId="5F9157A4" w14:textId="021EAC8F" w:rsidR="00C10450" w:rsidRPr="00BF3AB0" w:rsidRDefault="00C10450" w:rsidP="00C10450">
      <w:pPr>
        <w:pStyle w:val="ListParagraph"/>
        <w:ind w:left="1440"/>
        <w:rPr>
          <w:rFonts w:ascii="Arial" w:hAnsi="Arial" w:cs="Arial"/>
        </w:rPr>
      </w:pPr>
      <w:r>
        <w:rPr>
          <w:rFonts w:ascii="Arial" w:hAnsi="Arial" w:cs="Arial"/>
        </w:rPr>
        <w:t>(</w:t>
      </w:r>
      <w:r w:rsidR="00B33D52">
        <w:rPr>
          <w:rFonts w:ascii="Arial" w:hAnsi="Arial" w:cs="Arial"/>
        </w:rPr>
        <w:t>g</w:t>
      </w:r>
      <w:r>
        <w:rPr>
          <w:rFonts w:ascii="Arial" w:hAnsi="Arial" w:cs="Arial"/>
        </w:rPr>
        <w:t xml:space="preserve">) </w:t>
      </w:r>
      <w:r w:rsidRPr="0083308E">
        <w:rPr>
          <w:rFonts w:ascii="Arial" w:hAnsi="Arial" w:cs="Arial"/>
        </w:rPr>
        <w:t xml:space="preserve"> </w:t>
      </w:r>
      <w:r w:rsidRPr="00BF3AB0">
        <w:rPr>
          <w:rFonts w:ascii="Arial" w:hAnsi="Arial" w:cs="Arial"/>
        </w:rPr>
        <w:t>Applicants must also provide documentation (</w:t>
      </w:r>
      <w:r w:rsidRPr="00BF3AB0">
        <w:rPr>
          <w:rFonts w:ascii="Arial" w:hAnsi="Arial" w:cs="Arial"/>
          <w:i/>
          <w:iCs/>
        </w:rPr>
        <w:t>e.g</w:t>
      </w:r>
      <w:r w:rsidRPr="00BF3AB0">
        <w:rPr>
          <w:rFonts w:ascii="Arial" w:hAnsi="Arial" w:cs="Arial"/>
        </w:rPr>
        <w:t>., articles of organization or an IRS Form 2848) which shows that the designated Tax Compliance Officer on Form 13424 is properly authorized to receive tax information</w:t>
      </w:r>
      <w:r w:rsidR="004B37E7">
        <w:rPr>
          <w:rFonts w:ascii="Arial" w:hAnsi="Arial" w:cs="Arial"/>
        </w:rPr>
        <w:t xml:space="preserve"> about the applicant</w:t>
      </w:r>
      <w:r>
        <w:rPr>
          <w:rFonts w:ascii="Arial" w:hAnsi="Arial" w:cs="Arial"/>
        </w:rPr>
        <w:t>*</w:t>
      </w:r>
      <w:r w:rsidRPr="00BF3AB0">
        <w:rPr>
          <w:rFonts w:ascii="Arial" w:hAnsi="Arial" w:cs="Arial"/>
        </w:rPr>
        <w:t xml:space="preserve">; and </w:t>
      </w:r>
    </w:p>
    <w:p w14:paraId="65DC0AF6" w14:textId="09B20FFD" w:rsidR="00C10450" w:rsidRDefault="00C10450" w:rsidP="00C10450">
      <w:pPr>
        <w:pStyle w:val="ListParagraph"/>
        <w:ind w:left="1440"/>
        <w:rPr>
          <w:rFonts w:ascii="Arial" w:hAnsi="Arial" w:cs="Arial"/>
        </w:rPr>
      </w:pPr>
      <w:r>
        <w:rPr>
          <w:rFonts w:ascii="Arial" w:hAnsi="Arial" w:cs="Arial"/>
        </w:rPr>
        <w:t>(</w:t>
      </w:r>
      <w:r w:rsidR="00B33D52">
        <w:rPr>
          <w:rFonts w:ascii="Arial" w:hAnsi="Arial" w:cs="Arial"/>
        </w:rPr>
        <w:t>h</w:t>
      </w:r>
      <w:r>
        <w:rPr>
          <w:rFonts w:ascii="Arial" w:hAnsi="Arial" w:cs="Arial"/>
        </w:rPr>
        <w:t xml:space="preserve">) </w:t>
      </w:r>
      <w:r w:rsidRPr="00A0270A">
        <w:rPr>
          <w:rFonts w:ascii="Arial" w:hAnsi="Arial" w:cs="Arial"/>
        </w:rPr>
        <w:t>Indirect cost rate agreement, if applicable*.</w:t>
      </w:r>
    </w:p>
    <w:p w14:paraId="0F3CC06E" w14:textId="77777777" w:rsidR="00DD5A44" w:rsidRPr="009E3239" w:rsidRDefault="00DD5A44" w:rsidP="009E3239">
      <w:pPr>
        <w:rPr>
          <w:rFonts w:ascii="Arial" w:hAnsi="Arial" w:cs="Arial"/>
        </w:rPr>
      </w:pPr>
    </w:p>
    <w:p w14:paraId="28AF03E5" w14:textId="223EF25C" w:rsidR="00F2598C" w:rsidRDefault="00F2598C" w:rsidP="00EC107F">
      <w:pPr>
        <w:pStyle w:val="ListParagraph"/>
        <w:numPr>
          <w:ilvl w:val="0"/>
          <w:numId w:val="5"/>
        </w:numPr>
        <w:rPr>
          <w:rFonts w:ascii="Arial" w:hAnsi="Arial" w:cs="Arial"/>
        </w:rPr>
      </w:pPr>
      <w:bookmarkStart w:id="10" w:name="_Hlk65687527"/>
      <w:r w:rsidRPr="009E3239">
        <w:rPr>
          <w:rFonts w:ascii="Arial" w:hAnsi="Arial" w:cs="Arial"/>
        </w:rPr>
        <w:t xml:space="preserve">System for Award Management </w:t>
      </w:r>
    </w:p>
    <w:p w14:paraId="209FFC66" w14:textId="77777777" w:rsidR="00F25B53" w:rsidRDefault="00F25B53" w:rsidP="00816CB5">
      <w:pPr>
        <w:pStyle w:val="ListParagraph"/>
        <w:ind w:left="1080"/>
        <w:rPr>
          <w:rFonts w:ascii="Arial" w:hAnsi="Arial" w:cs="Arial"/>
        </w:rPr>
      </w:pPr>
    </w:p>
    <w:p w14:paraId="04697199" w14:textId="4009FB68" w:rsidR="00F25B53" w:rsidRDefault="00BE0F44" w:rsidP="00F25B53">
      <w:pPr>
        <w:ind w:left="720"/>
        <w:rPr>
          <w:rFonts w:ascii="Arial" w:hAnsi="Arial" w:cs="Arial"/>
        </w:rPr>
      </w:pPr>
      <w:r>
        <w:rPr>
          <w:rFonts w:ascii="Arial" w:hAnsi="Arial" w:cs="Arial"/>
        </w:rPr>
        <w:t xml:space="preserve">As of April 2022, the process to register your entity in the SAM system has changed. In the past, you registered your </w:t>
      </w:r>
      <w:r w:rsidR="00F25B53" w:rsidRPr="00F25B53">
        <w:rPr>
          <w:rFonts w:ascii="Arial" w:hAnsi="Arial" w:cs="Arial"/>
        </w:rPr>
        <w:t>Data Universal Numbering System (DUNS) number</w:t>
      </w:r>
      <w:r>
        <w:rPr>
          <w:rFonts w:ascii="Arial" w:hAnsi="Arial" w:cs="Arial"/>
        </w:rPr>
        <w:t xml:space="preserve">. DUNs </w:t>
      </w:r>
      <w:r w:rsidR="00DE5A92">
        <w:rPr>
          <w:rFonts w:ascii="Arial" w:hAnsi="Arial" w:cs="Arial"/>
        </w:rPr>
        <w:t>are</w:t>
      </w:r>
      <w:r>
        <w:rPr>
          <w:rFonts w:ascii="Arial" w:hAnsi="Arial" w:cs="Arial"/>
        </w:rPr>
        <w:t xml:space="preserve"> no longer utilized, but each entity is assigned</w:t>
      </w:r>
      <w:r w:rsidR="00F25B53" w:rsidRPr="00F25B53">
        <w:rPr>
          <w:rFonts w:ascii="Arial" w:hAnsi="Arial" w:cs="Arial"/>
        </w:rPr>
        <w:t xml:space="preserve"> a Unique Entity Identifier (UEI</w:t>
      </w:r>
      <w:r w:rsidR="00DE5A92" w:rsidRPr="00F25B53">
        <w:rPr>
          <w:rFonts w:ascii="Arial" w:hAnsi="Arial" w:cs="Arial"/>
        </w:rPr>
        <w:t>), through</w:t>
      </w:r>
      <w:r w:rsidR="00F25B53" w:rsidRPr="00F25B53">
        <w:rPr>
          <w:rFonts w:ascii="Arial" w:hAnsi="Arial" w:cs="Arial"/>
        </w:rPr>
        <w:t xml:space="preserve"> </w:t>
      </w:r>
      <w:r>
        <w:rPr>
          <w:rFonts w:ascii="Arial" w:hAnsi="Arial" w:cs="Arial"/>
        </w:rPr>
        <w:t xml:space="preserve">the </w:t>
      </w:r>
      <w:r w:rsidR="00F25B53" w:rsidRPr="00F25B53">
        <w:rPr>
          <w:rFonts w:ascii="Arial" w:hAnsi="Arial" w:cs="Arial"/>
        </w:rPr>
        <w:t xml:space="preserve">System for Award Management (SAM) at www.SAM.gov. </w:t>
      </w:r>
      <w:r>
        <w:rPr>
          <w:rFonts w:ascii="Arial" w:hAnsi="Arial" w:cs="Arial"/>
        </w:rPr>
        <w:t xml:space="preserve">All applications completed in the </w:t>
      </w:r>
      <w:r w:rsidR="00F25B53" w:rsidRPr="00F25B53">
        <w:rPr>
          <w:rFonts w:ascii="Arial" w:hAnsi="Arial" w:cs="Arial"/>
        </w:rPr>
        <w:t xml:space="preserve">Grants.gov </w:t>
      </w:r>
      <w:r>
        <w:rPr>
          <w:rFonts w:ascii="Arial" w:hAnsi="Arial" w:cs="Arial"/>
        </w:rPr>
        <w:t>system will no longer accept the DUNs but will accept only the UEI.</w:t>
      </w:r>
    </w:p>
    <w:p w14:paraId="25320A0D" w14:textId="77777777" w:rsidR="00B33D52" w:rsidRPr="00F25B53" w:rsidRDefault="00B33D52" w:rsidP="00F25B53">
      <w:pPr>
        <w:ind w:left="720"/>
        <w:rPr>
          <w:rFonts w:ascii="Arial" w:hAnsi="Arial" w:cs="Arial"/>
        </w:rPr>
      </w:pPr>
    </w:p>
    <w:p w14:paraId="5610A984" w14:textId="4C11EB4E" w:rsidR="00F25B53" w:rsidRDefault="00F25B53" w:rsidP="00F25B53">
      <w:pPr>
        <w:ind w:left="720"/>
        <w:rPr>
          <w:rFonts w:ascii="Arial" w:hAnsi="Arial" w:cs="Arial"/>
        </w:rPr>
      </w:pPr>
      <w:r w:rsidRPr="00F25B53">
        <w:rPr>
          <w:rFonts w:ascii="Arial" w:hAnsi="Arial" w:cs="Arial"/>
        </w:rPr>
        <w:t>The IRS may not make an award to an applicant until the applicant has complied with all applicable SAM requirements. If an applicant has not fully complied with the requirements by the time the IRS is ready to make an award, the IRS may determine that the applicant is not qualified to receive the award and may make the award to another applicant.</w:t>
      </w:r>
    </w:p>
    <w:p w14:paraId="531A96E7" w14:textId="77777777" w:rsidR="00F25B53" w:rsidRPr="00816CB5" w:rsidRDefault="00F25B53" w:rsidP="00816CB5">
      <w:pPr>
        <w:ind w:left="720"/>
        <w:rPr>
          <w:rFonts w:ascii="Arial" w:hAnsi="Arial" w:cs="Arial"/>
        </w:rPr>
      </w:pPr>
    </w:p>
    <w:bookmarkEnd w:id="10"/>
    <w:p w14:paraId="710184DE" w14:textId="77777777" w:rsidR="00136683" w:rsidRPr="00136683" w:rsidRDefault="00F2598C" w:rsidP="00136683">
      <w:pPr>
        <w:pStyle w:val="ListParagraph"/>
        <w:numPr>
          <w:ilvl w:val="0"/>
          <w:numId w:val="5"/>
        </w:numPr>
        <w:rPr>
          <w:rFonts w:ascii="Arial" w:hAnsi="Arial" w:cs="Arial"/>
        </w:rPr>
      </w:pPr>
      <w:r w:rsidRPr="00BB7391">
        <w:rPr>
          <w:rFonts w:ascii="Arial" w:hAnsi="Arial" w:cs="Arial"/>
        </w:rPr>
        <w:t>Submission Dates and Times</w:t>
      </w:r>
    </w:p>
    <w:p w14:paraId="62533926" w14:textId="75220DB7" w:rsidR="00F2598C" w:rsidRPr="00BB7391" w:rsidRDefault="00F2598C" w:rsidP="00F2598C">
      <w:pPr>
        <w:ind w:left="720"/>
        <w:rPr>
          <w:rFonts w:ascii="Arial" w:hAnsi="Arial" w:cs="Arial"/>
        </w:rPr>
      </w:pPr>
      <w:bookmarkStart w:id="11" w:name="_Hlk65691713"/>
      <w:r w:rsidRPr="00BB7391">
        <w:rPr>
          <w:rFonts w:ascii="Arial" w:hAnsi="Arial" w:cs="Arial"/>
        </w:rPr>
        <w:t>i.</w:t>
      </w:r>
      <w:r w:rsidR="00136683">
        <w:rPr>
          <w:rFonts w:ascii="Arial" w:hAnsi="Arial" w:cs="Arial"/>
        </w:rPr>
        <w:t xml:space="preserve"> The due date for </w:t>
      </w:r>
      <w:r w:rsidR="00830350">
        <w:rPr>
          <w:rFonts w:ascii="Arial" w:hAnsi="Arial" w:cs="Arial"/>
        </w:rPr>
        <w:t>full</w:t>
      </w:r>
      <w:r w:rsidR="004B37E7">
        <w:rPr>
          <w:rFonts w:ascii="Arial" w:hAnsi="Arial" w:cs="Arial"/>
        </w:rPr>
        <w:t xml:space="preserve"> </w:t>
      </w:r>
      <w:r w:rsidR="00136683">
        <w:rPr>
          <w:rFonts w:ascii="Arial" w:hAnsi="Arial" w:cs="Arial"/>
        </w:rPr>
        <w:t>applica</w:t>
      </w:r>
      <w:r w:rsidR="00EC107F">
        <w:rPr>
          <w:rFonts w:ascii="Arial" w:hAnsi="Arial" w:cs="Arial"/>
        </w:rPr>
        <w:t>tions</w:t>
      </w:r>
      <w:r w:rsidR="00830350">
        <w:rPr>
          <w:rFonts w:ascii="Arial" w:hAnsi="Arial" w:cs="Arial"/>
        </w:rPr>
        <w:t xml:space="preserve"> and the non-competing continuation request</w:t>
      </w:r>
      <w:r w:rsidR="004B37E7">
        <w:rPr>
          <w:rFonts w:ascii="Arial" w:hAnsi="Arial" w:cs="Arial"/>
        </w:rPr>
        <w:t xml:space="preserve"> applications</w:t>
      </w:r>
      <w:r w:rsidR="00F25B53">
        <w:rPr>
          <w:rFonts w:ascii="Arial" w:hAnsi="Arial" w:cs="Arial"/>
        </w:rPr>
        <w:t xml:space="preserve"> </w:t>
      </w:r>
      <w:r w:rsidR="00B33D52">
        <w:rPr>
          <w:rFonts w:ascii="Arial" w:hAnsi="Arial" w:cs="Arial"/>
        </w:rPr>
        <w:t>is June 1</w:t>
      </w:r>
      <w:r w:rsidR="00BE0F44">
        <w:rPr>
          <w:rFonts w:ascii="Arial" w:hAnsi="Arial" w:cs="Arial"/>
        </w:rPr>
        <w:t>6</w:t>
      </w:r>
      <w:r w:rsidR="00B33D52">
        <w:rPr>
          <w:rFonts w:ascii="Arial" w:hAnsi="Arial" w:cs="Arial"/>
        </w:rPr>
        <w:t>,</w:t>
      </w:r>
      <w:r w:rsidR="006F523D">
        <w:rPr>
          <w:rFonts w:ascii="Arial" w:hAnsi="Arial" w:cs="Arial"/>
        </w:rPr>
        <w:t xml:space="preserve"> 20</w:t>
      </w:r>
      <w:r w:rsidR="0033456C">
        <w:rPr>
          <w:rFonts w:ascii="Arial" w:hAnsi="Arial" w:cs="Arial"/>
        </w:rPr>
        <w:t>2</w:t>
      </w:r>
      <w:r w:rsidR="00BE0F44">
        <w:rPr>
          <w:rFonts w:ascii="Arial" w:hAnsi="Arial" w:cs="Arial"/>
        </w:rPr>
        <w:t>2</w:t>
      </w:r>
      <w:r w:rsidR="006F523D">
        <w:rPr>
          <w:rFonts w:ascii="Arial" w:hAnsi="Arial" w:cs="Arial"/>
        </w:rPr>
        <w:t>, at 11:59 p</w:t>
      </w:r>
      <w:r w:rsidR="00136683">
        <w:rPr>
          <w:rFonts w:ascii="Arial" w:hAnsi="Arial" w:cs="Arial"/>
        </w:rPr>
        <w:t xml:space="preserve">.m. Eastern </w:t>
      </w:r>
      <w:r w:rsidR="00EC107F">
        <w:rPr>
          <w:rFonts w:ascii="Arial" w:hAnsi="Arial" w:cs="Arial"/>
        </w:rPr>
        <w:t>Daylight</w:t>
      </w:r>
      <w:r w:rsidR="00136683">
        <w:rPr>
          <w:rFonts w:ascii="Arial" w:hAnsi="Arial" w:cs="Arial"/>
        </w:rPr>
        <w:t xml:space="preserve"> Time</w:t>
      </w:r>
      <w:r w:rsidR="004544E3">
        <w:rPr>
          <w:rFonts w:ascii="Arial" w:hAnsi="Arial" w:cs="Arial"/>
        </w:rPr>
        <w:t>.</w:t>
      </w:r>
    </w:p>
    <w:p w14:paraId="2DC4546D" w14:textId="297B6EA7" w:rsidR="00EC107F" w:rsidRDefault="00F2598C" w:rsidP="00F2598C">
      <w:pPr>
        <w:ind w:left="720"/>
        <w:rPr>
          <w:rFonts w:ascii="Arial" w:hAnsi="Arial" w:cs="Arial"/>
        </w:rPr>
      </w:pPr>
      <w:r w:rsidRPr="00BB7391">
        <w:rPr>
          <w:rFonts w:ascii="Arial" w:hAnsi="Arial" w:cs="Arial"/>
        </w:rPr>
        <w:t>ii.</w:t>
      </w:r>
      <w:r w:rsidR="00136683">
        <w:rPr>
          <w:rFonts w:ascii="Arial" w:hAnsi="Arial" w:cs="Arial"/>
        </w:rPr>
        <w:t xml:space="preserve"> This deadline means that all</w:t>
      </w:r>
      <w:r w:rsidR="00830350">
        <w:rPr>
          <w:rFonts w:ascii="Arial" w:hAnsi="Arial" w:cs="Arial"/>
        </w:rPr>
        <w:t xml:space="preserve"> full</w:t>
      </w:r>
      <w:r w:rsidR="00136683">
        <w:rPr>
          <w:rFonts w:ascii="Arial" w:hAnsi="Arial" w:cs="Arial"/>
        </w:rPr>
        <w:t xml:space="preserve"> </w:t>
      </w:r>
      <w:r w:rsidR="00F25B53">
        <w:rPr>
          <w:rFonts w:ascii="Arial" w:hAnsi="Arial" w:cs="Arial"/>
        </w:rPr>
        <w:t xml:space="preserve"> </w:t>
      </w:r>
      <w:r w:rsidR="00136683">
        <w:rPr>
          <w:rFonts w:ascii="Arial" w:hAnsi="Arial" w:cs="Arial"/>
        </w:rPr>
        <w:t>applications</w:t>
      </w:r>
      <w:r w:rsidR="00F25B53">
        <w:rPr>
          <w:rFonts w:ascii="Arial" w:hAnsi="Arial" w:cs="Arial"/>
        </w:rPr>
        <w:t xml:space="preserve"> </w:t>
      </w:r>
      <w:r w:rsidR="00EC107F">
        <w:rPr>
          <w:rFonts w:ascii="Arial" w:hAnsi="Arial" w:cs="Arial"/>
        </w:rPr>
        <w:t xml:space="preserve">requests </w:t>
      </w:r>
      <w:r w:rsidR="00136683">
        <w:rPr>
          <w:rFonts w:ascii="Arial" w:hAnsi="Arial" w:cs="Arial"/>
        </w:rPr>
        <w:t xml:space="preserve">must be received electronically </w:t>
      </w:r>
      <w:r w:rsidR="00EC107F">
        <w:rPr>
          <w:rFonts w:ascii="Arial" w:hAnsi="Arial" w:cs="Arial"/>
        </w:rPr>
        <w:t xml:space="preserve">via </w:t>
      </w:r>
      <w:hyperlink r:id="rId13" w:history="1">
        <w:r w:rsidR="00EC107F" w:rsidRPr="00C40B55">
          <w:rPr>
            <w:rStyle w:val="Hyperlink"/>
            <w:rFonts w:ascii="Arial" w:hAnsi="Arial" w:cs="Arial"/>
          </w:rPr>
          <w:t>www.grants.gov</w:t>
        </w:r>
      </w:hyperlink>
      <w:r w:rsidR="00830350">
        <w:rPr>
          <w:rStyle w:val="Hyperlink"/>
          <w:rFonts w:ascii="Arial" w:hAnsi="Arial" w:cs="Arial"/>
        </w:rPr>
        <w:t>.</w:t>
      </w:r>
      <w:r w:rsidR="00830350">
        <w:rPr>
          <w:rFonts w:ascii="Arial" w:hAnsi="Arial" w:cs="Arial"/>
        </w:rPr>
        <w:t xml:space="preserve">The non-competing continuation request must be received electronically via </w:t>
      </w:r>
      <w:hyperlink r:id="rId14" w:history="1">
        <w:r w:rsidR="00830350" w:rsidRPr="00801FE2">
          <w:rPr>
            <w:rStyle w:val="Hyperlink"/>
            <w:rFonts w:ascii="Arial" w:hAnsi="Arial" w:cs="Arial"/>
          </w:rPr>
          <w:t>www.grantsolutions.gov</w:t>
        </w:r>
      </w:hyperlink>
      <w:r w:rsidR="00830350">
        <w:rPr>
          <w:rFonts w:ascii="Arial" w:hAnsi="Arial" w:cs="Arial"/>
        </w:rPr>
        <w:t xml:space="preserve">. Both must be received </w:t>
      </w:r>
      <w:r w:rsidR="00F25B53">
        <w:rPr>
          <w:rFonts w:ascii="Arial" w:hAnsi="Arial" w:cs="Arial"/>
        </w:rPr>
        <w:t>on or before</w:t>
      </w:r>
      <w:r w:rsidR="00EC107F">
        <w:rPr>
          <w:rFonts w:ascii="Arial" w:hAnsi="Arial" w:cs="Arial"/>
        </w:rPr>
        <w:t xml:space="preserve"> </w:t>
      </w:r>
      <w:r w:rsidR="00136683">
        <w:rPr>
          <w:rFonts w:ascii="Arial" w:hAnsi="Arial" w:cs="Arial"/>
        </w:rPr>
        <w:t>th</w:t>
      </w:r>
      <w:r w:rsidR="00EC107F">
        <w:rPr>
          <w:rFonts w:ascii="Arial" w:hAnsi="Arial" w:cs="Arial"/>
        </w:rPr>
        <w:t>e due date.</w:t>
      </w:r>
    </w:p>
    <w:p w14:paraId="5FE7A978" w14:textId="412DF441" w:rsidR="00F2598C" w:rsidRPr="00BB7391" w:rsidRDefault="00F2598C" w:rsidP="00F2598C">
      <w:pPr>
        <w:ind w:left="720"/>
        <w:rPr>
          <w:rFonts w:ascii="Arial" w:hAnsi="Arial" w:cs="Arial"/>
        </w:rPr>
      </w:pPr>
      <w:r w:rsidRPr="00BB7391">
        <w:rPr>
          <w:rFonts w:ascii="Arial" w:hAnsi="Arial" w:cs="Arial"/>
        </w:rPr>
        <w:t>iii.</w:t>
      </w:r>
      <w:r w:rsidR="00136683">
        <w:rPr>
          <w:rFonts w:ascii="Arial" w:hAnsi="Arial" w:cs="Arial"/>
        </w:rPr>
        <w:t xml:space="preserve"> </w:t>
      </w:r>
      <w:r w:rsidR="008269DF" w:rsidRPr="008269DF">
        <w:rPr>
          <w:rFonts w:ascii="Arial" w:hAnsi="Arial" w:cs="Arial"/>
        </w:rPr>
        <w:t xml:space="preserve">An application is considered incomplete if it fails to include any of the required forms </w:t>
      </w:r>
      <w:r w:rsidR="008269DF" w:rsidRPr="00DE5A92">
        <w:rPr>
          <w:rFonts w:ascii="Arial" w:hAnsi="Arial" w:cs="Arial"/>
        </w:rPr>
        <w:t xml:space="preserve">listed in </w:t>
      </w:r>
      <w:r w:rsidR="00625EA2" w:rsidRPr="00DE5A92">
        <w:rPr>
          <w:rFonts w:ascii="Arial" w:hAnsi="Arial" w:cs="Arial"/>
        </w:rPr>
        <w:t xml:space="preserve">the 2023 Publication 3319 (05-2022) </w:t>
      </w:r>
      <w:r w:rsidR="008269DF" w:rsidRPr="00DE5A92">
        <w:rPr>
          <w:rFonts w:ascii="Arial" w:hAnsi="Arial" w:cs="Arial"/>
        </w:rPr>
        <w:t xml:space="preserve">Section IV.B.iii, </w:t>
      </w:r>
      <w:r w:rsidR="008269DF" w:rsidRPr="00DE5A92">
        <w:rPr>
          <w:rFonts w:ascii="Arial" w:hAnsi="Arial" w:cs="Arial"/>
          <w:i/>
          <w:iCs/>
        </w:rPr>
        <w:t>Instructions for Completing Full Grant Application Forms</w:t>
      </w:r>
      <w:r w:rsidR="008269DF" w:rsidRPr="00DE5A92">
        <w:rPr>
          <w:rFonts w:ascii="Arial" w:hAnsi="Arial" w:cs="Arial"/>
        </w:rPr>
        <w:t>,</w:t>
      </w:r>
      <w:r w:rsidR="00F25B53">
        <w:rPr>
          <w:rFonts w:ascii="Arial" w:hAnsi="Arial" w:cs="Arial"/>
        </w:rPr>
        <w:t xml:space="preserve"> or</w:t>
      </w:r>
      <w:r w:rsidR="008269DF" w:rsidRPr="008269DF">
        <w:rPr>
          <w:rFonts w:ascii="Arial" w:hAnsi="Arial" w:cs="Arial"/>
        </w:rPr>
        <w:t xml:space="preserve"> if the applicant fails to complete the forms in accordance with the relevant instructions. Incomplete applications submitted before the </w:t>
      </w:r>
      <w:r w:rsidR="008269DF" w:rsidRPr="008269DF">
        <w:rPr>
          <w:rFonts w:ascii="Arial" w:hAnsi="Arial" w:cs="Arial"/>
        </w:rPr>
        <w:lastRenderedPageBreak/>
        <w:t>due date will be reviewed and may be considered, depending on the circumstances. Applications submitted after the due date will not be reviewed or considered absent extraordinary circumstances.</w:t>
      </w:r>
    </w:p>
    <w:p w14:paraId="555D528F" w14:textId="77777777" w:rsidR="00EC107F" w:rsidRDefault="00F2598C" w:rsidP="00F2598C">
      <w:pPr>
        <w:ind w:left="720"/>
        <w:rPr>
          <w:rFonts w:ascii="Arial" w:hAnsi="Arial" w:cs="Arial"/>
        </w:rPr>
      </w:pPr>
      <w:r w:rsidRPr="00BB7391">
        <w:rPr>
          <w:rFonts w:ascii="Arial" w:hAnsi="Arial" w:cs="Arial"/>
        </w:rPr>
        <w:t>iv.</w:t>
      </w:r>
      <w:r w:rsidR="00136683">
        <w:rPr>
          <w:rFonts w:ascii="Arial" w:hAnsi="Arial" w:cs="Arial"/>
        </w:rPr>
        <w:t xml:space="preserve"> </w:t>
      </w:r>
      <w:r w:rsidR="006F523D">
        <w:rPr>
          <w:rFonts w:ascii="Arial" w:hAnsi="Arial" w:cs="Arial"/>
        </w:rPr>
        <w:t xml:space="preserve">The application will be considered timely if the electronic receipt time is on or before the </w:t>
      </w:r>
      <w:r w:rsidR="00EC107F">
        <w:rPr>
          <w:rFonts w:ascii="Arial" w:hAnsi="Arial" w:cs="Arial"/>
        </w:rPr>
        <w:t xml:space="preserve">due </w:t>
      </w:r>
      <w:r w:rsidR="006F523D">
        <w:rPr>
          <w:rFonts w:ascii="Arial" w:hAnsi="Arial" w:cs="Arial"/>
        </w:rPr>
        <w:t>date</w:t>
      </w:r>
      <w:r w:rsidR="00EC107F">
        <w:rPr>
          <w:rFonts w:ascii="Arial" w:hAnsi="Arial" w:cs="Arial"/>
        </w:rPr>
        <w:t>.</w:t>
      </w:r>
    </w:p>
    <w:bookmarkEnd w:id="11"/>
    <w:p w14:paraId="78351C5A" w14:textId="77777777" w:rsidR="00F2598C" w:rsidRPr="00BB7391" w:rsidRDefault="00F2598C" w:rsidP="00F2598C">
      <w:pPr>
        <w:ind w:left="720"/>
        <w:rPr>
          <w:rFonts w:ascii="Arial" w:hAnsi="Arial" w:cs="Arial"/>
        </w:rPr>
      </w:pPr>
    </w:p>
    <w:p w14:paraId="288D91D2" w14:textId="77777777" w:rsidR="00972C7E" w:rsidRDefault="00F2598C" w:rsidP="00F2598C">
      <w:pPr>
        <w:pStyle w:val="ListParagraph"/>
        <w:numPr>
          <w:ilvl w:val="0"/>
          <w:numId w:val="5"/>
        </w:numPr>
        <w:rPr>
          <w:rFonts w:ascii="Arial" w:hAnsi="Arial" w:cs="Arial"/>
        </w:rPr>
      </w:pPr>
      <w:r w:rsidRPr="00BB7391">
        <w:rPr>
          <w:rFonts w:ascii="Arial" w:hAnsi="Arial" w:cs="Arial"/>
        </w:rPr>
        <w:t>Intergo</w:t>
      </w:r>
      <w:r w:rsidR="00972C7E">
        <w:rPr>
          <w:rFonts w:ascii="Arial" w:hAnsi="Arial" w:cs="Arial"/>
        </w:rPr>
        <w:t>vernmental Review</w:t>
      </w:r>
    </w:p>
    <w:p w14:paraId="5A1FF922" w14:textId="77777777" w:rsidR="00EC107F" w:rsidRDefault="00F17FB3" w:rsidP="009E3239">
      <w:pPr>
        <w:ind w:left="720"/>
        <w:rPr>
          <w:rFonts w:ascii="Arial" w:hAnsi="Arial" w:cs="Arial"/>
        </w:rPr>
      </w:pPr>
      <w:r w:rsidRPr="00972C7E">
        <w:rPr>
          <w:rFonts w:ascii="Arial" w:hAnsi="Arial" w:cs="Arial"/>
        </w:rPr>
        <w:t xml:space="preserve">This </w:t>
      </w:r>
      <w:r w:rsidR="00EC107F">
        <w:rPr>
          <w:rFonts w:ascii="Arial" w:hAnsi="Arial" w:cs="Arial"/>
        </w:rPr>
        <w:t xml:space="preserve">item </w:t>
      </w:r>
      <w:r w:rsidRPr="00972C7E">
        <w:rPr>
          <w:rFonts w:ascii="Arial" w:hAnsi="Arial" w:cs="Arial"/>
        </w:rPr>
        <w:t>is not applicable to the L</w:t>
      </w:r>
      <w:r w:rsidR="00EC107F">
        <w:rPr>
          <w:rFonts w:ascii="Arial" w:hAnsi="Arial" w:cs="Arial"/>
        </w:rPr>
        <w:t xml:space="preserve">ITC grant program. </w:t>
      </w:r>
    </w:p>
    <w:p w14:paraId="17A57102" w14:textId="77777777" w:rsidR="00EC107F" w:rsidRDefault="00EC107F" w:rsidP="009E3239">
      <w:pPr>
        <w:ind w:left="720"/>
        <w:rPr>
          <w:rFonts w:ascii="Arial" w:hAnsi="Arial" w:cs="Arial"/>
        </w:rPr>
      </w:pPr>
    </w:p>
    <w:p w14:paraId="40ED2388" w14:textId="77777777" w:rsidR="00F2598C" w:rsidRPr="009E3239" w:rsidRDefault="00F2598C" w:rsidP="00EC107F">
      <w:pPr>
        <w:pStyle w:val="ListParagraph"/>
        <w:numPr>
          <w:ilvl w:val="0"/>
          <w:numId w:val="5"/>
        </w:numPr>
        <w:rPr>
          <w:rFonts w:ascii="Arial" w:hAnsi="Arial" w:cs="Arial"/>
        </w:rPr>
      </w:pPr>
      <w:r w:rsidRPr="009E3239">
        <w:rPr>
          <w:rFonts w:ascii="Arial" w:hAnsi="Arial" w:cs="Arial"/>
        </w:rPr>
        <w:t>Funding Restrictions</w:t>
      </w:r>
    </w:p>
    <w:p w14:paraId="6478EF05" w14:textId="77777777" w:rsidR="00144527" w:rsidRDefault="00972C7E" w:rsidP="00972C7E">
      <w:pPr>
        <w:ind w:left="720"/>
        <w:rPr>
          <w:rFonts w:ascii="Arial" w:hAnsi="Arial" w:cs="Arial"/>
        </w:rPr>
      </w:pPr>
      <w:bookmarkStart w:id="12" w:name="_Hlk65692020"/>
      <w:r>
        <w:rPr>
          <w:rFonts w:ascii="Arial" w:hAnsi="Arial" w:cs="Arial"/>
        </w:rPr>
        <w:t>The funding restrictions for the L</w:t>
      </w:r>
      <w:r w:rsidR="00144527">
        <w:rPr>
          <w:rFonts w:ascii="Arial" w:hAnsi="Arial" w:cs="Arial"/>
        </w:rPr>
        <w:t xml:space="preserve">ITC grant program </w:t>
      </w:r>
      <w:r>
        <w:rPr>
          <w:rFonts w:ascii="Arial" w:hAnsi="Arial" w:cs="Arial"/>
        </w:rPr>
        <w:t xml:space="preserve">are: </w:t>
      </w:r>
    </w:p>
    <w:p w14:paraId="0E76921F" w14:textId="77777777" w:rsidR="00144527" w:rsidRPr="00816CB5" w:rsidRDefault="00144527" w:rsidP="00816CB5">
      <w:pPr>
        <w:pStyle w:val="ListParagraph"/>
        <w:numPr>
          <w:ilvl w:val="0"/>
          <w:numId w:val="33"/>
        </w:numPr>
        <w:rPr>
          <w:rFonts w:ascii="Arial" w:hAnsi="Arial" w:cs="Arial"/>
        </w:rPr>
      </w:pPr>
      <w:r w:rsidRPr="00816CB5">
        <w:rPr>
          <w:rFonts w:ascii="Arial" w:hAnsi="Arial" w:cs="Arial"/>
        </w:rPr>
        <w:t>Grant awards may not exceed $100,000 per year;</w:t>
      </w:r>
    </w:p>
    <w:p w14:paraId="75D07A0A" w14:textId="77777777" w:rsidR="00144527" w:rsidRPr="00816CB5" w:rsidRDefault="00144527" w:rsidP="00816CB5">
      <w:pPr>
        <w:pStyle w:val="ListParagraph"/>
        <w:numPr>
          <w:ilvl w:val="0"/>
          <w:numId w:val="33"/>
        </w:numPr>
        <w:rPr>
          <w:rFonts w:ascii="Arial" w:hAnsi="Arial" w:cs="Arial"/>
        </w:rPr>
      </w:pPr>
      <w:r w:rsidRPr="00816CB5">
        <w:rPr>
          <w:rFonts w:ascii="Arial" w:hAnsi="Arial" w:cs="Arial"/>
        </w:rPr>
        <w:t>C</w:t>
      </w:r>
      <w:r w:rsidR="00972C7E" w:rsidRPr="00816CB5">
        <w:rPr>
          <w:rFonts w:ascii="Arial" w:hAnsi="Arial" w:cs="Arial"/>
        </w:rPr>
        <w:t xml:space="preserve">onstruction expenses are not </w:t>
      </w:r>
      <w:r w:rsidRPr="00816CB5">
        <w:rPr>
          <w:rFonts w:ascii="Arial" w:hAnsi="Arial" w:cs="Arial"/>
        </w:rPr>
        <w:t xml:space="preserve">an </w:t>
      </w:r>
      <w:r w:rsidR="00972C7E" w:rsidRPr="00816CB5">
        <w:rPr>
          <w:rFonts w:ascii="Arial" w:hAnsi="Arial" w:cs="Arial"/>
        </w:rPr>
        <w:t>allow</w:t>
      </w:r>
      <w:r w:rsidRPr="00816CB5">
        <w:rPr>
          <w:rFonts w:ascii="Arial" w:hAnsi="Arial" w:cs="Arial"/>
        </w:rPr>
        <w:t>able cost; and</w:t>
      </w:r>
    </w:p>
    <w:p w14:paraId="59E6B61C" w14:textId="77777777" w:rsidR="00972C7E" w:rsidRPr="00816CB5" w:rsidRDefault="00144527" w:rsidP="00816CB5">
      <w:pPr>
        <w:pStyle w:val="ListParagraph"/>
        <w:numPr>
          <w:ilvl w:val="0"/>
          <w:numId w:val="33"/>
        </w:numPr>
        <w:rPr>
          <w:rFonts w:ascii="Arial" w:hAnsi="Arial" w:cs="Arial"/>
        </w:rPr>
      </w:pPr>
      <w:r w:rsidRPr="00816CB5">
        <w:rPr>
          <w:rFonts w:ascii="Arial" w:hAnsi="Arial" w:cs="Arial"/>
        </w:rPr>
        <w:t>I</w:t>
      </w:r>
      <w:r w:rsidR="00972C7E" w:rsidRPr="00816CB5">
        <w:rPr>
          <w:rFonts w:ascii="Arial" w:hAnsi="Arial" w:cs="Arial"/>
        </w:rPr>
        <w:t>nd</w:t>
      </w:r>
      <w:r w:rsidR="000243BD" w:rsidRPr="00816CB5">
        <w:rPr>
          <w:rFonts w:ascii="Arial" w:hAnsi="Arial" w:cs="Arial"/>
        </w:rPr>
        <w:t xml:space="preserve">irect </w:t>
      </w:r>
      <w:r w:rsidRPr="00816CB5">
        <w:rPr>
          <w:rFonts w:ascii="Arial" w:hAnsi="Arial" w:cs="Arial"/>
        </w:rPr>
        <w:t>c</w:t>
      </w:r>
      <w:r w:rsidR="000243BD" w:rsidRPr="00816CB5">
        <w:rPr>
          <w:rFonts w:ascii="Arial" w:hAnsi="Arial" w:cs="Arial"/>
        </w:rPr>
        <w:t>osts</w:t>
      </w:r>
      <w:r w:rsidRPr="00816CB5">
        <w:rPr>
          <w:rFonts w:ascii="Arial" w:hAnsi="Arial" w:cs="Arial"/>
        </w:rPr>
        <w:t>,</w:t>
      </w:r>
      <w:r w:rsidR="000243BD" w:rsidRPr="00816CB5">
        <w:rPr>
          <w:rFonts w:ascii="Arial" w:hAnsi="Arial" w:cs="Arial"/>
        </w:rPr>
        <w:t xml:space="preserve"> </w:t>
      </w:r>
      <w:r w:rsidRPr="00816CB5">
        <w:rPr>
          <w:rFonts w:ascii="Arial" w:hAnsi="Arial" w:cs="Arial"/>
        </w:rPr>
        <w:t>including general overhead of the institution sponsoring the clinic, are not countable as matching funds.</w:t>
      </w:r>
    </w:p>
    <w:bookmarkEnd w:id="12"/>
    <w:p w14:paraId="02E54058" w14:textId="77777777" w:rsidR="000243BD" w:rsidRPr="00972C7E" w:rsidRDefault="000243BD" w:rsidP="00972C7E">
      <w:pPr>
        <w:ind w:left="720"/>
        <w:rPr>
          <w:rFonts w:ascii="Arial" w:hAnsi="Arial" w:cs="Arial"/>
        </w:rPr>
      </w:pPr>
    </w:p>
    <w:p w14:paraId="2FE22039" w14:textId="77777777" w:rsidR="00F2598C" w:rsidRDefault="00F2598C" w:rsidP="00F2598C">
      <w:pPr>
        <w:pStyle w:val="ListParagraph"/>
        <w:numPr>
          <w:ilvl w:val="0"/>
          <w:numId w:val="5"/>
        </w:numPr>
        <w:rPr>
          <w:rFonts w:ascii="Arial" w:hAnsi="Arial" w:cs="Arial"/>
        </w:rPr>
      </w:pPr>
      <w:r w:rsidRPr="00BB7391">
        <w:rPr>
          <w:rFonts w:ascii="Arial" w:hAnsi="Arial" w:cs="Arial"/>
        </w:rPr>
        <w:t>Other Submission Requirements</w:t>
      </w:r>
    </w:p>
    <w:p w14:paraId="10FB03A7" w14:textId="77777777" w:rsidR="000243BD" w:rsidRDefault="000243BD" w:rsidP="000243BD">
      <w:pPr>
        <w:ind w:left="720"/>
        <w:rPr>
          <w:rFonts w:ascii="Arial" w:hAnsi="Arial" w:cs="Arial"/>
        </w:rPr>
      </w:pPr>
      <w:bookmarkStart w:id="13" w:name="_Hlk65692211"/>
      <w:r>
        <w:rPr>
          <w:rFonts w:ascii="Arial" w:hAnsi="Arial" w:cs="Arial"/>
        </w:rPr>
        <w:t>All applicants are required to use an electronic submission process:</w:t>
      </w:r>
    </w:p>
    <w:p w14:paraId="0D44AACA" w14:textId="631B9DDE" w:rsidR="00F25B53" w:rsidRPr="00816CB5" w:rsidRDefault="00B50FA6" w:rsidP="00816CB5">
      <w:pPr>
        <w:pStyle w:val="ListParagraph"/>
        <w:numPr>
          <w:ilvl w:val="0"/>
          <w:numId w:val="9"/>
        </w:numPr>
        <w:rPr>
          <w:rFonts w:ascii="Arial" w:hAnsi="Arial" w:cs="Arial"/>
        </w:rPr>
      </w:pPr>
      <w:r w:rsidRPr="00816CB5">
        <w:rPr>
          <w:rFonts w:ascii="Arial" w:hAnsi="Arial" w:cs="Arial"/>
        </w:rPr>
        <w:t>An organization</w:t>
      </w:r>
      <w:r w:rsidR="00F25B53" w:rsidRPr="00816CB5">
        <w:rPr>
          <w:rFonts w:ascii="Arial" w:hAnsi="Arial" w:cs="Arial"/>
        </w:rPr>
        <w:t xml:space="preserve"> mu</w:t>
      </w:r>
      <w:r w:rsidRPr="00816CB5">
        <w:rPr>
          <w:rFonts w:ascii="Arial" w:hAnsi="Arial" w:cs="Arial"/>
        </w:rPr>
        <w:t xml:space="preserve">st apply electronically at </w:t>
      </w:r>
      <w:hyperlink r:id="rId15" w:history="1">
        <w:r w:rsidRPr="00816CB5">
          <w:rPr>
            <w:rStyle w:val="Hyperlink"/>
            <w:rFonts w:ascii="Arial" w:hAnsi="Arial" w:cs="Arial"/>
          </w:rPr>
          <w:t>www.grants.gov</w:t>
        </w:r>
      </w:hyperlink>
      <w:r w:rsidR="00F25B53" w:rsidRPr="00816CB5">
        <w:rPr>
          <w:rFonts w:ascii="Arial" w:hAnsi="Arial" w:cs="Arial"/>
        </w:rPr>
        <w:t>. An account must be established for the organization and each user must be granted access to the system by their organization</w:t>
      </w:r>
      <w:r w:rsidR="00160D8D" w:rsidRPr="00816CB5">
        <w:rPr>
          <w:rFonts w:ascii="Arial" w:hAnsi="Arial" w:cs="Arial"/>
        </w:rPr>
        <w:t>. Each user has their own password and can take only certain actions based on their role in the system.  Support for the system is provided by the system own and the support information is contained on the site.</w:t>
      </w:r>
    </w:p>
    <w:bookmarkEnd w:id="13"/>
    <w:p w14:paraId="2CE2EC56" w14:textId="77777777" w:rsidR="00AF47C5" w:rsidRDefault="00AF47C5" w:rsidP="009E3239">
      <w:pPr>
        <w:rPr>
          <w:rFonts w:ascii="Arial" w:hAnsi="Arial" w:cs="Arial"/>
        </w:rPr>
      </w:pPr>
    </w:p>
    <w:p w14:paraId="18916EE5" w14:textId="77777777" w:rsidR="00950C23" w:rsidRPr="00BB7391" w:rsidRDefault="00F569EA" w:rsidP="00950C23">
      <w:pPr>
        <w:pStyle w:val="ListParagraph"/>
        <w:numPr>
          <w:ilvl w:val="0"/>
          <w:numId w:val="1"/>
        </w:numPr>
        <w:rPr>
          <w:rFonts w:ascii="Arial" w:hAnsi="Arial" w:cs="Arial"/>
        </w:rPr>
      </w:pPr>
      <w:r w:rsidRPr="00BB7391">
        <w:rPr>
          <w:rFonts w:ascii="Arial" w:hAnsi="Arial" w:cs="Arial"/>
        </w:rPr>
        <w:t>Application Review Information</w:t>
      </w:r>
    </w:p>
    <w:p w14:paraId="1E57FDE4" w14:textId="77777777" w:rsidR="00420F01" w:rsidRPr="00592BD5" w:rsidRDefault="00F569EA" w:rsidP="00420F01">
      <w:pPr>
        <w:pStyle w:val="ListParagraph"/>
        <w:numPr>
          <w:ilvl w:val="0"/>
          <w:numId w:val="7"/>
        </w:numPr>
        <w:rPr>
          <w:rFonts w:ascii="Arial" w:hAnsi="Arial" w:cs="Arial"/>
        </w:rPr>
      </w:pPr>
      <w:r w:rsidRPr="00592BD5">
        <w:rPr>
          <w:rFonts w:ascii="Arial" w:hAnsi="Arial" w:cs="Arial"/>
        </w:rPr>
        <w:t>Criteria</w:t>
      </w:r>
    </w:p>
    <w:p w14:paraId="30B3DE3C" w14:textId="3B36D6C2" w:rsidR="0063365C" w:rsidRPr="00592BD5" w:rsidRDefault="00B50FA6" w:rsidP="0063365C">
      <w:pPr>
        <w:ind w:left="720"/>
        <w:rPr>
          <w:rFonts w:ascii="Arial" w:hAnsi="Arial" w:cs="Arial"/>
        </w:rPr>
      </w:pPr>
      <w:bookmarkStart w:id="14" w:name="_Hlk65692414"/>
      <w:r w:rsidRPr="00592BD5">
        <w:rPr>
          <w:rFonts w:ascii="Arial" w:hAnsi="Arial" w:cs="Arial"/>
        </w:rPr>
        <w:t xml:space="preserve">Full Grant </w:t>
      </w:r>
      <w:r w:rsidR="00C73C46" w:rsidRPr="00592BD5">
        <w:rPr>
          <w:rFonts w:ascii="Arial" w:hAnsi="Arial" w:cs="Arial"/>
        </w:rPr>
        <w:t>a</w:t>
      </w:r>
      <w:r w:rsidRPr="00592BD5">
        <w:rPr>
          <w:rFonts w:ascii="Arial" w:hAnsi="Arial" w:cs="Arial"/>
        </w:rPr>
        <w:t xml:space="preserve">pplications that pass the eligibility screening process will then undergo a technical evaluation by a ranking panel. If the application receives a score of 50 points or more, it will advance to the LITC Program Office evaluation. Applications receiving a score of 49 or lower will not be reviewed by the LITC Program Office and will not receive an award. LITC programs not receiving awards may request their scores through a Freedom of Information (FOIA) request. </w:t>
      </w:r>
      <w:r w:rsidR="00A70E98" w:rsidRPr="00592BD5">
        <w:rPr>
          <w:rFonts w:ascii="Arial" w:hAnsi="Arial" w:cs="Arial"/>
        </w:rPr>
        <w:t>NCC requests do not undergo a technical evaluation.</w:t>
      </w:r>
    </w:p>
    <w:bookmarkEnd w:id="14"/>
    <w:p w14:paraId="567D31A8" w14:textId="77777777" w:rsidR="00420F01" w:rsidRPr="00592BD5" w:rsidRDefault="00420F01" w:rsidP="00420F01">
      <w:pPr>
        <w:pStyle w:val="ListParagraph"/>
        <w:ind w:left="1080"/>
        <w:rPr>
          <w:rFonts w:ascii="Arial" w:hAnsi="Arial" w:cs="Arial"/>
        </w:rPr>
      </w:pPr>
      <w:r w:rsidRPr="00592BD5">
        <w:rPr>
          <w:rFonts w:ascii="Arial" w:hAnsi="Arial" w:cs="Arial"/>
        </w:rPr>
        <w:t>a.</w:t>
      </w:r>
      <w:r w:rsidRPr="00592BD5">
        <w:rPr>
          <w:rFonts w:ascii="Arial" w:hAnsi="Arial" w:cs="Arial"/>
        </w:rPr>
        <w:tab/>
        <w:t>Technical Evaluation</w:t>
      </w:r>
    </w:p>
    <w:p w14:paraId="1BE6EE3F" w14:textId="77777777" w:rsidR="00A70E98" w:rsidRPr="00592BD5" w:rsidRDefault="00420F01" w:rsidP="00420F01">
      <w:pPr>
        <w:pStyle w:val="ListParagraph"/>
        <w:ind w:left="1080"/>
        <w:rPr>
          <w:rFonts w:ascii="Arial" w:hAnsi="Arial" w:cs="Arial"/>
        </w:rPr>
      </w:pPr>
      <w:bookmarkStart w:id="15" w:name="_Hlk65692470"/>
      <w:r w:rsidRPr="00592BD5">
        <w:rPr>
          <w:rFonts w:ascii="Arial" w:hAnsi="Arial" w:cs="Arial"/>
        </w:rPr>
        <w:t>During the technical evaluation, each application will be reviewed using the criteria listed below and awarded points based on the information provided in the application.  Applicants can receive a maximum of 100 points per program.  In scoring applications, the IRS will evaluate each program plan based on how it will assist in accomplishment of the LITC Program goals</w:t>
      </w:r>
      <w:r w:rsidR="00A70E98" w:rsidRPr="00592BD5">
        <w:rPr>
          <w:rFonts w:ascii="Arial" w:hAnsi="Arial" w:cs="Arial"/>
        </w:rPr>
        <w:t>.</w:t>
      </w:r>
    </w:p>
    <w:bookmarkEnd w:id="15"/>
    <w:p w14:paraId="054EB62A" w14:textId="77777777" w:rsidR="00420F01" w:rsidRPr="00592BD5" w:rsidRDefault="00420F01" w:rsidP="00420F01">
      <w:pPr>
        <w:pStyle w:val="ListParagraph"/>
        <w:ind w:left="1080"/>
        <w:rPr>
          <w:rFonts w:ascii="Arial" w:hAnsi="Arial" w:cs="Arial"/>
        </w:rPr>
      </w:pPr>
      <w:r w:rsidRPr="00592BD5">
        <w:rPr>
          <w:rFonts w:ascii="Arial" w:hAnsi="Arial" w:cs="Arial"/>
        </w:rPr>
        <w:t xml:space="preserve">  </w:t>
      </w:r>
    </w:p>
    <w:p w14:paraId="37AF237A" w14:textId="77777777" w:rsidR="00420F01" w:rsidRPr="00592BD5" w:rsidRDefault="00420F01" w:rsidP="00420F01">
      <w:pPr>
        <w:pStyle w:val="ListParagraph"/>
        <w:ind w:left="1080"/>
        <w:rPr>
          <w:rFonts w:ascii="Arial" w:hAnsi="Arial" w:cs="Arial"/>
        </w:rPr>
      </w:pPr>
      <w:r w:rsidRPr="00592BD5">
        <w:rPr>
          <w:rFonts w:ascii="Arial" w:hAnsi="Arial" w:cs="Arial"/>
        </w:rPr>
        <w:t>Points will be assigned as follows:</w:t>
      </w:r>
      <w:r w:rsidRPr="00592BD5">
        <w:rPr>
          <w:rFonts w:ascii="Arial" w:hAnsi="Arial" w:cs="Arial"/>
        </w:rPr>
        <w:tab/>
      </w:r>
    </w:p>
    <w:p w14:paraId="54F0DE54" w14:textId="77777777" w:rsidR="00420F01" w:rsidRPr="00592BD5" w:rsidRDefault="00420F01" w:rsidP="00420F01">
      <w:pPr>
        <w:pStyle w:val="ListParagraph"/>
        <w:ind w:left="1080"/>
        <w:rPr>
          <w:rFonts w:ascii="Arial" w:hAnsi="Arial" w:cs="Arial"/>
        </w:rPr>
      </w:pPr>
      <w:r w:rsidRPr="00592BD5">
        <w:rPr>
          <w:rFonts w:ascii="Arial" w:hAnsi="Arial" w:cs="Arial"/>
        </w:rPr>
        <w:t>Experience</w:t>
      </w:r>
    </w:p>
    <w:p w14:paraId="378E22A5" w14:textId="4969397C" w:rsidR="00420F01" w:rsidRPr="00592BD5" w:rsidRDefault="00420F01" w:rsidP="00420F01">
      <w:pPr>
        <w:pStyle w:val="ListParagraph"/>
        <w:numPr>
          <w:ilvl w:val="0"/>
          <w:numId w:val="15"/>
        </w:numPr>
        <w:rPr>
          <w:rFonts w:ascii="Arial" w:hAnsi="Arial" w:cs="Arial"/>
        </w:rPr>
      </w:pPr>
      <w:bookmarkStart w:id="16" w:name="_Hlk65692588"/>
      <w:r w:rsidRPr="00592BD5">
        <w:rPr>
          <w:rFonts w:ascii="Arial" w:hAnsi="Arial" w:cs="Arial"/>
        </w:rPr>
        <w:t xml:space="preserve">Experience in operating a </w:t>
      </w:r>
      <w:r w:rsidR="005E463F" w:rsidRPr="00592BD5">
        <w:rPr>
          <w:rFonts w:ascii="Arial" w:hAnsi="Arial" w:cs="Arial"/>
        </w:rPr>
        <w:t>low-income</w:t>
      </w:r>
      <w:r w:rsidRPr="00592BD5">
        <w:rPr>
          <w:rFonts w:ascii="Arial" w:hAnsi="Arial" w:cs="Arial"/>
        </w:rPr>
        <w:t xml:space="preserve"> taxpayer clinic or delivering services to low income and ESL taxpayers.  (Maximum 1</w:t>
      </w:r>
      <w:r w:rsidR="00B50FA6" w:rsidRPr="00592BD5">
        <w:rPr>
          <w:rFonts w:ascii="Arial" w:hAnsi="Arial" w:cs="Arial"/>
        </w:rPr>
        <w:t>3</w:t>
      </w:r>
      <w:r w:rsidRPr="00592BD5">
        <w:rPr>
          <w:rFonts w:ascii="Arial" w:hAnsi="Arial" w:cs="Arial"/>
        </w:rPr>
        <w:t xml:space="preserve"> points).</w:t>
      </w:r>
    </w:p>
    <w:bookmarkEnd w:id="16"/>
    <w:p w14:paraId="62D3DD85" w14:textId="77777777" w:rsidR="00420F01" w:rsidRPr="00592BD5" w:rsidRDefault="00420F01" w:rsidP="00420F01">
      <w:pPr>
        <w:pStyle w:val="ListParagraph"/>
        <w:ind w:left="1080"/>
        <w:rPr>
          <w:rFonts w:ascii="Arial" w:hAnsi="Arial" w:cs="Arial"/>
        </w:rPr>
      </w:pPr>
      <w:r w:rsidRPr="00592BD5">
        <w:rPr>
          <w:rFonts w:ascii="Arial" w:hAnsi="Arial" w:cs="Arial"/>
        </w:rPr>
        <w:t>Financial Responsibility</w:t>
      </w:r>
    </w:p>
    <w:p w14:paraId="74E61F64" w14:textId="5AF9F9D1" w:rsidR="00420F01" w:rsidRPr="00592BD5" w:rsidRDefault="00420F01" w:rsidP="00420F01">
      <w:pPr>
        <w:pStyle w:val="ListParagraph"/>
        <w:numPr>
          <w:ilvl w:val="0"/>
          <w:numId w:val="15"/>
        </w:numPr>
        <w:rPr>
          <w:rFonts w:ascii="Arial" w:hAnsi="Arial" w:cs="Arial"/>
        </w:rPr>
      </w:pPr>
      <w:bookmarkStart w:id="17" w:name="_Hlk65692663"/>
      <w:r w:rsidRPr="00592BD5">
        <w:rPr>
          <w:rFonts w:ascii="Arial" w:hAnsi="Arial" w:cs="Arial"/>
        </w:rPr>
        <w:t>Quality of grant administration and internal accounting procedures.  (Maximum 1</w:t>
      </w:r>
      <w:r w:rsidR="00B50FA6" w:rsidRPr="00592BD5">
        <w:rPr>
          <w:rFonts w:ascii="Arial" w:hAnsi="Arial" w:cs="Arial"/>
        </w:rPr>
        <w:t>1</w:t>
      </w:r>
      <w:r w:rsidRPr="00592BD5">
        <w:rPr>
          <w:rFonts w:ascii="Arial" w:hAnsi="Arial" w:cs="Arial"/>
        </w:rPr>
        <w:t xml:space="preserve"> points).</w:t>
      </w:r>
    </w:p>
    <w:bookmarkEnd w:id="17"/>
    <w:p w14:paraId="42F1A0C4" w14:textId="77777777" w:rsidR="0033123F" w:rsidRPr="00592BD5" w:rsidRDefault="0033123F" w:rsidP="0033123F">
      <w:pPr>
        <w:pStyle w:val="ListParagraph"/>
        <w:ind w:left="2160"/>
        <w:rPr>
          <w:rFonts w:ascii="Arial" w:hAnsi="Arial" w:cs="Arial"/>
        </w:rPr>
      </w:pPr>
    </w:p>
    <w:p w14:paraId="3B4F24A2" w14:textId="77777777" w:rsidR="00420F01" w:rsidRPr="00592BD5" w:rsidRDefault="00420F01" w:rsidP="00420F01">
      <w:pPr>
        <w:pStyle w:val="ListParagraph"/>
        <w:ind w:left="1080"/>
        <w:rPr>
          <w:rFonts w:ascii="Arial" w:hAnsi="Arial" w:cs="Arial"/>
        </w:rPr>
      </w:pPr>
      <w:r w:rsidRPr="00592BD5">
        <w:rPr>
          <w:rFonts w:ascii="Arial" w:hAnsi="Arial" w:cs="Arial"/>
        </w:rPr>
        <w:t>Program Plan</w:t>
      </w:r>
    </w:p>
    <w:p w14:paraId="663D2481" w14:textId="77814594" w:rsidR="00420F01" w:rsidRPr="00592BD5" w:rsidRDefault="00420F01">
      <w:pPr>
        <w:pStyle w:val="ListParagraph"/>
        <w:numPr>
          <w:ilvl w:val="0"/>
          <w:numId w:val="15"/>
        </w:numPr>
        <w:rPr>
          <w:rFonts w:ascii="Arial" w:hAnsi="Arial" w:cs="Arial"/>
        </w:rPr>
      </w:pPr>
      <w:bookmarkStart w:id="18" w:name="_Hlk65692737"/>
      <w:r w:rsidRPr="00592BD5">
        <w:rPr>
          <w:rFonts w:ascii="Arial" w:hAnsi="Arial" w:cs="Arial"/>
        </w:rPr>
        <w:lastRenderedPageBreak/>
        <w:t xml:space="preserve">Quality of programs offered to assist low income taxpayers </w:t>
      </w:r>
      <w:r w:rsidR="00980D9E" w:rsidRPr="00592BD5">
        <w:rPr>
          <w:rFonts w:ascii="Arial" w:hAnsi="Arial" w:cs="Arial"/>
        </w:rPr>
        <w:t>and</w:t>
      </w:r>
      <w:r w:rsidRPr="00592BD5">
        <w:rPr>
          <w:rFonts w:ascii="Arial" w:hAnsi="Arial" w:cs="Arial"/>
        </w:rPr>
        <w:t xml:space="preserve"> ESL taxpayers.  Evaluation criteria include the qualifications, training, and supervision of the clinic staff, students, and volunteers; amount of time devoted to the program by clinic staff; comprehensiveness of services to be provided; procedures for ensuring the confidentiality of taxpayer information; procedures for monitoring and evaluating program results; publicity and outreach plans; </w:t>
      </w:r>
      <w:r w:rsidR="00BA44A1" w:rsidRPr="00592BD5">
        <w:rPr>
          <w:rFonts w:ascii="Arial" w:hAnsi="Arial" w:cs="Arial"/>
        </w:rPr>
        <w:t xml:space="preserve">Organizations identified within the community for collaboration to achieve outreach to the identified audience; </w:t>
      </w:r>
      <w:r w:rsidRPr="00592BD5">
        <w:rPr>
          <w:rFonts w:ascii="Arial" w:hAnsi="Arial" w:cs="Arial"/>
        </w:rPr>
        <w:t>and the dates and days and hours of clinic operation.  (Maximum 7</w:t>
      </w:r>
      <w:r w:rsidR="00B50FA6" w:rsidRPr="00592BD5">
        <w:rPr>
          <w:rFonts w:ascii="Arial" w:hAnsi="Arial" w:cs="Arial"/>
        </w:rPr>
        <w:t>1</w:t>
      </w:r>
      <w:r w:rsidRPr="00592BD5">
        <w:rPr>
          <w:rFonts w:ascii="Arial" w:hAnsi="Arial" w:cs="Arial"/>
        </w:rPr>
        <w:t xml:space="preserve"> points).  </w:t>
      </w:r>
    </w:p>
    <w:bookmarkEnd w:id="18"/>
    <w:p w14:paraId="52AE57E8" w14:textId="77777777" w:rsidR="00420F01" w:rsidRPr="00592BD5" w:rsidRDefault="00420F01" w:rsidP="00420F01">
      <w:pPr>
        <w:pStyle w:val="ListParagraph"/>
        <w:ind w:left="1080"/>
        <w:rPr>
          <w:rFonts w:ascii="Arial" w:hAnsi="Arial" w:cs="Arial"/>
        </w:rPr>
      </w:pPr>
      <w:r w:rsidRPr="00592BD5">
        <w:rPr>
          <w:rFonts w:ascii="Arial" w:hAnsi="Arial" w:cs="Arial"/>
        </w:rPr>
        <w:t>Program Coverage</w:t>
      </w:r>
    </w:p>
    <w:p w14:paraId="056F4078" w14:textId="355723C5" w:rsidR="00420F01" w:rsidRPr="00592BD5" w:rsidRDefault="00BA44A1" w:rsidP="00420F01">
      <w:pPr>
        <w:pStyle w:val="ListParagraph"/>
        <w:numPr>
          <w:ilvl w:val="0"/>
          <w:numId w:val="15"/>
        </w:numPr>
        <w:rPr>
          <w:rFonts w:ascii="Arial" w:hAnsi="Arial" w:cs="Arial"/>
        </w:rPr>
      </w:pPr>
      <w:bookmarkStart w:id="19" w:name="_Hlk65692799"/>
      <w:r w:rsidRPr="00592BD5">
        <w:rPr>
          <w:rFonts w:ascii="Arial" w:hAnsi="Arial" w:cs="Arial"/>
        </w:rPr>
        <w:t>Number of low income and ESL taxpayers in the geographic area(s) to be covered, proposed efforts to reach these taxpayers, and the number of taxpayers to be assisted.</w:t>
      </w:r>
      <w:r w:rsidR="00420F01" w:rsidRPr="00592BD5">
        <w:rPr>
          <w:rFonts w:ascii="Arial" w:hAnsi="Arial" w:cs="Arial"/>
        </w:rPr>
        <w:t xml:space="preserve"> (Maximum 5 points).</w:t>
      </w:r>
    </w:p>
    <w:bookmarkEnd w:id="19"/>
    <w:p w14:paraId="1808DF43" w14:textId="77777777" w:rsidR="000D3A08" w:rsidRPr="00592BD5" w:rsidRDefault="000D3A08" w:rsidP="00953C08">
      <w:pPr>
        <w:pStyle w:val="ListParagraph"/>
        <w:ind w:left="1080"/>
        <w:rPr>
          <w:rFonts w:ascii="Arial" w:hAnsi="Arial" w:cs="Arial"/>
        </w:rPr>
      </w:pPr>
    </w:p>
    <w:p w14:paraId="2769D280" w14:textId="77777777" w:rsidR="00953C08" w:rsidRPr="00592BD5" w:rsidRDefault="00953C08" w:rsidP="00953C08">
      <w:pPr>
        <w:pStyle w:val="ListParagraph"/>
        <w:ind w:left="1080"/>
        <w:rPr>
          <w:rFonts w:ascii="Arial" w:hAnsi="Arial" w:cs="Arial"/>
        </w:rPr>
      </w:pPr>
      <w:r w:rsidRPr="00592BD5">
        <w:rPr>
          <w:rFonts w:ascii="Arial" w:hAnsi="Arial" w:cs="Arial"/>
        </w:rPr>
        <w:t>b. Program Office Evaluation</w:t>
      </w:r>
    </w:p>
    <w:p w14:paraId="750FDC2A" w14:textId="47D40B05" w:rsidR="00953C08" w:rsidRPr="00592BD5" w:rsidRDefault="00160D8D" w:rsidP="00816CB5">
      <w:pPr>
        <w:pStyle w:val="ListParagraph"/>
        <w:ind w:left="1080"/>
        <w:rPr>
          <w:rFonts w:ascii="Arial" w:hAnsi="Arial" w:cs="Arial"/>
        </w:rPr>
      </w:pPr>
      <w:bookmarkStart w:id="20" w:name="_Hlk65692960"/>
      <w:r w:rsidRPr="00592BD5">
        <w:rPr>
          <w:rFonts w:ascii="Arial" w:hAnsi="Arial" w:cs="Arial"/>
        </w:rPr>
        <w:t>The LITC Program Office perform</w:t>
      </w:r>
      <w:r w:rsidR="00C73C46" w:rsidRPr="00592BD5">
        <w:rPr>
          <w:rFonts w:ascii="Arial" w:hAnsi="Arial" w:cs="Arial"/>
        </w:rPr>
        <w:t>s</w:t>
      </w:r>
      <w:r w:rsidRPr="00592BD5">
        <w:rPr>
          <w:rFonts w:ascii="Arial" w:hAnsi="Arial" w:cs="Arial"/>
        </w:rPr>
        <w:t xml:space="preserve"> a general review of the application, proposed program plan, and a budget analysis that includes a review of audited or unaudited financial statements.  The review will consider the quality of the proposed program, the soundness of the proposed budget, and any significant concerns identified during the technical evaluation.</w:t>
      </w:r>
    </w:p>
    <w:p w14:paraId="44941DB3" w14:textId="77777777" w:rsidR="00C73C46" w:rsidRPr="00592BD5" w:rsidRDefault="00C73C46" w:rsidP="00816CB5">
      <w:pPr>
        <w:pStyle w:val="ListParagraph"/>
        <w:ind w:left="1080"/>
        <w:rPr>
          <w:rFonts w:ascii="Arial" w:hAnsi="Arial" w:cs="Arial"/>
        </w:rPr>
      </w:pPr>
    </w:p>
    <w:p w14:paraId="7AC4FF24" w14:textId="2BE72775" w:rsidR="00C73C46" w:rsidRPr="00592BD5" w:rsidRDefault="00C73C46" w:rsidP="00C73C46">
      <w:pPr>
        <w:ind w:left="720"/>
        <w:rPr>
          <w:rFonts w:ascii="Arial" w:hAnsi="Arial" w:cs="Arial"/>
        </w:rPr>
      </w:pPr>
      <w:r w:rsidRPr="00592BD5">
        <w:rPr>
          <w:rFonts w:ascii="Arial" w:hAnsi="Arial" w:cs="Arial"/>
        </w:rPr>
        <w:t xml:space="preserve">Non-competing Continuation Request applications </w:t>
      </w:r>
      <w:r w:rsidR="008B683D" w:rsidRPr="00592BD5">
        <w:rPr>
          <w:rFonts w:ascii="Arial" w:hAnsi="Arial" w:cs="Arial"/>
        </w:rPr>
        <w:t xml:space="preserve">go through </w:t>
      </w:r>
      <w:r w:rsidRPr="00592BD5">
        <w:rPr>
          <w:rFonts w:ascii="Arial" w:hAnsi="Arial" w:cs="Arial"/>
        </w:rPr>
        <w:t>screening process</w:t>
      </w:r>
      <w:r w:rsidR="008B683D" w:rsidRPr="00592BD5">
        <w:rPr>
          <w:rFonts w:ascii="Arial" w:hAnsi="Arial" w:cs="Arial"/>
        </w:rPr>
        <w:t xml:space="preserve"> and</w:t>
      </w:r>
      <w:r w:rsidRPr="00592BD5">
        <w:rPr>
          <w:rFonts w:ascii="Arial" w:hAnsi="Arial" w:cs="Arial"/>
        </w:rPr>
        <w:t xml:space="preserve"> then undergo a program evaluation.  As part of this evaluation, the LITC Program Office performs a review of any proposed program changes, a budget analysis, and input received from assigned analysts. </w:t>
      </w:r>
    </w:p>
    <w:p w14:paraId="4011A94B" w14:textId="727CF625" w:rsidR="00830350" w:rsidRPr="00592BD5" w:rsidRDefault="00830350" w:rsidP="00592BD5">
      <w:pPr>
        <w:rPr>
          <w:rFonts w:ascii="Arial" w:hAnsi="Arial" w:cs="Arial"/>
          <w:highlight w:val="yellow"/>
        </w:rPr>
      </w:pPr>
    </w:p>
    <w:p w14:paraId="13B8B956" w14:textId="77777777" w:rsidR="00816CB5" w:rsidRPr="00592BD5" w:rsidRDefault="00816CB5" w:rsidP="00816CB5">
      <w:pPr>
        <w:pStyle w:val="ListParagraph"/>
        <w:ind w:left="1080"/>
        <w:rPr>
          <w:rFonts w:ascii="Arial" w:hAnsi="Arial" w:cs="Arial"/>
        </w:rPr>
      </w:pPr>
    </w:p>
    <w:bookmarkEnd w:id="20"/>
    <w:p w14:paraId="5DAEDB96" w14:textId="3979E5F9" w:rsidR="00953C08" w:rsidRPr="00592BD5" w:rsidRDefault="00F569EA" w:rsidP="00953C08">
      <w:pPr>
        <w:pStyle w:val="ListParagraph"/>
        <w:numPr>
          <w:ilvl w:val="0"/>
          <w:numId w:val="7"/>
        </w:numPr>
        <w:rPr>
          <w:rFonts w:ascii="Arial" w:hAnsi="Arial" w:cs="Arial"/>
        </w:rPr>
      </w:pPr>
      <w:r w:rsidRPr="00592BD5">
        <w:rPr>
          <w:rFonts w:ascii="Arial" w:hAnsi="Arial" w:cs="Arial"/>
        </w:rPr>
        <w:t>Review and Selection Process</w:t>
      </w:r>
    </w:p>
    <w:p w14:paraId="14785A66" w14:textId="77777777" w:rsidR="00816CB5" w:rsidRDefault="00816CB5" w:rsidP="00816CB5">
      <w:pPr>
        <w:pStyle w:val="ListParagraph"/>
        <w:ind w:left="1080"/>
        <w:rPr>
          <w:rFonts w:ascii="Arial" w:hAnsi="Arial" w:cs="Arial"/>
        </w:rPr>
      </w:pPr>
    </w:p>
    <w:p w14:paraId="182AF2B2" w14:textId="52063678" w:rsidR="000D3A08" w:rsidRPr="000D3A08" w:rsidRDefault="0063365C" w:rsidP="000D3A08">
      <w:pPr>
        <w:ind w:left="720"/>
        <w:rPr>
          <w:rFonts w:ascii="Arial" w:hAnsi="Arial" w:cs="Arial"/>
        </w:rPr>
      </w:pPr>
      <w:bookmarkStart w:id="21" w:name="_Hlk65693379"/>
      <w:r w:rsidRPr="0063365C">
        <w:rPr>
          <w:rFonts w:ascii="Arial" w:hAnsi="Arial" w:cs="Arial"/>
        </w:rPr>
        <w:t>In making grant award decisions, the IRS seeks to fund qualified organizations, including academic institutions and nonprofit organizations throughout the United States, to provide tax representation</w:t>
      </w:r>
      <w:r w:rsidR="00980D9E">
        <w:rPr>
          <w:rFonts w:ascii="Arial" w:hAnsi="Arial" w:cs="Arial"/>
        </w:rPr>
        <w:t xml:space="preserve">, education, and advocacy </w:t>
      </w:r>
      <w:r w:rsidRPr="0063365C">
        <w:rPr>
          <w:rFonts w:ascii="Arial" w:hAnsi="Arial" w:cs="Arial"/>
        </w:rPr>
        <w:t xml:space="preserve">on behalf of low income and ESL taxpayers.  </w:t>
      </w:r>
      <w:r w:rsidR="000D3A08" w:rsidRPr="000D3A08">
        <w:rPr>
          <w:rFonts w:ascii="Arial" w:hAnsi="Arial" w:cs="Arial"/>
        </w:rPr>
        <w:t xml:space="preserve">The decision of </w:t>
      </w:r>
      <w:r w:rsidR="005E463F" w:rsidRPr="000D3A08">
        <w:rPr>
          <w:rFonts w:ascii="Arial" w:hAnsi="Arial" w:cs="Arial"/>
        </w:rPr>
        <w:t>whether</w:t>
      </w:r>
      <w:r w:rsidR="000D3A08" w:rsidRPr="000D3A08">
        <w:rPr>
          <w:rFonts w:ascii="Arial" w:hAnsi="Arial" w:cs="Arial"/>
        </w:rPr>
        <w:t xml:space="preserve"> to award grant funds will be based on the technical evaluation, Program Office evaluation, and the following additional considerations:</w:t>
      </w:r>
    </w:p>
    <w:p w14:paraId="42AD4B0A" w14:textId="77777777" w:rsidR="000D3A08" w:rsidRPr="009E3239" w:rsidRDefault="000D3A08" w:rsidP="009E3239">
      <w:pPr>
        <w:pStyle w:val="ListParagraph"/>
        <w:numPr>
          <w:ilvl w:val="0"/>
          <w:numId w:val="25"/>
        </w:numPr>
        <w:rPr>
          <w:rFonts w:ascii="Arial" w:hAnsi="Arial" w:cs="Arial"/>
        </w:rPr>
      </w:pPr>
      <w:bookmarkStart w:id="22" w:name="_Hlk65693425"/>
      <w:bookmarkEnd w:id="21"/>
      <w:r w:rsidRPr="009E3239">
        <w:rPr>
          <w:rFonts w:ascii="Arial" w:hAnsi="Arial" w:cs="Arial"/>
        </w:rPr>
        <w:t>To foster parity regarding clinic availability and accessibility for low income and ESL taxpayers nationwide, the LITC Program Office will consider an applicant’s geographic coverage area, the number of low income and ESL taxpayers served, and the languages in which assistance will be provided to taxpayers.</w:t>
      </w:r>
    </w:p>
    <w:p w14:paraId="0D249734" w14:textId="77777777" w:rsidR="000D3A08" w:rsidRPr="009E3239" w:rsidRDefault="000D3A08" w:rsidP="009E3239">
      <w:pPr>
        <w:pStyle w:val="ListParagraph"/>
        <w:numPr>
          <w:ilvl w:val="0"/>
          <w:numId w:val="25"/>
        </w:numPr>
        <w:rPr>
          <w:rFonts w:ascii="Arial" w:hAnsi="Arial" w:cs="Arial"/>
        </w:rPr>
      </w:pPr>
      <w:bookmarkStart w:id="23" w:name="_Hlk65693441"/>
      <w:bookmarkEnd w:id="22"/>
      <w:r>
        <w:rPr>
          <w:rFonts w:ascii="Arial" w:hAnsi="Arial" w:cs="Arial"/>
        </w:rPr>
        <w:t xml:space="preserve"> </w:t>
      </w:r>
      <w:r w:rsidRPr="009E3239">
        <w:rPr>
          <w:rFonts w:ascii="Arial" w:hAnsi="Arial" w:cs="Arial"/>
        </w:rPr>
        <w:t>If applications are submitted by more than one clinic sponsored by the same institution or organization, the LITC Program Office will consider all factors surrounding the operation of the clinics, including the geographic area(s) served by the clinics and the comprehensiveness of the services to be provided, in determining whether and in what amount grants will be made to one or more such clinics.</w:t>
      </w:r>
    </w:p>
    <w:p w14:paraId="4FC94DD4" w14:textId="77777777" w:rsidR="000D3A08" w:rsidRPr="009E3239" w:rsidRDefault="000D3A08" w:rsidP="009E3239">
      <w:pPr>
        <w:pStyle w:val="ListParagraph"/>
        <w:numPr>
          <w:ilvl w:val="0"/>
          <w:numId w:val="25"/>
        </w:numPr>
        <w:rPr>
          <w:rFonts w:ascii="Arial" w:hAnsi="Arial" w:cs="Arial"/>
        </w:rPr>
      </w:pPr>
      <w:bookmarkStart w:id="24" w:name="_Hlk65693461"/>
      <w:bookmarkEnd w:id="23"/>
      <w:r w:rsidRPr="009E3239">
        <w:rPr>
          <w:rFonts w:ascii="Arial" w:hAnsi="Arial" w:cs="Arial"/>
        </w:rPr>
        <w:t>For academic clinics, which may serve fewer taxpayers than non-academic clinics because of the time involved in teaching and mentoring students, the LITC Program Office will consider additional ways in which academic clinics can accomplish LITC Program goals (e.g., providing technical assistance, training, and mentoring to other LITC</w:t>
      </w:r>
      <w:r w:rsidR="00980D9E">
        <w:rPr>
          <w:rFonts w:ascii="Arial" w:hAnsi="Arial" w:cs="Arial"/>
        </w:rPr>
        <w:t>s</w:t>
      </w:r>
      <w:r w:rsidRPr="009E3239">
        <w:rPr>
          <w:rFonts w:ascii="Arial" w:hAnsi="Arial" w:cs="Arial"/>
        </w:rPr>
        <w:t xml:space="preserve">, publishing articles about the LITC </w:t>
      </w:r>
      <w:r w:rsidRPr="009E3239">
        <w:rPr>
          <w:rFonts w:ascii="Arial" w:hAnsi="Arial" w:cs="Arial"/>
        </w:rPr>
        <w:lastRenderedPageBreak/>
        <w:t xml:space="preserve">Program, commenting on proposed Treasury regulations that affect low income or ESL taxpayers, and monitoring graduates to determine whether they perform </w:t>
      </w:r>
      <w:r w:rsidRPr="00B97E0B">
        <w:rPr>
          <w:rFonts w:ascii="Arial" w:hAnsi="Arial" w:cs="Arial"/>
          <w:i/>
        </w:rPr>
        <w:t>pro bono</w:t>
      </w:r>
      <w:r w:rsidRPr="009E3239">
        <w:rPr>
          <w:rFonts w:ascii="Arial" w:hAnsi="Arial" w:cs="Arial"/>
        </w:rPr>
        <w:t xml:space="preserve"> work on behalf of or otherwise assist low income taxpayers).</w:t>
      </w:r>
    </w:p>
    <w:p w14:paraId="78BB90BC" w14:textId="77777777" w:rsidR="000D3A08" w:rsidRPr="009E3239" w:rsidRDefault="000D3A08" w:rsidP="009E3239">
      <w:pPr>
        <w:pStyle w:val="ListParagraph"/>
        <w:numPr>
          <w:ilvl w:val="0"/>
          <w:numId w:val="25"/>
        </w:numPr>
        <w:rPr>
          <w:rFonts w:ascii="Arial" w:hAnsi="Arial" w:cs="Arial"/>
        </w:rPr>
      </w:pPr>
      <w:bookmarkStart w:id="25" w:name="_Hlk65693472"/>
      <w:bookmarkEnd w:id="24"/>
      <w:r w:rsidRPr="009E3239">
        <w:rPr>
          <w:rFonts w:ascii="Arial" w:hAnsi="Arial" w:cs="Arial"/>
        </w:rPr>
        <w:t>The existence of other clinics serving the same population.</w:t>
      </w:r>
    </w:p>
    <w:p w14:paraId="4EAC6A84" w14:textId="77777777" w:rsidR="000D3A08" w:rsidRPr="009E3239" w:rsidRDefault="000D3A08" w:rsidP="009E3239">
      <w:pPr>
        <w:pStyle w:val="ListParagraph"/>
        <w:numPr>
          <w:ilvl w:val="0"/>
          <w:numId w:val="25"/>
        </w:numPr>
        <w:rPr>
          <w:rFonts w:ascii="Arial" w:hAnsi="Arial" w:cs="Arial"/>
        </w:rPr>
      </w:pPr>
      <w:bookmarkStart w:id="26" w:name="_Hlk65693486"/>
      <w:bookmarkEnd w:id="25"/>
      <w:r w:rsidRPr="009E3239">
        <w:rPr>
          <w:rFonts w:ascii="Arial" w:hAnsi="Arial" w:cs="Arial"/>
        </w:rPr>
        <w:t xml:space="preserve">Appropriateness of funds sought for the quantity and quality of services to be offered.  </w:t>
      </w:r>
    </w:p>
    <w:p w14:paraId="477F2B49" w14:textId="28EE199B" w:rsidR="000D3A08" w:rsidRPr="009E3239" w:rsidRDefault="00BD408E" w:rsidP="009E3239">
      <w:pPr>
        <w:pStyle w:val="ListParagraph"/>
        <w:numPr>
          <w:ilvl w:val="0"/>
          <w:numId w:val="25"/>
        </w:numPr>
        <w:rPr>
          <w:rFonts w:ascii="Arial" w:hAnsi="Arial" w:cs="Arial"/>
        </w:rPr>
      </w:pPr>
      <w:bookmarkStart w:id="27" w:name="_Hlk65693497"/>
      <w:bookmarkEnd w:id="26"/>
      <w:r>
        <w:rPr>
          <w:rFonts w:ascii="Arial" w:hAnsi="Arial" w:cs="Arial"/>
        </w:rPr>
        <w:t>O</w:t>
      </w:r>
      <w:r w:rsidR="000D3A08" w:rsidRPr="009E3239">
        <w:rPr>
          <w:rFonts w:ascii="Arial" w:hAnsi="Arial" w:cs="Arial"/>
        </w:rPr>
        <w:t>ther sources of funding available to the clinic.</w:t>
      </w:r>
    </w:p>
    <w:bookmarkEnd w:id="27"/>
    <w:p w14:paraId="74AC677C" w14:textId="77777777" w:rsidR="000D3A08" w:rsidRPr="000D3A08" w:rsidRDefault="000D3A08" w:rsidP="000D3A08">
      <w:pPr>
        <w:ind w:left="720"/>
        <w:rPr>
          <w:rFonts w:ascii="Arial" w:hAnsi="Arial" w:cs="Arial"/>
        </w:rPr>
      </w:pPr>
    </w:p>
    <w:p w14:paraId="150AE354" w14:textId="77777777" w:rsidR="000D3A08" w:rsidRDefault="000D3A08" w:rsidP="000D3A08">
      <w:pPr>
        <w:ind w:left="720"/>
        <w:rPr>
          <w:rFonts w:ascii="Arial" w:hAnsi="Arial" w:cs="Arial"/>
        </w:rPr>
      </w:pPr>
      <w:bookmarkStart w:id="28" w:name="_Hlk65693533"/>
      <w:r w:rsidRPr="000D3A08">
        <w:rPr>
          <w:rFonts w:ascii="Arial" w:hAnsi="Arial" w:cs="Arial"/>
        </w:rPr>
        <w:t>Final funding decisions are made by the National Taxpayer Advocate, unless recused.  In recusal situations, final funding decisions are made by the Deputy National Taxpayer Advocate.</w:t>
      </w:r>
    </w:p>
    <w:bookmarkEnd w:id="28"/>
    <w:p w14:paraId="5DBFDAEA" w14:textId="77777777" w:rsidR="000D3A08" w:rsidRPr="0063365C" w:rsidRDefault="000D3A08" w:rsidP="000D3A08">
      <w:pPr>
        <w:ind w:left="720"/>
        <w:rPr>
          <w:rFonts w:ascii="Arial" w:hAnsi="Arial" w:cs="Arial"/>
        </w:rPr>
      </w:pPr>
    </w:p>
    <w:p w14:paraId="243E3533" w14:textId="77777777" w:rsidR="00953C08" w:rsidRDefault="00F569EA" w:rsidP="00420F01">
      <w:pPr>
        <w:pStyle w:val="ListParagraph"/>
        <w:numPr>
          <w:ilvl w:val="0"/>
          <w:numId w:val="7"/>
        </w:numPr>
        <w:rPr>
          <w:rFonts w:ascii="Arial" w:hAnsi="Arial" w:cs="Arial"/>
        </w:rPr>
      </w:pPr>
      <w:r w:rsidRPr="00BB7391">
        <w:rPr>
          <w:rFonts w:ascii="Arial" w:hAnsi="Arial" w:cs="Arial"/>
        </w:rPr>
        <w:t>Anticipate</w:t>
      </w:r>
      <w:r w:rsidR="00FA5E31">
        <w:rPr>
          <w:rFonts w:ascii="Arial" w:hAnsi="Arial" w:cs="Arial"/>
        </w:rPr>
        <w:t>d</w:t>
      </w:r>
      <w:r w:rsidRPr="00BB7391">
        <w:rPr>
          <w:rFonts w:ascii="Arial" w:hAnsi="Arial" w:cs="Arial"/>
        </w:rPr>
        <w:t xml:space="preserve"> Anno</w:t>
      </w:r>
      <w:r w:rsidR="00420F01">
        <w:rPr>
          <w:rFonts w:ascii="Arial" w:hAnsi="Arial" w:cs="Arial"/>
        </w:rPr>
        <w:t>uncement and Federal Award Date</w:t>
      </w:r>
    </w:p>
    <w:p w14:paraId="018BB87A" w14:textId="7030358C" w:rsidR="00953C08" w:rsidRPr="00953C08" w:rsidRDefault="00160D8D" w:rsidP="00953C08">
      <w:pPr>
        <w:pStyle w:val="ListParagraph"/>
        <w:rPr>
          <w:rFonts w:ascii="Arial" w:hAnsi="Arial" w:cs="Arial"/>
        </w:rPr>
      </w:pPr>
      <w:bookmarkStart w:id="29" w:name="_Hlk65693720"/>
      <w:r w:rsidRPr="00160D8D">
        <w:rPr>
          <w:rFonts w:ascii="Arial" w:hAnsi="Arial" w:cs="Arial"/>
        </w:rPr>
        <w:t xml:space="preserve">The LITC Program Office intends to notify all applicants no later than </w:t>
      </w:r>
      <w:r w:rsidR="005622F4">
        <w:rPr>
          <w:rFonts w:ascii="Arial" w:hAnsi="Arial" w:cs="Arial"/>
        </w:rPr>
        <w:t>November</w:t>
      </w:r>
      <w:r w:rsidRPr="00160D8D">
        <w:rPr>
          <w:rFonts w:ascii="Arial" w:hAnsi="Arial" w:cs="Arial"/>
        </w:rPr>
        <w:t xml:space="preserve"> 2021 whether they have been selected to receive a 202</w:t>
      </w:r>
      <w:r w:rsidR="005622F4">
        <w:rPr>
          <w:rFonts w:ascii="Arial" w:hAnsi="Arial" w:cs="Arial"/>
        </w:rPr>
        <w:t>2</w:t>
      </w:r>
      <w:r w:rsidRPr="00160D8D">
        <w:rPr>
          <w:rFonts w:ascii="Arial" w:hAnsi="Arial" w:cs="Arial"/>
        </w:rPr>
        <w:t xml:space="preserve"> grant award and the </w:t>
      </w:r>
      <w:r w:rsidR="005622F4">
        <w:rPr>
          <w:rFonts w:ascii="Arial" w:hAnsi="Arial" w:cs="Arial"/>
        </w:rPr>
        <w:t xml:space="preserve">actual or projected </w:t>
      </w:r>
      <w:r w:rsidRPr="00160D8D">
        <w:rPr>
          <w:rFonts w:ascii="Arial" w:hAnsi="Arial" w:cs="Arial"/>
        </w:rPr>
        <w:t>amount.</w:t>
      </w:r>
      <w:bookmarkEnd w:id="29"/>
    </w:p>
    <w:p w14:paraId="6830D6B7" w14:textId="77777777" w:rsidR="00420F01" w:rsidRPr="00420F01" w:rsidRDefault="00420F01" w:rsidP="00420F01">
      <w:pPr>
        <w:pStyle w:val="ListParagraph"/>
        <w:ind w:left="1080"/>
        <w:rPr>
          <w:rFonts w:ascii="Arial" w:hAnsi="Arial" w:cs="Arial"/>
        </w:rPr>
      </w:pPr>
    </w:p>
    <w:p w14:paraId="34AA25BD" w14:textId="6BEAA1A6" w:rsidR="00950C23" w:rsidRDefault="00F569EA" w:rsidP="00950C23">
      <w:pPr>
        <w:pStyle w:val="ListParagraph"/>
        <w:numPr>
          <w:ilvl w:val="0"/>
          <w:numId w:val="1"/>
        </w:numPr>
        <w:rPr>
          <w:rFonts w:ascii="Arial" w:hAnsi="Arial" w:cs="Arial"/>
        </w:rPr>
      </w:pPr>
      <w:r w:rsidRPr="00BB7391">
        <w:rPr>
          <w:rFonts w:ascii="Arial" w:hAnsi="Arial" w:cs="Arial"/>
        </w:rPr>
        <w:t>Federal Award Administration Information</w:t>
      </w:r>
    </w:p>
    <w:p w14:paraId="23485352" w14:textId="77777777" w:rsidR="00816CB5" w:rsidRPr="00BB7391" w:rsidRDefault="00816CB5" w:rsidP="00816CB5">
      <w:pPr>
        <w:pStyle w:val="ListParagraph"/>
        <w:rPr>
          <w:rFonts w:ascii="Arial" w:hAnsi="Arial" w:cs="Arial"/>
        </w:rPr>
      </w:pPr>
    </w:p>
    <w:p w14:paraId="7E76A13E" w14:textId="77777777" w:rsidR="00A9657C" w:rsidRDefault="00F569EA" w:rsidP="00953C08">
      <w:pPr>
        <w:pStyle w:val="ListParagraph"/>
        <w:numPr>
          <w:ilvl w:val="0"/>
          <w:numId w:val="8"/>
        </w:numPr>
        <w:rPr>
          <w:rFonts w:ascii="Arial" w:hAnsi="Arial" w:cs="Arial"/>
        </w:rPr>
      </w:pPr>
      <w:r w:rsidRPr="00BB7391">
        <w:rPr>
          <w:rFonts w:ascii="Arial" w:hAnsi="Arial" w:cs="Arial"/>
        </w:rPr>
        <w:t>Federal Award Notices</w:t>
      </w:r>
    </w:p>
    <w:p w14:paraId="2814C2B5" w14:textId="70AA5F8C" w:rsidR="005362C7" w:rsidRDefault="00BD408E" w:rsidP="0063365C">
      <w:pPr>
        <w:ind w:left="720"/>
        <w:rPr>
          <w:rFonts w:ascii="Arial" w:hAnsi="Arial" w:cs="Arial"/>
        </w:rPr>
      </w:pPr>
      <w:bookmarkStart w:id="30" w:name="_Hlk65693824"/>
      <w:r w:rsidRPr="00BD408E">
        <w:rPr>
          <w:rFonts w:ascii="Arial" w:hAnsi="Arial" w:cs="Arial"/>
        </w:rPr>
        <w:t>The LITC Program Office will issue a notice of award to each applicant selected to receive funding for the</w:t>
      </w:r>
      <w:r w:rsidR="008B683D">
        <w:rPr>
          <w:rFonts w:ascii="Arial" w:hAnsi="Arial" w:cs="Arial"/>
        </w:rPr>
        <w:t xml:space="preserve"> 202</w:t>
      </w:r>
      <w:r w:rsidR="00BE0F44">
        <w:rPr>
          <w:rFonts w:ascii="Arial" w:hAnsi="Arial" w:cs="Arial"/>
        </w:rPr>
        <w:t>3</w:t>
      </w:r>
      <w:r w:rsidR="008B683D">
        <w:rPr>
          <w:rFonts w:ascii="Arial" w:hAnsi="Arial" w:cs="Arial"/>
        </w:rPr>
        <w:t xml:space="preserve"> grant year</w:t>
      </w:r>
      <w:r w:rsidRPr="00BD408E">
        <w:rPr>
          <w:rFonts w:ascii="Arial" w:hAnsi="Arial" w:cs="Arial"/>
        </w:rPr>
        <w:t xml:space="preserve">. The notice of award states the amount of funding awarded, the grant period, the period of performance, the DUNs number, the award number, general terms and conditions, specific terms as applicable, due dates to accept the award and complete an application amendment, and incorporates by reference the requirements specified in Publication 3319.  If an applicant incurs expenses and a grant is not awarded, all costs incurred will be the responsibility of the applicant.  </w:t>
      </w:r>
    </w:p>
    <w:bookmarkEnd w:id="30"/>
    <w:p w14:paraId="53F374A6" w14:textId="33E23407" w:rsidR="00953C08" w:rsidRPr="00953C08" w:rsidRDefault="00953C08" w:rsidP="00953C08">
      <w:pPr>
        <w:rPr>
          <w:rFonts w:ascii="Arial" w:hAnsi="Arial" w:cs="Arial"/>
        </w:rPr>
      </w:pPr>
    </w:p>
    <w:p w14:paraId="3DCED5E7" w14:textId="77777777" w:rsidR="00AE04AD" w:rsidRDefault="00F569EA" w:rsidP="00AE04AD">
      <w:pPr>
        <w:pStyle w:val="ListParagraph"/>
        <w:numPr>
          <w:ilvl w:val="0"/>
          <w:numId w:val="8"/>
        </w:numPr>
        <w:rPr>
          <w:rFonts w:ascii="Arial" w:hAnsi="Arial" w:cs="Arial"/>
        </w:rPr>
      </w:pPr>
      <w:r w:rsidRPr="00BB7391">
        <w:rPr>
          <w:rFonts w:ascii="Arial" w:hAnsi="Arial" w:cs="Arial"/>
        </w:rPr>
        <w:t>Administrative and National Policy Requirement</w:t>
      </w:r>
    </w:p>
    <w:p w14:paraId="42F0D157" w14:textId="2AB7F3D9" w:rsidR="001164D3" w:rsidRPr="001164D3" w:rsidRDefault="001164D3" w:rsidP="001164D3">
      <w:pPr>
        <w:ind w:left="720"/>
        <w:rPr>
          <w:rFonts w:ascii="Arial" w:hAnsi="Arial" w:cs="Arial"/>
        </w:rPr>
      </w:pPr>
      <w:bookmarkStart w:id="31" w:name="_Hlk65695184"/>
      <w:r w:rsidRPr="001164D3">
        <w:rPr>
          <w:rFonts w:ascii="Arial" w:hAnsi="Arial" w:cs="Arial"/>
        </w:rPr>
        <w:t xml:space="preserve">By accepting funds under this grant, the grantee agrees to comply with all terms and conditions for the grant, which are </w:t>
      </w:r>
      <w:r w:rsidR="00FA5E31">
        <w:rPr>
          <w:rFonts w:ascii="Arial" w:hAnsi="Arial" w:cs="Arial"/>
        </w:rPr>
        <w:t>imposed</w:t>
      </w:r>
      <w:r w:rsidRPr="001164D3">
        <w:rPr>
          <w:rFonts w:ascii="Arial" w:hAnsi="Arial" w:cs="Arial"/>
        </w:rPr>
        <w:t xml:space="preserve"> by</w:t>
      </w:r>
      <w:r w:rsidR="00BE0F44">
        <w:rPr>
          <w:rFonts w:ascii="Arial" w:hAnsi="Arial" w:cs="Arial"/>
        </w:rPr>
        <w:t xml:space="preserve"> the LITC Program</w:t>
      </w:r>
      <w:r w:rsidR="00625EA2">
        <w:rPr>
          <w:rFonts w:ascii="Arial" w:hAnsi="Arial" w:cs="Arial"/>
        </w:rPr>
        <w:t xml:space="preserve">, statute, </w:t>
      </w:r>
      <w:r w:rsidR="00DE5A92">
        <w:rPr>
          <w:rFonts w:ascii="Arial" w:hAnsi="Arial" w:cs="Arial"/>
        </w:rPr>
        <w:t>and:</w:t>
      </w:r>
      <w:r w:rsidRPr="001164D3">
        <w:rPr>
          <w:rFonts w:ascii="Arial" w:hAnsi="Arial" w:cs="Arial"/>
        </w:rPr>
        <w:t xml:space="preserve"> </w:t>
      </w:r>
    </w:p>
    <w:p w14:paraId="3D473B9F" w14:textId="70C706DE" w:rsidR="00BD408E" w:rsidRDefault="00BD408E" w:rsidP="00660A44">
      <w:pPr>
        <w:ind w:left="720" w:firstLine="720"/>
      </w:pPr>
    </w:p>
    <w:p w14:paraId="345F7451" w14:textId="4917FA36" w:rsidR="00BD408E" w:rsidRPr="00816CB5" w:rsidRDefault="00BD408E" w:rsidP="00816CB5">
      <w:pPr>
        <w:pStyle w:val="ListParagraph"/>
        <w:numPr>
          <w:ilvl w:val="0"/>
          <w:numId w:val="15"/>
        </w:numPr>
        <w:tabs>
          <w:tab w:val="left" w:pos="1038"/>
        </w:tabs>
        <w:spacing w:after="160" w:line="259" w:lineRule="auto"/>
        <w:rPr>
          <w:rFonts w:ascii="Arial" w:hAnsi="Arial" w:cs="Arial"/>
        </w:rPr>
      </w:pPr>
      <w:r w:rsidRPr="00816CB5">
        <w:rPr>
          <w:rFonts w:ascii="Arial" w:hAnsi="Arial" w:cs="Arial"/>
        </w:rPr>
        <w:t>26 U.S.C. § 7526;</w:t>
      </w:r>
    </w:p>
    <w:p w14:paraId="4CFE2071" w14:textId="79808318" w:rsidR="00BD408E" w:rsidRPr="00816CB5" w:rsidRDefault="00BD408E" w:rsidP="00816CB5">
      <w:pPr>
        <w:pStyle w:val="ListParagraph"/>
        <w:numPr>
          <w:ilvl w:val="0"/>
          <w:numId w:val="15"/>
        </w:numPr>
        <w:tabs>
          <w:tab w:val="left" w:pos="1038"/>
        </w:tabs>
        <w:spacing w:after="160" w:line="259" w:lineRule="auto"/>
        <w:rPr>
          <w:rFonts w:ascii="Arial" w:hAnsi="Arial" w:cs="Arial"/>
        </w:rPr>
      </w:pPr>
      <w:r w:rsidRPr="00816CB5">
        <w:rPr>
          <w:rFonts w:ascii="Arial" w:hAnsi="Arial" w:cs="Arial"/>
        </w:rPr>
        <w:t xml:space="preserve">The Uniform Guidance at 2 C.F.R. Part 200 (updated as of August 2020), and the Treasury Department’s implementation of the Uniform Guidance at 2 C.F.R. Part 1000 (updated as of December 2014); </w:t>
      </w:r>
    </w:p>
    <w:p w14:paraId="4C2F60CC" w14:textId="105909B2" w:rsidR="00BD408E" w:rsidRPr="00816CB5" w:rsidRDefault="00BD408E" w:rsidP="00816CB5">
      <w:pPr>
        <w:pStyle w:val="ListParagraph"/>
        <w:numPr>
          <w:ilvl w:val="0"/>
          <w:numId w:val="15"/>
        </w:numPr>
        <w:tabs>
          <w:tab w:val="left" w:pos="1038"/>
        </w:tabs>
        <w:spacing w:after="160" w:line="259" w:lineRule="auto"/>
        <w:rPr>
          <w:rFonts w:ascii="Arial" w:hAnsi="Arial" w:cs="Arial"/>
        </w:rPr>
      </w:pPr>
      <w:r w:rsidRPr="00816CB5">
        <w:rPr>
          <w:rFonts w:ascii="Arial" w:hAnsi="Arial" w:cs="Arial"/>
        </w:rPr>
        <w:t>IRS Publication 3319, 202</w:t>
      </w:r>
      <w:r w:rsidR="005622F4">
        <w:rPr>
          <w:rFonts w:ascii="Arial" w:hAnsi="Arial" w:cs="Arial"/>
        </w:rPr>
        <w:t>2</w:t>
      </w:r>
      <w:r w:rsidRPr="00816CB5">
        <w:rPr>
          <w:rFonts w:ascii="Arial" w:hAnsi="Arial" w:cs="Arial"/>
        </w:rPr>
        <w:t xml:space="preserve"> Grant Application Package and Guidelines (Rev. </w:t>
      </w:r>
      <w:r w:rsidR="00592BD5">
        <w:rPr>
          <w:rFonts w:ascii="Arial" w:hAnsi="Arial" w:cs="Arial"/>
        </w:rPr>
        <w:t>4</w:t>
      </w:r>
      <w:r w:rsidRPr="00816CB5">
        <w:rPr>
          <w:rFonts w:ascii="Arial" w:hAnsi="Arial" w:cs="Arial"/>
        </w:rPr>
        <w:t>-202</w:t>
      </w:r>
      <w:r w:rsidR="00BE0F44">
        <w:rPr>
          <w:rFonts w:ascii="Arial" w:hAnsi="Arial" w:cs="Arial"/>
        </w:rPr>
        <w:t>2</w:t>
      </w:r>
      <w:r w:rsidRPr="00816CB5">
        <w:rPr>
          <w:rFonts w:ascii="Arial" w:hAnsi="Arial" w:cs="Arial"/>
        </w:rPr>
        <w:t xml:space="preserve">) found at </w:t>
      </w:r>
      <w:hyperlink r:id="rId16" w:history="1">
        <w:r w:rsidRPr="00816CB5">
          <w:rPr>
            <w:rStyle w:val="Hyperlink"/>
            <w:rFonts w:ascii="Arial" w:hAnsi="Arial" w:cs="Arial"/>
          </w:rPr>
          <w:t>www.IRS.gov</w:t>
        </w:r>
      </w:hyperlink>
      <w:r w:rsidRPr="00816CB5">
        <w:rPr>
          <w:rFonts w:ascii="Arial" w:hAnsi="Arial" w:cs="Arial"/>
        </w:rPr>
        <w:t>;</w:t>
      </w:r>
    </w:p>
    <w:p w14:paraId="50A15277" w14:textId="193865FF" w:rsidR="00BD408E" w:rsidRPr="00DE5A92" w:rsidRDefault="00BD408E" w:rsidP="00816CB5">
      <w:pPr>
        <w:pStyle w:val="ListParagraph"/>
        <w:numPr>
          <w:ilvl w:val="0"/>
          <w:numId w:val="15"/>
        </w:numPr>
        <w:tabs>
          <w:tab w:val="left" w:pos="1038"/>
        </w:tabs>
        <w:spacing w:after="160" w:line="259" w:lineRule="auto"/>
        <w:rPr>
          <w:rFonts w:ascii="Arial" w:hAnsi="Arial" w:cs="Arial"/>
        </w:rPr>
      </w:pPr>
      <w:r w:rsidRPr="00DE5A92">
        <w:rPr>
          <w:rFonts w:ascii="Arial" w:hAnsi="Arial" w:cs="Arial"/>
        </w:rPr>
        <w:t>Assurances found in Publication 3319 (Rev. 4-202</w:t>
      </w:r>
      <w:r w:rsidR="00625EA2" w:rsidRPr="00DE5A92">
        <w:rPr>
          <w:rFonts w:ascii="Arial" w:hAnsi="Arial" w:cs="Arial"/>
        </w:rPr>
        <w:t>2</w:t>
      </w:r>
      <w:r w:rsidRPr="00DE5A92">
        <w:rPr>
          <w:rFonts w:ascii="Arial" w:hAnsi="Arial" w:cs="Arial"/>
        </w:rPr>
        <w:t>), pages 14 and 6</w:t>
      </w:r>
      <w:r w:rsidR="00625EA2" w:rsidRPr="00DE5A92">
        <w:rPr>
          <w:rFonts w:ascii="Arial" w:hAnsi="Arial" w:cs="Arial"/>
        </w:rPr>
        <w:t>5-70</w:t>
      </w:r>
      <w:r w:rsidRPr="00DE5A92">
        <w:rPr>
          <w:rFonts w:ascii="Arial" w:hAnsi="Arial" w:cs="Arial"/>
        </w:rPr>
        <w:t>, and in Standard Form 424B, Assurances – Non-Construction Programs;</w:t>
      </w:r>
    </w:p>
    <w:p w14:paraId="5A1B4630" w14:textId="2939EE95" w:rsidR="00BD408E" w:rsidRPr="00816CB5" w:rsidRDefault="00BD408E" w:rsidP="00816CB5">
      <w:pPr>
        <w:pStyle w:val="ListParagraph"/>
        <w:numPr>
          <w:ilvl w:val="0"/>
          <w:numId w:val="15"/>
        </w:numPr>
        <w:tabs>
          <w:tab w:val="left" w:pos="1038"/>
        </w:tabs>
        <w:spacing w:after="160" w:line="259" w:lineRule="auto"/>
        <w:rPr>
          <w:rFonts w:ascii="Arial" w:hAnsi="Arial" w:cs="Arial"/>
        </w:rPr>
      </w:pPr>
      <w:r w:rsidRPr="00816CB5">
        <w:rPr>
          <w:rFonts w:ascii="Arial" w:hAnsi="Arial" w:cs="Arial"/>
        </w:rPr>
        <w:t>For periods of performance greater than one-year, subsequent budget periods are subject to the availability of funds, program authority, satisfactory performance, and compliance with the terms and conditions of the federal award;</w:t>
      </w:r>
    </w:p>
    <w:p w14:paraId="636075D4" w14:textId="094BC406" w:rsidR="00BD408E" w:rsidRPr="00816CB5" w:rsidRDefault="00BD408E" w:rsidP="00816CB5">
      <w:pPr>
        <w:pStyle w:val="ListParagraph"/>
        <w:numPr>
          <w:ilvl w:val="0"/>
          <w:numId w:val="15"/>
        </w:numPr>
        <w:tabs>
          <w:tab w:val="left" w:pos="1038"/>
        </w:tabs>
        <w:spacing w:after="160" w:line="259" w:lineRule="auto"/>
        <w:rPr>
          <w:rFonts w:ascii="Arial" w:hAnsi="Arial" w:cs="Arial"/>
        </w:rPr>
      </w:pPr>
      <w:r w:rsidRPr="00816CB5">
        <w:rPr>
          <w:rFonts w:ascii="Arial" w:hAnsi="Arial" w:cs="Arial"/>
        </w:rPr>
        <w:lastRenderedPageBreak/>
        <w:t>The budget previously submitted by the Grant Recipient will be updated via the application amendment process and said amended budget will be subject to approval by the LITC Program Office;</w:t>
      </w:r>
    </w:p>
    <w:p w14:paraId="0695306B" w14:textId="388E2BE7" w:rsidR="00BD408E" w:rsidRPr="00816CB5" w:rsidRDefault="00BD408E" w:rsidP="00816CB5">
      <w:pPr>
        <w:pStyle w:val="ListParagraph"/>
        <w:numPr>
          <w:ilvl w:val="0"/>
          <w:numId w:val="15"/>
        </w:numPr>
        <w:tabs>
          <w:tab w:val="left" w:pos="1038"/>
        </w:tabs>
        <w:spacing w:after="160" w:line="259" w:lineRule="auto"/>
        <w:rPr>
          <w:rFonts w:ascii="Arial" w:hAnsi="Arial" w:cs="Arial"/>
        </w:rPr>
      </w:pPr>
      <w:r w:rsidRPr="00816CB5">
        <w:rPr>
          <w:rFonts w:ascii="Arial" w:hAnsi="Arial" w:cs="Arial"/>
        </w:rPr>
        <w:t>Any additional requirements, prohibitions, or restrictions imposed by the legislation appropriating federal funds for this award;</w:t>
      </w:r>
    </w:p>
    <w:p w14:paraId="246F29A7" w14:textId="7F7F91FA" w:rsidR="00BD408E" w:rsidRPr="00816CB5" w:rsidRDefault="00BD408E" w:rsidP="00816CB5">
      <w:pPr>
        <w:pStyle w:val="ListParagraph"/>
        <w:numPr>
          <w:ilvl w:val="0"/>
          <w:numId w:val="15"/>
        </w:numPr>
        <w:tabs>
          <w:tab w:val="left" w:pos="1038"/>
        </w:tabs>
        <w:spacing w:after="160" w:line="259" w:lineRule="auto"/>
        <w:rPr>
          <w:rFonts w:ascii="Arial" w:hAnsi="Arial" w:cs="Arial"/>
        </w:rPr>
      </w:pPr>
      <w:r w:rsidRPr="00816CB5">
        <w:rPr>
          <w:rFonts w:ascii="Arial" w:hAnsi="Arial" w:cs="Arial"/>
        </w:rPr>
        <w:t>Compliance with 2 C.F.R. § 200.216, which prohibits the use of federal funds on certain telecommunications and video surveillance services or equipment;</w:t>
      </w:r>
    </w:p>
    <w:p w14:paraId="579DA8A9" w14:textId="3D881BBF" w:rsidR="00BD408E" w:rsidRPr="00816CB5" w:rsidRDefault="00BD408E" w:rsidP="00816CB5">
      <w:pPr>
        <w:pStyle w:val="ListParagraph"/>
        <w:numPr>
          <w:ilvl w:val="0"/>
          <w:numId w:val="15"/>
        </w:numPr>
        <w:tabs>
          <w:tab w:val="left" w:pos="1038"/>
        </w:tabs>
        <w:spacing w:after="160" w:line="259" w:lineRule="auto"/>
        <w:rPr>
          <w:rFonts w:ascii="Arial" w:hAnsi="Arial" w:cs="Arial"/>
        </w:rPr>
      </w:pPr>
      <w:r w:rsidRPr="00816CB5">
        <w:rPr>
          <w:rFonts w:ascii="Arial" w:hAnsi="Arial" w:cs="Arial"/>
        </w:rPr>
        <w:t xml:space="preserve">In compliance with 2 C.F.R. § 200.305(b)(8), the Grant Recipient must maintain advance payments of federal awards in interest-bearing accounts, unless the following apply: (i) The Grant Recipient receives less than $250,000 in federal awards per year, (ii) The best reasonably available interest-bearing account would not be expected to earn interest in excess of $500 per year on federal cash balances, (iii) The depository would require an average or minimum balance so high that it would not be feasible within the expected federal and non-federal cash resources, or (iv) A foreign government or banking system prohibits or precludes interest-bearing accounts; </w:t>
      </w:r>
    </w:p>
    <w:p w14:paraId="565C2FB0" w14:textId="65066E42" w:rsidR="00BD408E" w:rsidRPr="00816CB5" w:rsidRDefault="00BD408E" w:rsidP="00816CB5">
      <w:pPr>
        <w:pStyle w:val="ListParagraph"/>
        <w:numPr>
          <w:ilvl w:val="0"/>
          <w:numId w:val="15"/>
        </w:numPr>
        <w:tabs>
          <w:tab w:val="left" w:pos="1038"/>
        </w:tabs>
        <w:spacing w:after="160" w:line="259" w:lineRule="auto"/>
        <w:rPr>
          <w:rFonts w:ascii="Arial" w:hAnsi="Arial" w:cs="Arial"/>
        </w:rPr>
      </w:pPr>
      <w:r w:rsidRPr="00816CB5">
        <w:rPr>
          <w:rFonts w:ascii="Arial" w:hAnsi="Arial" w:cs="Arial"/>
          <w:lang w:val="en"/>
        </w:rPr>
        <w:t>Unless exempted from this requirement under 2 C.F.R. § 25.110, the Grant Recipient must maintain current information in the System for Award Management. This includes information on the Grant Recipient’s immediate and highest level owner and subsidiaries, as well as on all of the Grant Recipient’s predecessors that have been awarded a federal contract or federal financial assistance within the last three years, if applicable, until the Grant Recipient submits the final financial report required under this federal award or receives the final payment, whichever is later. This requires that the Grant Recipient review and update the information at least annually after the initial registration, and more frequently if required by changes in the Grant Recipient’s information or another Federal award term. See Appendix A to 2 C.F.R. Part 25;</w:t>
      </w:r>
    </w:p>
    <w:p w14:paraId="299E5A0A" w14:textId="45460CE6" w:rsidR="00BD408E" w:rsidRPr="00816CB5" w:rsidRDefault="00BD408E" w:rsidP="00816CB5">
      <w:pPr>
        <w:pStyle w:val="ListParagraph"/>
        <w:numPr>
          <w:ilvl w:val="0"/>
          <w:numId w:val="15"/>
        </w:numPr>
        <w:tabs>
          <w:tab w:val="left" w:pos="1038"/>
        </w:tabs>
        <w:spacing w:after="160" w:line="259" w:lineRule="auto"/>
        <w:rPr>
          <w:rFonts w:ascii="Arial" w:hAnsi="Arial" w:cs="Arial"/>
        </w:rPr>
      </w:pPr>
      <w:r w:rsidRPr="00816CB5">
        <w:rPr>
          <w:rFonts w:ascii="Arial" w:hAnsi="Arial" w:cs="Arial"/>
          <w:lang w:val="en"/>
        </w:rPr>
        <w:t xml:space="preserve">Unless exempted from this requirement under paragraph d of Appendix A to 2 C.F.R. Part 170, any Grant Recipient with total funding anticipated to equal or exceed $30,000 in federal funding must report to </w:t>
      </w:r>
      <w:r w:rsidRPr="00816CB5">
        <w:rPr>
          <w:rFonts w:ascii="Arial" w:hAnsi="Arial" w:cs="Arial"/>
          <w:i/>
          <w:iCs/>
          <w:lang w:val="en"/>
        </w:rPr>
        <w:t>http://www.fsrs.gov</w:t>
      </w:r>
      <w:r w:rsidRPr="00816CB5">
        <w:rPr>
          <w:rFonts w:ascii="Arial" w:hAnsi="Arial" w:cs="Arial"/>
          <w:lang w:val="en"/>
        </w:rPr>
        <w:t xml:space="preserve"> the total compensation for each of the Grant Recipient’s five most highly compensated executives for the preceding completed fiscal year. See Appendix A to 2 C.F.R. Part 170; </w:t>
      </w:r>
    </w:p>
    <w:p w14:paraId="3AF10913" w14:textId="693B5719" w:rsidR="00BD408E" w:rsidRPr="00816CB5" w:rsidRDefault="00BD408E" w:rsidP="00816CB5">
      <w:pPr>
        <w:pStyle w:val="ListParagraph"/>
        <w:numPr>
          <w:ilvl w:val="0"/>
          <w:numId w:val="15"/>
        </w:numPr>
        <w:tabs>
          <w:tab w:val="left" w:pos="1038"/>
        </w:tabs>
        <w:spacing w:after="160" w:line="259" w:lineRule="auto"/>
        <w:rPr>
          <w:rFonts w:ascii="Arial" w:hAnsi="Arial" w:cs="Arial"/>
        </w:rPr>
      </w:pPr>
      <w:r w:rsidRPr="00816CB5">
        <w:rPr>
          <w:rFonts w:ascii="Arial" w:hAnsi="Arial" w:cs="Arial"/>
        </w:rPr>
        <w:t>The IRS may terminate this agreement for reasons of default or failure of the Grant Recipient to perform their obligations under this agreement, as well as for malfeasance, illegal conduct, and/or management practices by the Grant Recipient that jeopardize the ethical operations and implementation of this agreement.  In any of the above cases, the IRS will notify the Grant Recipient in writing of its intent to terminate the agreement and the causes for such a decision. Grant Recipients should be aware that 2 C.F.R. § 200.340 strengthens the ability of the IRS to terminate federal awards, to the greatest extent authorized by law, when the federal award no longer effectuates the program goals; and</w:t>
      </w:r>
    </w:p>
    <w:p w14:paraId="4BF5F6C4" w14:textId="69A916CE" w:rsidR="00BD408E" w:rsidRPr="00816CB5" w:rsidRDefault="00BD408E" w:rsidP="00816CB5">
      <w:pPr>
        <w:pStyle w:val="ListParagraph"/>
        <w:numPr>
          <w:ilvl w:val="0"/>
          <w:numId w:val="15"/>
        </w:numPr>
        <w:tabs>
          <w:tab w:val="left" w:pos="1038"/>
        </w:tabs>
        <w:spacing w:after="160" w:line="259" w:lineRule="auto"/>
        <w:rPr>
          <w:rFonts w:ascii="Arial" w:hAnsi="Arial" w:cs="Arial"/>
        </w:rPr>
      </w:pPr>
      <w:r w:rsidRPr="00816CB5">
        <w:rPr>
          <w:rFonts w:ascii="Arial" w:hAnsi="Arial" w:cs="Arial"/>
        </w:rPr>
        <w:lastRenderedPageBreak/>
        <w:t>any additional specific conditions listed in the notice of award.</w:t>
      </w:r>
    </w:p>
    <w:p w14:paraId="2BEBE873" w14:textId="053FED5D" w:rsidR="001164D3" w:rsidRDefault="00094B5E" w:rsidP="001164D3">
      <w:pPr>
        <w:ind w:left="720"/>
        <w:rPr>
          <w:rFonts w:ascii="Arial" w:hAnsi="Arial" w:cs="Arial"/>
        </w:rPr>
      </w:pPr>
      <w:r>
        <w:rPr>
          <w:rFonts w:ascii="Arial" w:hAnsi="Arial" w:cs="Arial"/>
        </w:rPr>
        <w:t>Grant recipients</w:t>
      </w:r>
      <w:r w:rsidR="000B15C2">
        <w:rPr>
          <w:rFonts w:ascii="Arial" w:hAnsi="Arial" w:cs="Arial"/>
        </w:rPr>
        <w:t xml:space="preserve"> are </w:t>
      </w:r>
      <w:r w:rsidR="001164D3" w:rsidRPr="001164D3">
        <w:rPr>
          <w:rFonts w:ascii="Arial" w:hAnsi="Arial" w:cs="Arial"/>
        </w:rPr>
        <w:t>responsible for monitor</w:t>
      </w:r>
      <w:r w:rsidR="000B15C2">
        <w:rPr>
          <w:rFonts w:ascii="Arial" w:hAnsi="Arial" w:cs="Arial"/>
        </w:rPr>
        <w:t xml:space="preserve">ing clinic operations </w:t>
      </w:r>
      <w:r w:rsidR="001164D3" w:rsidRPr="001164D3">
        <w:rPr>
          <w:rFonts w:ascii="Arial" w:hAnsi="Arial" w:cs="Arial"/>
        </w:rPr>
        <w:t xml:space="preserve">to ensure that </w:t>
      </w:r>
      <w:r w:rsidR="000B15C2">
        <w:rPr>
          <w:rFonts w:ascii="Arial" w:hAnsi="Arial" w:cs="Arial"/>
        </w:rPr>
        <w:t>all</w:t>
      </w:r>
      <w:r w:rsidR="001164D3" w:rsidRPr="001164D3">
        <w:rPr>
          <w:rFonts w:ascii="Arial" w:hAnsi="Arial" w:cs="Arial"/>
        </w:rPr>
        <w:t xml:space="preserve"> activities under the award comply with applicable Federal requirements and performance expectations are being achieved.  </w:t>
      </w:r>
      <w:r>
        <w:rPr>
          <w:rFonts w:ascii="Arial" w:hAnsi="Arial" w:cs="Arial"/>
        </w:rPr>
        <w:t>Grant recipients</w:t>
      </w:r>
      <w:r w:rsidR="001164D3" w:rsidRPr="001164D3">
        <w:rPr>
          <w:rFonts w:ascii="Arial" w:hAnsi="Arial" w:cs="Arial"/>
        </w:rPr>
        <w:t xml:space="preserve"> are responsible for performing in accordance with the standards of operation, meeting all compliance requirements, proper expenditure and accounting for Federal and matching funds, and complete, timely, and accurate reporting of grant activities and finances</w:t>
      </w:r>
      <w:bookmarkEnd w:id="31"/>
    </w:p>
    <w:p w14:paraId="144153D7" w14:textId="77777777" w:rsidR="008A77C3" w:rsidRPr="008A77C3" w:rsidRDefault="008A77C3" w:rsidP="008A77C3">
      <w:pPr>
        <w:pStyle w:val="ListParagraph"/>
        <w:ind w:left="1080"/>
        <w:rPr>
          <w:rFonts w:ascii="Arial" w:hAnsi="Arial" w:cs="Arial"/>
        </w:rPr>
      </w:pPr>
    </w:p>
    <w:p w14:paraId="293A28F3" w14:textId="77777777" w:rsidR="00F569EA" w:rsidRDefault="00F569EA" w:rsidP="00F569EA">
      <w:pPr>
        <w:pStyle w:val="ListParagraph"/>
        <w:numPr>
          <w:ilvl w:val="0"/>
          <w:numId w:val="8"/>
        </w:numPr>
        <w:rPr>
          <w:rFonts w:ascii="Arial" w:hAnsi="Arial" w:cs="Arial"/>
        </w:rPr>
      </w:pPr>
      <w:r w:rsidRPr="00BB7391">
        <w:rPr>
          <w:rFonts w:ascii="Arial" w:hAnsi="Arial" w:cs="Arial"/>
        </w:rPr>
        <w:t>Reporting</w:t>
      </w:r>
    </w:p>
    <w:p w14:paraId="3741B933" w14:textId="03E0749E" w:rsidR="000C2355" w:rsidRDefault="0063365C" w:rsidP="0063365C">
      <w:pPr>
        <w:ind w:left="720"/>
        <w:rPr>
          <w:rFonts w:ascii="Arial" w:hAnsi="Arial" w:cs="Arial"/>
        </w:rPr>
      </w:pPr>
      <w:bookmarkStart w:id="32" w:name="_Hlk65669019"/>
      <w:r w:rsidRPr="0063365C">
        <w:rPr>
          <w:rFonts w:ascii="Arial" w:hAnsi="Arial" w:cs="Arial"/>
        </w:rPr>
        <w:t xml:space="preserve">The LITC Program requires the timely submission of </w:t>
      </w:r>
      <w:r w:rsidR="00BD4353">
        <w:rPr>
          <w:rFonts w:ascii="Arial" w:hAnsi="Arial" w:cs="Arial"/>
        </w:rPr>
        <w:t>four</w:t>
      </w:r>
      <w:r w:rsidRPr="0063365C">
        <w:rPr>
          <w:rFonts w:ascii="Arial" w:hAnsi="Arial" w:cs="Arial"/>
        </w:rPr>
        <w:t xml:space="preserve"> reports – an</w:t>
      </w:r>
      <w:r w:rsidR="00BD4353">
        <w:rPr>
          <w:rFonts w:ascii="Arial" w:hAnsi="Arial" w:cs="Arial"/>
        </w:rPr>
        <w:t xml:space="preserve"> Interim Report due </w:t>
      </w:r>
      <w:r w:rsidR="00B97A2D">
        <w:rPr>
          <w:rFonts w:ascii="Arial" w:hAnsi="Arial" w:cs="Arial"/>
        </w:rPr>
        <w:t>July 3</w:t>
      </w:r>
      <w:r w:rsidR="00340B4F">
        <w:rPr>
          <w:rFonts w:ascii="Arial" w:hAnsi="Arial" w:cs="Arial"/>
        </w:rPr>
        <w:t xml:space="preserve">1, </w:t>
      </w:r>
      <w:r w:rsidR="00DE5A92">
        <w:rPr>
          <w:rFonts w:ascii="Arial" w:hAnsi="Arial" w:cs="Arial"/>
        </w:rPr>
        <w:t>2023,</w:t>
      </w:r>
      <w:r w:rsidR="000C2355">
        <w:rPr>
          <w:rFonts w:ascii="Arial" w:hAnsi="Arial" w:cs="Arial"/>
        </w:rPr>
        <w:t xml:space="preserve"> </w:t>
      </w:r>
      <w:r w:rsidRPr="0063365C">
        <w:rPr>
          <w:rFonts w:ascii="Arial" w:hAnsi="Arial" w:cs="Arial"/>
        </w:rPr>
        <w:t>and a Year-End report</w:t>
      </w:r>
      <w:r w:rsidR="000C2355">
        <w:rPr>
          <w:rFonts w:ascii="Arial" w:hAnsi="Arial" w:cs="Arial"/>
        </w:rPr>
        <w:t xml:space="preserve"> due </w:t>
      </w:r>
      <w:r w:rsidR="00B97A2D">
        <w:rPr>
          <w:rFonts w:ascii="Arial" w:hAnsi="Arial" w:cs="Arial"/>
        </w:rPr>
        <w:t xml:space="preserve">April </w:t>
      </w:r>
      <w:r w:rsidR="00D43153">
        <w:rPr>
          <w:rFonts w:ascii="Arial" w:hAnsi="Arial" w:cs="Arial"/>
        </w:rPr>
        <w:t>1</w:t>
      </w:r>
      <w:r w:rsidR="000C2355">
        <w:rPr>
          <w:rFonts w:ascii="Arial" w:hAnsi="Arial" w:cs="Arial"/>
        </w:rPr>
        <w:t>, 20</w:t>
      </w:r>
      <w:r w:rsidR="001D7351">
        <w:rPr>
          <w:rFonts w:ascii="Arial" w:hAnsi="Arial" w:cs="Arial"/>
        </w:rPr>
        <w:t>2</w:t>
      </w:r>
      <w:r w:rsidR="00B97A2D">
        <w:rPr>
          <w:rFonts w:ascii="Arial" w:hAnsi="Arial" w:cs="Arial"/>
        </w:rPr>
        <w:t>4</w:t>
      </w:r>
      <w:r w:rsidRPr="0063365C">
        <w:rPr>
          <w:rFonts w:ascii="Arial" w:hAnsi="Arial" w:cs="Arial"/>
        </w:rPr>
        <w:t xml:space="preserve">.  </w:t>
      </w:r>
      <w:bookmarkEnd w:id="32"/>
      <w:r w:rsidR="000C2355">
        <w:rPr>
          <w:rFonts w:ascii="Arial" w:hAnsi="Arial" w:cs="Arial"/>
        </w:rPr>
        <w:t xml:space="preserve">Reports must be submitted electronically via </w:t>
      </w:r>
      <w:hyperlink r:id="rId17" w:history="1">
        <w:r w:rsidR="000C2355" w:rsidRPr="00C40B55">
          <w:rPr>
            <w:rStyle w:val="Hyperlink"/>
            <w:rFonts w:ascii="Arial" w:hAnsi="Arial" w:cs="Arial"/>
          </w:rPr>
          <w:t>www.grantsolutions.gov</w:t>
        </w:r>
      </w:hyperlink>
      <w:r w:rsidR="000C2355">
        <w:rPr>
          <w:rFonts w:ascii="Arial" w:hAnsi="Arial" w:cs="Arial"/>
        </w:rPr>
        <w:t>.</w:t>
      </w:r>
    </w:p>
    <w:p w14:paraId="6F6A9D39" w14:textId="77777777" w:rsidR="000C2355" w:rsidRDefault="000C2355" w:rsidP="0063365C">
      <w:pPr>
        <w:ind w:left="720"/>
        <w:rPr>
          <w:rFonts w:ascii="Arial" w:hAnsi="Arial" w:cs="Arial"/>
        </w:rPr>
      </w:pPr>
    </w:p>
    <w:p w14:paraId="681E84FF" w14:textId="09A7C478" w:rsidR="0063365C" w:rsidRPr="0063365C" w:rsidRDefault="0063365C" w:rsidP="0063365C">
      <w:pPr>
        <w:ind w:left="720"/>
        <w:rPr>
          <w:rFonts w:ascii="Arial" w:hAnsi="Arial" w:cs="Arial"/>
        </w:rPr>
      </w:pPr>
      <w:r w:rsidRPr="0063365C">
        <w:rPr>
          <w:rFonts w:ascii="Arial" w:hAnsi="Arial" w:cs="Arial"/>
        </w:rPr>
        <w:t xml:space="preserve">The LITC Program Office uses the reports to assess the grantee’s progress in meeting its goals and objectives and to measure the quality of clinic operations, including the services provided to low income and ESL taxpayers.  Quality of operations is measured by determining how well </w:t>
      </w:r>
      <w:r w:rsidR="00094B5E">
        <w:rPr>
          <w:rFonts w:ascii="Arial" w:hAnsi="Arial" w:cs="Arial"/>
        </w:rPr>
        <w:t>grant recipients</w:t>
      </w:r>
      <w:r w:rsidRPr="0063365C">
        <w:rPr>
          <w:rFonts w:ascii="Arial" w:hAnsi="Arial" w:cs="Arial"/>
        </w:rPr>
        <w:t xml:space="preserve"> fulfill the prongs of the LITC mission statement and the related performance measures.  The IRS also compiles and analyzes data from the reports to assess the overall success of the LITC Program.  Thus, it is important that </w:t>
      </w:r>
      <w:r w:rsidR="00094B5E">
        <w:rPr>
          <w:rFonts w:ascii="Arial" w:hAnsi="Arial" w:cs="Arial"/>
        </w:rPr>
        <w:t>grant recipients</w:t>
      </w:r>
      <w:r w:rsidRPr="0063365C">
        <w:rPr>
          <w:rFonts w:ascii="Arial" w:hAnsi="Arial" w:cs="Arial"/>
        </w:rPr>
        <w:t xml:space="preserve"> provide accurate and complete reports.  </w:t>
      </w:r>
    </w:p>
    <w:p w14:paraId="75E11D0D" w14:textId="77777777" w:rsidR="0063365C" w:rsidRPr="0063365C" w:rsidRDefault="0063365C" w:rsidP="0063365C">
      <w:pPr>
        <w:ind w:left="720"/>
        <w:rPr>
          <w:rFonts w:ascii="Arial" w:hAnsi="Arial" w:cs="Arial"/>
        </w:rPr>
      </w:pPr>
    </w:p>
    <w:p w14:paraId="58246392" w14:textId="4CA26888" w:rsidR="0063365C" w:rsidRDefault="0063365C" w:rsidP="0063365C">
      <w:pPr>
        <w:ind w:left="720"/>
        <w:rPr>
          <w:rFonts w:ascii="Arial" w:hAnsi="Arial" w:cs="Arial"/>
        </w:rPr>
      </w:pPr>
      <w:r w:rsidRPr="0063365C">
        <w:rPr>
          <w:rFonts w:ascii="Arial" w:hAnsi="Arial" w:cs="Arial"/>
        </w:rPr>
        <w:t>Below is a list of the forms required for the interim and year-end reports:</w:t>
      </w:r>
    </w:p>
    <w:p w14:paraId="0D90F65C" w14:textId="02CC3D57" w:rsidR="00BD4353" w:rsidRPr="0063365C" w:rsidRDefault="00BD4353" w:rsidP="00A16B32">
      <w:pPr>
        <w:rPr>
          <w:rFonts w:ascii="Arial" w:hAnsi="Arial" w:cs="Arial"/>
        </w:rPr>
      </w:pPr>
    </w:p>
    <w:p w14:paraId="070CCEF4" w14:textId="5709D179" w:rsidR="0063365C" w:rsidRPr="0063365C" w:rsidRDefault="0063365C" w:rsidP="0063365C">
      <w:pPr>
        <w:numPr>
          <w:ilvl w:val="0"/>
          <w:numId w:val="17"/>
        </w:numPr>
        <w:rPr>
          <w:rFonts w:ascii="Arial" w:hAnsi="Arial" w:cs="Arial"/>
        </w:rPr>
      </w:pPr>
      <w:r w:rsidRPr="0063365C">
        <w:rPr>
          <w:rFonts w:ascii="Arial" w:hAnsi="Arial" w:cs="Arial"/>
        </w:rPr>
        <w:t xml:space="preserve">Standard Form 425, </w:t>
      </w:r>
      <w:r w:rsidRPr="00B97E0B">
        <w:rPr>
          <w:rFonts w:ascii="Arial" w:hAnsi="Arial" w:cs="Arial"/>
          <w:i/>
        </w:rPr>
        <w:t>Federal Financial Report</w:t>
      </w:r>
      <w:r w:rsidR="00B97A2D">
        <w:rPr>
          <w:rFonts w:ascii="Arial" w:hAnsi="Arial" w:cs="Arial"/>
          <w:i/>
        </w:rPr>
        <w:t xml:space="preserve"> (year-end only)</w:t>
      </w:r>
      <w:r w:rsidRPr="0063365C">
        <w:rPr>
          <w:rFonts w:ascii="Arial" w:hAnsi="Arial" w:cs="Arial"/>
        </w:rPr>
        <w:t>;</w:t>
      </w:r>
    </w:p>
    <w:p w14:paraId="116C243C" w14:textId="77777777" w:rsidR="0063365C" w:rsidRPr="0063365C" w:rsidRDefault="0063365C" w:rsidP="0063365C">
      <w:pPr>
        <w:numPr>
          <w:ilvl w:val="0"/>
          <w:numId w:val="17"/>
        </w:numPr>
        <w:rPr>
          <w:rFonts w:ascii="Arial" w:hAnsi="Arial" w:cs="Arial"/>
        </w:rPr>
      </w:pPr>
      <w:r w:rsidRPr="0063365C">
        <w:rPr>
          <w:rFonts w:ascii="Arial" w:hAnsi="Arial" w:cs="Arial"/>
        </w:rPr>
        <w:t xml:space="preserve">Form 13424-L, </w:t>
      </w:r>
      <w:r w:rsidRPr="00B97E0B">
        <w:rPr>
          <w:rFonts w:ascii="Arial" w:hAnsi="Arial" w:cs="Arial"/>
          <w:i/>
        </w:rPr>
        <w:t>Statement of Grant Expenditures</w:t>
      </w:r>
      <w:r w:rsidRPr="0063365C">
        <w:rPr>
          <w:rFonts w:ascii="Arial" w:hAnsi="Arial" w:cs="Arial"/>
        </w:rPr>
        <w:t>;</w:t>
      </w:r>
    </w:p>
    <w:p w14:paraId="7CB6D11C" w14:textId="7F88A90D" w:rsidR="0063365C" w:rsidRPr="0063365C" w:rsidRDefault="0063365C" w:rsidP="0063365C">
      <w:pPr>
        <w:numPr>
          <w:ilvl w:val="0"/>
          <w:numId w:val="17"/>
        </w:numPr>
        <w:rPr>
          <w:rFonts w:ascii="Arial" w:hAnsi="Arial" w:cs="Arial"/>
        </w:rPr>
      </w:pPr>
      <w:r w:rsidRPr="0063365C">
        <w:rPr>
          <w:rFonts w:ascii="Arial" w:hAnsi="Arial" w:cs="Arial"/>
        </w:rPr>
        <w:t xml:space="preserve">Form 13424-N, </w:t>
      </w:r>
      <w:r w:rsidRPr="00B97E0B">
        <w:rPr>
          <w:rFonts w:ascii="Arial" w:hAnsi="Arial" w:cs="Arial"/>
          <w:i/>
        </w:rPr>
        <w:t>Program Narrative</w:t>
      </w:r>
      <w:r w:rsidRPr="0063365C">
        <w:rPr>
          <w:rFonts w:ascii="Arial" w:hAnsi="Arial" w:cs="Arial"/>
        </w:rPr>
        <w:t xml:space="preserve"> </w:t>
      </w:r>
    </w:p>
    <w:p w14:paraId="0C810BAC" w14:textId="77777777" w:rsidR="0063365C" w:rsidRPr="0063365C" w:rsidRDefault="0063365C" w:rsidP="0063365C">
      <w:pPr>
        <w:numPr>
          <w:ilvl w:val="0"/>
          <w:numId w:val="17"/>
        </w:numPr>
        <w:rPr>
          <w:rFonts w:ascii="Arial" w:hAnsi="Arial" w:cs="Arial"/>
        </w:rPr>
      </w:pPr>
      <w:r w:rsidRPr="0063365C">
        <w:rPr>
          <w:rFonts w:ascii="Arial" w:hAnsi="Arial" w:cs="Arial"/>
        </w:rPr>
        <w:t xml:space="preserve">Form 13424-A, </w:t>
      </w:r>
      <w:r w:rsidRPr="00B97E0B">
        <w:rPr>
          <w:rFonts w:ascii="Arial" w:hAnsi="Arial" w:cs="Arial"/>
          <w:i/>
        </w:rPr>
        <w:t>General Information</w:t>
      </w:r>
      <w:r w:rsidRPr="0063365C">
        <w:rPr>
          <w:rFonts w:ascii="Arial" w:hAnsi="Arial" w:cs="Arial"/>
        </w:rPr>
        <w:t>;</w:t>
      </w:r>
    </w:p>
    <w:p w14:paraId="4DA9798F" w14:textId="77777777" w:rsidR="0063365C" w:rsidRPr="0063365C" w:rsidRDefault="0063365C" w:rsidP="0063365C">
      <w:pPr>
        <w:numPr>
          <w:ilvl w:val="0"/>
          <w:numId w:val="17"/>
        </w:numPr>
        <w:rPr>
          <w:rFonts w:ascii="Arial" w:hAnsi="Arial" w:cs="Arial"/>
        </w:rPr>
      </w:pPr>
      <w:r w:rsidRPr="0063365C">
        <w:rPr>
          <w:rFonts w:ascii="Arial" w:hAnsi="Arial" w:cs="Arial"/>
        </w:rPr>
        <w:t xml:space="preserve">Form 13424-K, </w:t>
      </w:r>
      <w:r w:rsidRPr="00B97E0B">
        <w:rPr>
          <w:rFonts w:ascii="Arial" w:hAnsi="Arial" w:cs="Arial"/>
          <w:i/>
        </w:rPr>
        <w:t>Controversy Case Information</w:t>
      </w:r>
      <w:r w:rsidRPr="0063365C">
        <w:rPr>
          <w:rFonts w:ascii="Arial" w:hAnsi="Arial" w:cs="Arial"/>
        </w:rPr>
        <w:t>;</w:t>
      </w:r>
    </w:p>
    <w:p w14:paraId="79A94600" w14:textId="4A64690C" w:rsidR="0063365C" w:rsidRPr="0063365C" w:rsidRDefault="0063365C" w:rsidP="0063365C">
      <w:pPr>
        <w:numPr>
          <w:ilvl w:val="0"/>
          <w:numId w:val="17"/>
        </w:numPr>
        <w:rPr>
          <w:rFonts w:ascii="Arial" w:hAnsi="Arial" w:cs="Arial"/>
        </w:rPr>
      </w:pPr>
      <w:r w:rsidRPr="0063365C">
        <w:rPr>
          <w:rFonts w:ascii="Arial" w:hAnsi="Arial" w:cs="Arial"/>
        </w:rPr>
        <w:t xml:space="preserve">Form 13424-B, </w:t>
      </w:r>
      <w:r w:rsidRPr="00B97E0B">
        <w:rPr>
          <w:rFonts w:ascii="Arial" w:hAnsi="Arial" w:cs="Arial"/>
          <w:i/>
        </w:rPr>
        <w:t>Controversy Issues</w:t>
      </w:r>
      <w:r w:rsidR="00B97A2D">
        <w:rPr>
          <w:rFonts w:ascii="Arial" w:hAnsi="Arial" w:cs="Arial"/>
          <w:i/>
        </w:rPr>
        <w:t xml:space="preserve"> (year-end only)</w:t>
      </w:r>
      <w:r w:rsidRPr="0063365C">
        <w:rPr>
          <w:rFonts w:ascii="Arial" w:hAnsi="Arial" w:cs="Arial"/>
        </w:rPr>
        <w:t>; and</w:t>
      </w:r>
    </w:p>
    <w:p w14:paraId="6DEF7325" w14:textId="0119D4EA" w:rsidR="0063365C" w:rsidRDefault="0063365C" w:rsidP="0063365C">
      <w:pPr>
        <w:numPr>
          <w:ilvl w:val="0"/>
          <w:numId w:val="17"/>
        </w:numPr>
        <w:rPr>
          <w:rFonts w:ascii="Arial" w:hAnsi="Arial" w:cs="Arial"/>
        </w:rPr>
      </w:pPr>
      <w:r w:rsidRPr="0063365C">
        <w:rPr>
          <w:rFonts w:ascii="Arial" w:hAnsi="Arial" w:cs="Arial"/>
        </w:rPr>
        <w:t xml:space="preserve">Form 13424-C, </w:t>
      </w:r>
      <w:r w:rsidRPr="00B97E0B">
        <w:rPr>
          <w:rFonts w:ascii="Arial" w:hAnsi="Arial" w:cs="Arial"/>
          <w:i/>
        </w:rPr>
        <w:t>Systemic Advocacy Information</w:t>
      </w:r>
      <w:r w:rsidR="00B97A2D">
        <w:rPr>
          <w:rFonts w:ascii="Arial" w:hAnsi="Arial" w:cs="Arial"/>
          <w:i/>
        </w:rPr>
        <w:t xml:space="preserve"> (year-end only)</w:t>
      </w:r>
      <w:r w:rsidRPr="0063365C">
        <w:rPr>
          <w:rFonts w:ascii="Arial" w:hAnsi="Arial" w:cs="Arial"/>
        </w:rPr>
        <w:t>.</w:t>
      </w:r>
    </w:p>
    <w:p w14:paraId="4493D836" w14:textId="77777777" w:rsidR="00BD4353" w:rsidRDefault="00BD4353" w:rsidP="00A16B32">
      <w:pPr>
        <w:ind w:left="1800"/>
        <w:rPr>
          <w:rFonts w:ascii="Arial" w:hAnsi="Arial" w:cs="Arial"/>
        </w:rPr>
      </w:pPr>
    </w:p>
    <w:p w14:paraId="16214A1B" w14:textId="77777777" w:rsidR="008A77C3" w:rsidRPr="009E3239" w:rsidRDefault="0063365C" w:rsidP="009E3239">
      <w:pPr>
        <w:ind w:left="720"/>
        <w:rPr>
          <w:rFonts w:ascii="Arial" w:hAnsi="Arial" w:cs="Arial"/>
        </w:rPr>
      </w:pPr>
      <w:r>
        <w:rPr>
          <w:rFonts w:ascii="Arial" w:hAnsi="Arial" w:cs="Arial"/>
        </w:rPr>
        <w:tab/>
      </w:r>
    </w:p>
    <w:p w14:paraId="1624A46F" w14:textId="77777777" w:rsidR="00F569EA" w:rsidRPr="00BB7391" w:rsidRDefault="00F569EA" w:rsidP="00950C23">
      <w:pPr>
        <w:pStyle w:val="ListParagraph"/>
        <w:numPr>
          <w:ilvl w:val="0"/>
          <w:numId w:val="1"/>
        </w:numPr>
        <w:rPr>
          <w:rFonts w:ascii="Arial" w:hAnsi="Arial" w:cs="Arial"/>
        </w:rPr>
      </w:pPr>
      <w:r w:rsidRPr="00BB7391">
        <w:rPr>
          <w:rFonts w:ascii="Arial" w:hAnsi="Arial" w:cs="Arial"/>
        </w:rPr>
        <w:t>Federal Awarding Agency Contact(s)</w:t>
      </w:r>
    </w:p>
    <w:p w14:paraId="16C4F9C3" w14:textId="53647BF9" w:rsidR="00BD716D" w:rsidRDefault="00BD716D" w:rsidP="00AA3C5E">
      <w:pPr>
        <w:ind w:left="360"/>
        <w:rPr>
          <w:rFonts w:ascii="Arial" w:hAnsi="Arial" w:cs="Arial"/>
        </w:rPr>
      </w:pPr>
      <w:r>
        <w:rPr>
          <w:rFonts w:ascii="Arial" w:hAnsi="Arial" w:cs="Arial"/>
        </w:rPr>
        <w:t>Q</w:t>
      </w:r>
      <w:r w:rsidR="00AA3C5E">
        <w:rPr>
          <w:rFonts w:ascii="Arial" w:hAnsi="Arial" w:cs="Arial"/>
        </w:rPr>
        <w:t xml:space="preserve">uestions regarding the </w:t>
      </w:r>
      <w:r w:rsidR="005E463F">
        <w:rPr>
          <w:rFonts w:ascii="Arial" w:hAnsi="Arial" w:cs="Arial"/>
        </w:rPr>
        <w:t>Low-Income</w:t>
      </w:r>
      <w:r w:rsidR="00AA3C5E">
        <w:rPr>
          <w:rFonts w:ascii="Arial" w:hAnsi="Arial" w:cs="Arial"/>
        </w:rPr>
        <w:t xml:space="preserve"> Taxpayer Clinic program and </w:t>
      </w:r>
      <w:r w:rsidR="000C2355">
        <w:rPr>
          <w:rFonts w:ascii="Arial" w:hAnsi="Arial" w:cs="Arial"/>
        </w:rPr>
        <w:t xml:space="preserve">grant </w:t>
      </w:r>
      <w:r w:rsidR="00AA3C5E">
        <w:rPr>
          <w:rFonts w:ascii="Arial" w:hAnsi="Arial" w:cs="Arial"/>
        </w:rPr>
        <w:t xml:space="preserve">application process should be directed </w:t>
      </w:r>
      <w:r w:rsidR="000C2355">
        <w:rPr>
          <w:rFonts w:ascii="Arial" w:hAnsi="Arial" w:cs="Arial"/>
        </w:rPr>
        <w:t>to</w:t>
      </w:r>
      <w:r>
        <w:rPr>
          <w:rFonts w:ascii="Arial" w:hAnsi="Arial" w:cs="Arial"/>
        </w:rPr>
        <w:t>:</w:t>
      </w:r>
    </w:p>
    <w:p w14:paraId="1DAE739A" w14:textId="77777777" w:rsidR="00BD716D" w:rsidRPr="00BD716D" w:rsidRDefault="00BD716D" w:rsidP="00BD716D">
      <w:pPr>
        <w:pStyle w:val="ListParagraph"/>
        <w:numPr>
          <w:ilvl w:val="0"/>
          <w:numId w:val="26"/>
        </w:numPr>
        <w:rPr>
          <w:rStyle w:val="Hyperlink"/>
          <w:rFonts w:ascii="Arial" w:hAnsi="Arial" w:cs="Arial"/>
          <w:color w:val="auto"/>
          <w:u w:val="none"/>
        </w:rPr>
      </w:pPr>
      <w:r>
        <w:rPr>
          <w:rFonts w:ascii="Arial" w:hAnsi="Arial" w:cs="Arial"/>
        </w:rPr>
        <w:t>O</w:t>
      </w:r>
      <w:r w:rsidR="00AA3C5E" w:rsidRPr="00BD716D">
        <w:rPr>
          <w:rFonts w:ascii="Arial" w:hAnsi="Arial" w:cs="Arial"/>
        </w:rPr>
        <w:t xml:space="preserve">ur general assistance phone line at 202-317-4700 or via email at </w:t>
      </w:r>
      <w:hyperlink r:id="rId18" w:history="1">
        <w:r w:rsidR="00F3686C" w:rsidRPr="00F3686C">
          <w:rPr>
            <w:rStyle w:val="Hyperlink"/>
            <w:rFonts w:ascii="Arial" w:hAnsi="Arial" w:cs="Arial"/>
          </w:rPr>
          <w:t>L</w:t>
        </w:r>
        <w:r w:rsidR="00F3686C" w:rsidRPr="00542719">
          <w:rPr>
            <w:rStyle w:val="Hyperlink"/>
            <w:rFonts w:ascii="Arial" w:hAnsi="Arial" w:cs="Arial"/>
          </w:rPr>
          <w:t>ITCProgramOffice@irs.gov</w:t>
        </w:r>
      </w:hyperlink>
      <w:r>
        <w:rPr>
          <w:rStyle w:val="Hyperlink"/>
          <w:rFonts w:ascii="Arial" w:hAnsi="Arial" w:cs="Arial"/>
        </w:rPr>
        <w:t>;</w:t>
      </w:r>
    </w:p>
    <w:p w14:paraId="4895928B" w14:textId="3E84EEEF" w:rsidR="00BD716D" w:rsidRDefault="00BD716D" w:rsidP="00BD716D">
      <w:pPr>
        <w:pStyle w:val="ListParagraph"/>
        <w:numPr>
          <w:ilvl w:val="0"/>
          <w:numId w:val="26"/>
        </w:numPr>
        <w:rPr>
          <w:rFonts w:ascii="Arial" w:hAnsi="Arial" w:cs="Arial"/>
        </w:rPr>
      </w:pPr>
      <w:r>
        <w:rPr>
          <w:rFonts w:ascii="Arial" w:hAnsi="Arial" w:cs="Arial"/>
        </w:rPr>
        <w:t xml:space="preserve">Bill Beard at </w:t>
      </w:r>
      <w:r w:rsidR="009E79C9">
        <w:rPr>
          <w:rFonts w:ascii="Arial" w:hAnsi="Arial" w:cs="Arial"/>
        </w:rPr>
        <w:t>949-</w:t>
      </w:r>
      <w:r w:rsidR="00E85689">
        <w:rPr>
          <w:rFonts w:ascii="Arial" w:hAnsi="Arial" w:cs="Arial"/>
        </w:rPr>
        <w:t>575</w:t>
      </w:r>
      <w:r w:rsidR="009E79C9">
        <w:rPr>
          <w:rFonts w:ascii="Arial" w:hAnsi="Arial" w:cs="Arial"/>
        </w:rPr>
        <w:t>-</w:t>
      </w:r>
      <w:r w:rsidR="00E85689">
        <w:rPr>
          <w:rFonts w:ascii="Arial" w:hAnsi="Arial" w:cs="Arial"/>
        </w:rPr>
        <w:t>6200</w:t>
      </w:r>
      <w:r>
        <w:rPr>
          <w:rFonts w:ascii="Arial" w:hAnsi="Arial" w:cs="Arial"/>
        </w:rPr>
        <w:t xml:space="preserve"> or via email at </w:t>
      </w:r>
      <w:hyperlink r:id="rId19" w:history="1">
        <w:r w:rsidRPr="00AF5CB4">
          <w:rPr>
            <w:rStyle w:val="Hyperlink"/>
            <w:rFonts w:ascii="Arial" w:hAnsi="Arial" w:cs="Arial"/>
          </w:rPr>
          <w:t>beard.william@irs.gov</w:t>
        </w:r>
      </w:hyperlink>
      <w:r>
        <w:rPr>
          <w:rFonts w:ascii="Arial" w:hAnsi="Arial" w:cs="Arial"/>
        </w:rPr>
        <w:t>; and</w:t>
      </w:r>
    </w:p>
    <w:p w14:paraId="2D23AFCB" w14:textId="77777777" w:rsidR="00BD716D" w:rsidRPr="00BD716D" w:rsidRDefault="00BD716D" w:rsidP="00BD716D">
      <w:pPr>
        <w:pStyle w:val="ListParagraph"/>
        <w:numPr>
          <w:ilvl w:val="0"/>
          <w:numId w:val="26"/>
        </w:numPr>
        <w:rPr>
          <w:rFonts w:ascii="Arial" w:hAnsi="Arial" w:cs="Arial"/>
        </w:rPr>
      </w:pPr>
      <w:r>
        <w:rPr>
          <w:rFonts w:ascii="Arial" w:hAnsi="Arial" w:cs="Arial"/>
        </w:rPr>
        <w:t>Fax number 877-477-3520</w:t>
      </w:r>
      <w:r w:rsidR="00AA3C5E" w:rsidRPr="00BD716D">
        <w:rPr>
          <w:rFonts w:ascii="Arial" w:hAnsi="Arial" w:cs="Arial"/>
        </w:rPr>
        <w:t>.</w:t>
      </w:r>
      <w:r w:rsidR="008A77C3" w:rsidRPr="00BD716D">
        <w:rPr>
          <w:rFonts w:ascii="Arial" w:hAnsi="Arial" w:cs="Arial"/>
        </w:rPr>
        <w:t xml:space="preserve"> </w:t>
      </w:r>
    </w:p>
    <w:p w14:paraId="4D1BDBA8" w14:textId="77777777" w:rsidR="00BD716D" w:rsidRDefault="00BD716D" w:rsidP="00BD716D">
      <w:pPr>
        <w:ind w:left="360"/>
        <w:rPr>
          <w:rFonts w:ascii="Arial" w:hAnsi="Arial" w:cs="Arial"/>
        </w:rPr>
      </w:pPr>
    </w:p>
    <w:p w14:paraId="40C69EDD" w14:textId="77777777" w:rsidR="00F569EA" w:rsidRPr="00BD716D" w:rsidRDefault="00BD716D" w:rsidP="00BD716D">
      <w:pPr>
        <w:ind w:left="360"/>
        <w:rPr>
          <w:rFonts w:ascii="Arial" w:hAnsi="Arial" w:cs="Arial"/>
        </w:rPr>
      </w:pPr>
      <w:r>
        <w:rPr>
          <w:rFonts w:ascii="Arial" w:hAnsi="Arial" w:cs="Arial"/>
        </w:rPr>
        <w:t>You should receive a response by the next business day.</w:t>
      </w:r>
    </w:p>
    <w:p w14:paraId="1EC94E2B" w14:textId="77777777" w:rsidR="00950C23" w:rsidRDefault="00950C23" w:rsidP="00950C23">
      <w:pPr>
        <w:rPr>
          <w:rFonts w:ascii="Arial" w:hAnsi="Arial" w:cs="Arial"/>
        </w:rPr>
      </w:pPr>
    </w:p>
    <w:p w14:paraId="2BC87ED8" w14:textId="77777777" w:rsidR="00563999" w:rsidRDefault="00563999" w:rsidP="009E3239">
      <w:pPr>
        <w:pStyle w:val="ListParagraph"/>
        <w:numPr>
          <w:ilvl w:val="0"/>
          <w:numId w:val="1"/>
        </w:numPr>
        <w:rPr>
          <w:rFonts w:ascii="Arial" w:hAnsi="Arial" w:cs="Arial"/>
        </w:rPr>
      </w:pPr>
      <w:r>
        <w:rPr>
          <w:rFonts w:ascii="Arial" w:hAnsi="Arial" w:cs="Arial"/>
        </w:rPr>
        <w:t>Other</w:t>
      </w:r>
    </w:p>
    <w:p w14:paraId="45B6F94A" w14:textId="77777777" w:rsidR="00563999" w:rsidRPr="009E3239" w:rsidRDefault="00563999" w:rsidP="009E3239">
      <w:pPr>
        <w:ind w:left="360"/>
        <w:rPr>
          <w:rFonts w:ascii="Arial" w:hAnsi="Arial" w:cs="Arial"/>
        </w:rPr>
      </w:pPr>
      <w:r>
        <w:rPr>
          <w:rFonts w:ascii="Arial" w:hAnsi="Arial" w:cs="Arial"/>
        </w:rPr>
        <w:t>Information in LITC g</w:t>
      </w:r>
      <w:r w:rsidRPr="00563999">
        <w:rPr>
          <w:rFonts w:ascii="Arial" w:hAnsi="Arial" w:cs="Arial"/>
        </w:rPr>
        <w:t>rant applications may be released in response to Freedom of Information Act (FOIA) requests after appropriate redactions have been made.  Do not include any individual taxpayer information in the grant application.</w:t>
      </w:r>
    </w:p>
    <w:sectPr w:rsidR="00563999" w:rsidRPr="009E323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62FA1" w14:textId="77777777" w:rsidR="00B54C06" w:rsidRDefault="00B54C06" w:rsidP="00561E94">
      <w:r>
        <w:separator/>
      </w:r>
    </w:p>
  </w:endnote>
  <w:endnote w:type="continuationSeparator" w:id="0">
    <w:p w14:paraId="6295FFF7" w14:textId="77777777" w:rsidR="00B54C06" w:rsidRDefault="00B54C06" w:rsidP="00561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131708"/>
      <w:docPartObj>
        <w:docPartGallery w:val="Page Numbers (Bottom of Page)"/>
        <w:docPartUnique/>
      </w:docPartObj>
    </w:sdtPr>
    <w:sdtEndPr>
      <w:rPr>
        <w:noProof/>
      </w:rPr>
    </w:sdtEndPr>
    <w:sdtContent>
      <w:p w14:paraId="2E2CDE8A" w14:textId="02C86B87" w:rsidR="00561E94" w:rsidRDefault="00561E94">
        <w:pPr>
          <w:pStyle w:val="Footer"/>
          <w:jc w:val="center"/>
        </w:pPr>
        <w:r>
          <w:fldChar w:fldCharType="begin"/>
        </w:r>
        <w:r>
          <w:instrText xml:space="preserve"> PAGE   \* MERGEFORMAT </w:instrText>
        </w:r>
        <w:r>
          <w:fldChar w:fldCharType="separate"/>
        </w:r>
        <w:r w:rsidR="00A1065C">
          <w:rPr>
            <w:noProof/>
          </w:rPr>
          <w:t>8</w:t>
        </w:r>
        <w:r>
          <w:rPr>
            <w:noProof/>
          </w:rPr>
          <w:fldChar w:fldCharType="end"/>
        </w:r>
      </w:p>
    </w:sdtContent>
  </w:sdt>
  <w:p w14:paraId="0A622403" w14:textId="77777777" w:rsidR="00561E94" w:rsidRDefault="00561E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683A6" w14:textId="77777777" w:rsidR="00B54C06" w:rsidRDefault="00B54C06" w:rsidP="00561E94">
      <w:r>
        <w:separator/>
      </w:r>
    </w:p>
  </w:footnote>
  <w:footnote w:type="continuationSeparator" w:id="0">
    <w:p w14:paraId="16E2FBE4" w14:textId="77777777" w:rsidR="00B54C06" w:rsidRDefault="00B54C06" w:rsidP="00561E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DED"/>
    <w:multiLevelType w:val="hybridMultilevel"/>
    <w:tmpl w:val="8D6E5026"/>
    <w:lvl w:ilvl="0" w:tplc="F392EC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1F7497"/>
    <w:multiLevelType w:val="hybridMultilevel"/>
    <w:tmpl w:val="1FB83E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215752"/>
    <w:multiLevelType w:val="hybridMultilevel"/>
    <w:tmpl w:val="59EC06CA"/>
    <w:lvl w:ilvl="0" w:tplc="4BE629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EC1C50"/>
    <w:multiLevelType w:val="hybridMultilevel"/>
    <w:tmpl w:val="B7E42EF2"/>
    <w:lvl w:ilvl="0" w:tplc="F6B893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612E4C"/>
    <w:multiLevelType w:val="hybridMultilevel"/>
    <w:tmpl w:val="08E82E52"/>
    <w:lvl w:ilvl="0" w:tplc="234C89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4D1BF0"/>
    <w:multiLevelType w:val="hybridMultilevel"/>
    <w:tmpl w:val="EEEEB05A"/>
    <w:lvl w:ilvl="0" w:tplc="04090001">
      <w:start w:val="1"/>
      <w:numFmt w:val="bullet"/>
      <w:lvlText w:val=""/>
      <w:lvlJc w:val="left"/>
      <w:pPr>
        <w:ind w:left="1758" w:hanging="360"/>
      </w:pPr>
      <w:rPr>
        <w:rFonts w:ascii="Symbol" w:hAnsi="Symbol" w:hint="default"/>
      </w:rPr>
    </w:lvl>
    <w:lvl w:ilvl="1" w:tplc="04090003" w:tentative="1">
      <w:start w:val="1"/>
      <w:numFmt w:val="bullet"/>
      <w:lvlText w:val="o"/>
      <w:lvlJc w:val="left"/>
      <w:pPr>
        <w:ind w:left="2478" w:hanging="360"/>
      </w:pPr>
      <w:rPr>
        <w:rFonts w:ascii="Courier New" w:hAnsi="Courier New" w:cs="Courier New" w:hint="default"/>
      </w:rPr>
    </w:lvl>
    <w:lvl w:ilvl="2" w:tplc="04090005" w:tentative="1">
      <w:start w:val="1"/>
      <w:numFmt w:val="bullet"/>
      <w:lvlText w:val=""/>
      <w:lvlJc w:val="left"/>
      <w:pPr>
        <w:ind w:left="3198" w:hanging="360"/>
      </w:pPr>
      <w:rPr>
        <w:rFonts w:ascii="Wingdings" w:hAnsi="Wingdings" w:hint="default"/>
      </w:rPr>
    </w:lvl>
    <w:lvl w:ilvl="3" w:tplc="04090001" w:tentative="1">
      <w:start w:val="1"/>
      <w:numFmt w:val="bullet"/>
      <w:lvlText w:val=""/>
      <w:lvlJc w:val="left"/>
      <w:pPr>
        <w:ind w:left="3918" w:hanging="360"/>
      </w:pPr>
      <w:rPr>
        <w:rFonts w:ascii="Symbol" w:hAnsi="Symbol" w:hint="default"/>
      </w:rPr>
    </w:lvl>
    <w:lvl w:ilvl="4" w:tplc="04090003" w:tentative="1">
      <w:start w:val="1"/>
      <w:numFmt w:val="bullet"/>
      <w:lvlText w:val="o"/>
      <w:lvlJc w:val="left"/>
      <w:pPr>
        <w:ind w:left="4638" w:hanging="360"/>
      </w:pPr>
      <w:rPr>
        <w:rFonts w:ascii="Courier New" w:hAnsi="Courier New" w:cs="Courier New" w:hint="default"/>
      </w:rPr>
    </w:lvl>
    <w:lvl w:ilvl="5" w:tplc="04090005" w:tentative="1">
      <w:start w:val="1"/>
      <w:numFmt w:val="bullet"/>
      <w:lvlText w:val=""/>
      <w:lvlJc w:val="left"/>
      <w:pPr>
        <w:ind w:left="5358" w:hanging="360"/>
      </w:pPr>
      <w:rPr>
        <w:rFonts w:ascii="Wingdings" w:hAnsi="Wingdings" w:hint="default"/>
      </w:rPr>
    </w:lvl>
    <w:lvl w:ilvl="6" w:tplc="04090001" w:tentative="1">
      <w:start w:val="1"/>
      <w:numFmt w:val="bullet"/>
      <w:lvlText w:val=""/>
      <w:lvlJc w:val="left"/>
      <w:pPr>
        <w:ind w:left="6078" w:hanging="360"/>
      </w:pPr>
      <w:rPr>
        <w:rFonts w:ascii="Symbol" w:hAnsi="Symbol" w:hint="default"/>
      </w:rPr>
    </w:lvl>
    <w:lvl w:ilvl="7" w:tplc="04090003" w:tentative="1">
      <w:start w:val="1"/>
      <w:numFmt w:val="bullet"/>
      <w:lvlText w:val="o"/>
      <w:lvlJc w:val="left"/>
      <w:pPr>
        <w:ind w:left="6798" w:hanging="360"/>
      </w:pPr>
      <w:rPr>
        <w:rFonts w:ascii="Courier New" w:hAnsi="Courier New" w:cs="Courier New" w:hint="default"/>
      </w:rPr>
    </w:lvl>
    <w:lvl w:ilvl="8" w:tplc="04090005" w:tentative="1">
      <w:start w:val="1"/>
      <w:numFmt w:val="bullet"/>
      <w:lvlText w:val=""/>
      <w:lvlJc w:val="left"/>
      <w:pPr>
        <w:ind w:left="7518" w:hanging="360"/>
      </w:pPr>
      <w:rPr>
        <w:rFonts w:ascii="Wingdings" w:hAnsi="Wingdings" w:hint="default"/>
      </w:rPr>
    </w:lvl>
  </w:abstractNum>
  <w:abstractNum w:abstractNumId="6" w15:restartNumberingAfterBreak="0">
    <w:nsid w:val="226C53D3"/>
    <w:multiLevelType w:val="hybridMultilevel"/>
    <w:tmpl w:val="020E2E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FA73CE"/>
    <w:multiLevelType w:val="hybridMultilevel"/>
    <w:tmpl w:val="DF6E3B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7442658"/>
    <w:multiLevelType w:val="hybridMultilevel"/>
    <w:tmpl w:val="09D696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9514F25"/>
    <w:multiLevelType w:val="hybridMultilevel"/>
    <w:tmpl w:val="1346D95C"/>
    <w:lvl w:ilvl="0" w:tplc="6DCA5D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9C52852"/>
    <w:multiLevelType w:val="hybridMultilevel"/>
    <w:tmpl w:val="9A1EE2DA"/>
    <w:lvl w:ilvl="0" w:tplc="17707D0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B0E636A"/>
    <w:multiLevelType w:val="hybridMultilevel"/>
    <w:tmpl w:val="595A40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EE6794B"/>
    <w:multiLevelType w:val="hybridMultilevel"/>
    <w:tmpl w:val="E478514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3" w15:restartNumberingAfterBreak="0">
    <w:nsid w:val="38961DE1"/>
    <w:multiLevelType w:val="hybridMultilevel"/>
    <w:tmpl w:val="0F105F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92861B4"/>
    <w:multiLevelType w:val="hybridMultilevel"/>
    <w:tmpl w:val="84123A2C"/>
    <w:lvl w:ilvl="0" w:tplc="D36A46B4">
      <w:start w:val="1"/>
      <w:numFmt w:val="bullet"/>
      <w:lvlText w:val=""/>
      <w:lvlJc w:val="left"/>
      <w:pPr>
        <w:ind w:left="720" w:hanging="360"/>
      </w:pPr>
      <w:rPr>
        <w:rFonts w:ascii="Symbol" w:hAnsi="Symbol" w:hint="default"/>
        <w:color w:val="auto"/>
        <w:sz w:val="24"/>
        <w:szCs w:val="24"/>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61644E"/>
    <w:multiLevelType w:val="hybridMultilevel"/>
    <w:tmpl w:val="7A929B2A"/>
    <w:lvl w:ilvl="0" w:tplc="C11CF90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DE10EAE"/>
    <w:multiLevelType w:val="hybridMultilevel"/>
    <w:tmpl w:val="587037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43DA4AB8"/>
    <w:multiLevelType w:val="hybridMultilevel"/>
    <w:tmpl w:val="EF3EC660"/>
    <w:lvl w:ilvl="0" w:tplc="04090005">
      <w:start w:val="1"/>
      <w:numFmt w:val="bullet"/>
      <w:lvlText w:val=""/>
      <w:lvlJc w:val="left"/>
      <w:pPr>
        <w:ind w:left="2880" w:hanging="360"/>
      </w:pPr>
      <w:rPr>
        <w:rFonts w:ascii="Wingdings" w:hAnsi="Wingding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44D61813"/>
    <w:multiLevelType w:val="hybridMultilevel"/>
    <w:tmpl w:val="77C099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7F41AC3"/>
    <w:multiLevelType w:val="hybridMultilevel"/>
    <w:tmpl w:val="CFD262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8CD1970"/>
    <w:multiLevelType w:val="hybridMultilevel"/>
    <w:tmpl w:val="948C3296"/>
    <w:lvl w:ilvl="0" w:tplc="4BE629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927242C"/>
    <w:multiLevelType w:val="hybridMultilevel"/>
    <w:tmpl w:val="E3B2DD8C"/>
    <w:lvl w:ilvl="0" w:tplc="04090001">
      <w:start w:val="1"/>
      <w:numFmt w:val="bullet"/>
      <w:lvlText w:val=""/>
      <w:lvlJc w:val="left"/>
      <w:pPr>
        <w:ind w:left="720" w:hanging="360"/>
      </w:pPr>
      <w:rPr>
        <w:rFonts w:ascii="Symbol" w:hAnsi="Symbol" w:hint="default"/>
      </w:rPr>
    </w:lvl>
    <w:lvl w:ilvl="1" w:tplc="D36A46B4">
      <w:start w:val="1"/>
      <w:numFmt w:val="bullet"/>
      <w:lvlText w:val=""/>
      <w:lvlJc w:val="left"/>
      <w:pPr>
        <w:ind w:left="1440" w:hanging="360"/>
      </w:pPr>
      <w:rPr>
        <w:rFonts w:ascii="Symbol" w:hAnsi="Symbol" w:hint="default"/>
        <w:color w:val="auto"/>
        <w:sz w:val="24"/>
        <w:szCs w:val="24"/>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B662B2"/>
    <w:multiLevelType w:val="hybridMultilevel"/>
    <w:tmpl w:val="94585E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3080E19"/>
    <w:multiLevelType w:val="hybridMultilevel"/>
    <w:tmpl w:val="2822E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421D71"/>
    <w:multiLevelType w:val="hybridMultilevel"/>
    <w:tmpl w:val="9FAAE31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5" w15:restartNumberingAfterBreak="0">
    <w:nsid w:val="567D337F"/>
    <w:multiLevelType w:val="hybridMultilevel"/>
    <w:tmpl w:val="350438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F9B0DFA"/>
    <w:multiLevelType w:val="hybridMultilevel"/>
    <w:tmpl w:val="E758D8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1984299"/>
    <w:multiLevelType w:val="hybridMultilevel"/>
    <w:tmpl w:val="2D626E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3E92C63"/>
    <w:multiLevelType w:val="hybridMultilevel"/>
    <w:tmpl w:val="325EA2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035633"/>
    <w:multiLevelType w:val="hybridMultilevel"/>
    <w:tmpl w:val="1BA6296A"/>
    <w:lvl w:ilvl="0" w:tplc="234C896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E0B78E6"/>
    <w:multiLevelType w:val="multilevel"/>
    <w:tmpl w:val="BE4266B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1" w15:restartNumberingAfterBreak="0">
    <w:nsid w:val="786E713E"/>
    <w:multiLevelType w:val="hybridMultilevel"/>
    <w:tmpl w:val="960605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8EC4269"/>
    <w:multiLevelType w:val="hybridMultilevel"/>
    <w:tmpl w:val="355A2E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EE56553"/>
    <w:multiLevelType w:val="hybridMultilevel"/>
    <w:tmpl w:val="B8122C0A"/>
    <w:lvl w:ilvl="0" w:tplc="22BE3C5C">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8"/>
  </w:num>
  <w:num w:numId="2">
    <w:abstractNumId w:val="7"/>
  </w:num>
  <w:num w:numId="3">
    <w:abstractNumId w:val="6"/>
  </w:num>
  <w:num w:numId="4">
    <w:abstractNumId w:val="26"/>
  </w:num>
  <w:num w:numId="5">
    <w:abstractNumId w:val="1"/>
  </w:num>
  <w:num w:numId="6">
    <w:abstractNumId w:val="23"/>
  </w:num>
  <w:num w:numId="7">
    <w:abstractNumId w:val="2"/>
  </w:num>
  <w:num w:numId="8">
    <w:abstractNumId w:val="9"/>
  </w:num>
  <w:num w:numId="9">
    <w:abstractNumId w:val="24"/>
  </w:num>
  <w:num w:numId="10">
    <w:abstractNumId w:val="32"/>
  </w:num>
  <w:num w:numId="11">
    <w:abstractNumId w:val="11"/>
  </w:num>
  <w:num w:numId="12">
    <w:abstractNumId w:val="22"/>
  </w:num>
  <w:num w:numId="13">
    <w:abstractNumId w:val="8"/>
  </w:num>
  <w:num w:numId="14">
    <w:abstractNumId w:val="20"/>
  </w:num>
  <w:num w:numId="15">
    <w:abstractNumId w:val="16"/>
  </w:num>
  <w:num w:numId="16">
    <w:abstractNumId w:val="33"/>
  </w:num>
  <w:num w:numId="17">
    <w:abstractNumId w:val="25"/>
  </w:num>
  <w:num w:numId="18">
    <w:abstractNumId w:val="4"/>
  </w:num>
  <w:num w:numId="19">
    <w:abstractNumId w:val="0"/>
  </w:num>
  <w:num w:numId="20">
    <w:abstractNumId w:val="27"/>
  </w:num>
  <w:num w:numId="21">
    <w:abstractNumId w:val="21"/>
  </w:num>
  <w:num w:numId="22">
    <w:abstractNumId w:val="14"/>
  </w:num>
  <w:num w:numId="23">
    <w:abstractNumId w:val="3"/>
  </w:num>
  <w:num w:numId="24">
    <w:abstractNumId w:val="29"/>
  </w:num>
  <w:num w:numId="25">
    <w:abstractNumId w:val="15"/>
  </w:num>
  <w:num w:numId="26">
    <w:abstractNumId w:val="12"/>
  </w:num>
  <w:num w:numId="27">
    <w:abstractNumId w:val="10"/>
  </w:num>
  <w:num w:numId="28">
    <w:abstractNumId w:val="13"/>
  </w:num>
  <w:num w:numId="29">
    <w:abstractNumId w:val="5"/>
  </w:num>
  <w:num w:numId="30">
    <w:abstractNumId w:val="31"/>
  </w:num>
  <w:num w:numId="31">
    <w:abstractNumId w:val="19"/>
  </w:num>
  <w:num w:numId="32">
    <w:abstractNumId w:val="17"/>
  </w:num>
  <w:num w:numId="33">
    <w:abstractNumId w:val="18"/>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C23"/>
    <w:rsid w:val="0001730A"/>
    <w:rsid w:val="000223BA"/>
    <w:rsid w:val="000243BD"/>
    <w:rsid w:val="00042C9C"/>
    <w:rsid w:val="00061BEC"/>
    <w:rsid w:val="000627AB"/>
    <w:rsid w:val="00066994"/>
    <w:rsid w:val="00094B5E"/>
    <w:rsid w:val="00096FEE"/>
    <w:rsid w:val="000A0AC1"/>
    <w:rsid w:val="000A4744"/>
    <w:rsid w:val="000B15C2"/>
    <w:rsid w:val="000C2355"/>
    <w:rsid w:val="000D3A08"/>
    <w:rsid w:val="001164D3"/>
    <w:rsid w:val="00136683"/>
    <w:rsid w:val="00144527"/>
    <w:rsid w:val="00160D8D"/>
    <w:rsid w:val="00163D52"/>
    <w:rsid w:val="001A49C5"/>
    <w:rsid w:val="001D55CB"/>
    <w:rsid w:val="001D7351"/>
    <w:rsid w:val="002063DD"/>
    <w:rsid w:val="00213FBE"/>
    <w:rsid w:val="002155B8"/>
    <w:rsid w:val="00220E97"/>
    <w:rsid w:val="00227378"/>
    <w:rsid w:val="0024535F"/>
    <w:rsid w:val="00246183"/>
    <w:rsid w:val="0025645C"/>
    <w:rsid w:val="00266FC1"/>
    <w:rsid w:val="0027527A"/>
    <w:rsid w:val="00280929"/>
    <w:rsid w:val="0029772E"/>
    <w:rsid w:val="002A076A"/>
    <w:rsid w:val="002A25F6"/>
    <w:rsid w:val="002A36DE"/>
    <w:rsid w:val="002B0614"/>
    <w:rsid w:val="002B29A9"/>
    <w:rsid w:val="002B4CC0"/>
    <w:rsid w:val="003007A6"/>
    <w:rsid w:val="00312A0C"/>
    <w:rsid w:val="003142CC"/>
    <w:rsid w:val="0033123F"/>
    <w:rsid w:val="0033456C"/>
    <w:rsid w:val="00340B4F"/>
    <w:rsid w:val="003724B4"/>
    <w:rsid w:val="003804D4"/>
    <w:rsid w:val="003B41C7"/>
    <w:rsid w:val="003E5B5A"/>
    <w:rsid w:val="00417CB5"/>
    <w:rsid w:val="00420F01"/>
    <w:rsid w:val="00431D6C"/>
    <w:rsid w:val="00431FE3"/>
    <w:rsid w:val="004427C2"/>
    <w:rsid w:val="0044545E"/>
    <w:rsid w:val="004544E3"/>
    <w:rsid w:val="00455AB5"/>
    <w:rsid w:val="00480933"/>
    <w:rsid w:val="0048429B"/>
    <w:rsid w:val="00485D0F"/>
    <w:rsid w:val="004B37E7"/>
    <w:rsid w:val="004F75CB"/>
    <w:rsid w:val="00504596"/>
    <w:rsid w:val="00514AF9"/>
    <w:rsid w:val="0051509D"/>
    <w:rsid w:val="005211E7"/>
    <w:rsid w:val="005362C7"/>
    <w:rsid w:val="00561E94"/>
    <w:rsid w:val="005622F4"/>
    <w:rsid w:val="00563999"/>
    <w:rsid w:val="0057258F"/>
    <w:rsid w:val="00583964"/>
    <w:rsid w:val="00592BD5"/>
    <w:rsid w:val="005A00AE"/>
    <w:rsid w:val="005A3660"/>
    <w:rsid w:val="005A5FD3"/>
    <w:rsid w:val="005A793A"/>
    <w:rsid w:val="005E463F"/>
    <w:rsid w:val="006003CE"/>
    <w:rsid w:val="0061629C"/>
    <w:rsid w:val="00621F7C"/>
    <w:rsid w:val="00625EA2"/>
    <w:rsid w:val="0063365C"/>
    <w:rsid w:val="00660A44"/>
    <w:rsid w:val="006D7C29"/>
    <w:rsid w:val="006F45A0"/>
    <w:rsid w:val="006F523D"/>
    <w:rsid w:val="007156C8"/>
    <w:rsid w:val="007231CF"/>
    <w:rsid w:val="00741845"/>
    <w:rsid w:val="00743896"/>
    <w:rsid w:val="00767C00"/>
    <w:rsid w:val="007F60D9"/>
    <w:rsid w:val="00801A47"/>
    <w:rsid w:val="00816CB5"/>
    <w:rsid w:val="00824F7C"/>
    <w:rsid w:val="008269DF"/>
    <w:rsid w:val="00826C95"/>
    <w:rsid w:val="00830350"/>
    <w:rsid w:val="0083308E"/>
    <w:rsid w:val="0083429D"/>
    <w:rsid w:val="00843538"/>
    <w:rsid w:val="008826D3"/>
    <w:rsid w:val="00893B1A"/>
    <w:rsid w:val="008A4CAD"/>
    <w:rsid w:val="008A77C3"/>
    <w:rsid w:val="008B359E"/>
    <w:rsid w:val="008B683D"/>
    <w:rsid w:val="008C7F52"/>
    <w:rsid w:val="008D48C8"/>
    <w:rsid w:val="008D61E7"/>
    <w:rsid w:val="008E0BB4"/>
    <w:rsid w:val="008E2857"/>
    <w:rsid w:val="008E4F7F"/>
    <w:rsid w:val="00922BDA"/>
    <w:rsid w:val="00950C23"/>
    <w:rsid w:val="00953C08"/>
    <w:rsid w:val="00972C7E"/>
    <w:rsid w:val="00980D9E"/>
    <w:rsid w:val="009B3DB5"/>
    <w:rsid w:val="009C392C"/>
    <w:rsid w:val="009D3855"/>
    <w:rsid w:val="009E3239"/>
    <w:rsid w:val="009E79C9"/>
    <w:rsid w:val="00A000D2"/>
    <w:rsid w:val="00A01AF7"/>
    <w:rsid w:val="00A0270A"/>
    <w:rsid w:val="00A0785E"/>
    <w:rsid w:val="00A1065C"/>
    <w:rsid w:val="00A16B32"/>
    <w:rsid w:val="00A21D52"/>
    <w:rsid w:val="00A262B9"/>
    <w:rsid w:val="00A31764"/>
    <w:rsid w:val="00A57707"/>
    <w:rsid w:val="00A70E98"/>
    <w:rsid w:val="00A8056D"/>
    <w:rsid w:val="00A91DAD"/>
    <w:rsid w:val="00A96212"/>
    <w:rsid w:val="00A9657C"/>
    <w:rsid w:val="00AA3C5E"/>
    <w:rsid w:val="00AE04AD"/>
    <w:rsid w:val="00AF47C5"/>
    <w:rsid w:val="00B00140"/>
    <w:rsid w:val="00B06724"/>
    <w:rsid w:val="00B0799E"/>
    <w:rsid w:val="00B33D52"/>
    <w:rsid w:val="00B36673"/>
    <w:rsid w:val="00B50FA6"/>
    <w:rsid w:val="00B54C06"/>
    <w:rsid w:val="00B74793"/>
    <w:rsid w:val="00B76E11"/>
    <w:rsid w:val="00B84512"/>
    <w:rsid w:val="00B860A1"/>
    <w:rsid w:val="00B929B9"/>
    <w:rsid w:val="00B95480"/>
    <w:rsid w:val="00B97A2D"/>
    <w:rsid w:val="00B97E0B"/>
    <w:rsid w:val="00BA44A1"/>
    <w:rsid w:val="00BB7391"/>
    <w:rsid w:val="00BC276D"/>
    <w:rsid w:val="00BD408E"/>
    <w:rsid w:val="00BD4353"/>
    <w:rsid w:val="00BD716D"/>
    <w:rsid w:val="00BE0F44"/>
    <w:rsid w:val="00BE390D"/>
    <w:rsid w:val="00BF3AB0"/>
    <w:rsid w:val="00C10450"/>
    <w:rsid w:val="00C26C3A"/>
    <w:rsid w:val="00C73C46"/>
    <w:rsid w:val="00C83439"/>
    <w:rsid w:val="00C86CE7"/>
    <w:rsid w:val="00CB31D3"/>
    <w:rsid w:val="00CC3EF5"/>
    <w:rsid w:val="00CC4861"/>
    <w:rsid w:val="00CD35BE"/>
    <w:rsid w:val="00CE70E2"/>
    <w:rsid w:val="00CF34BB"/>
    <w:rsid w:val="00D03AE5"/>
    <w:rsid w:val="00D12822"/>
    <w:rsid w:val="00D43153"/>
    <w:rsid w:val="00D51367"/>
    <w:rsid w:val="00D72F88"/>
    <w:rsid w:val="00D84357"/>
    <w:rsid w:val="00D84791"/>
    <w:rsid w:val="00DA76F5"/>
    <w:rsid w:val="00DB6927"/>
    <w:rsid w:val="00DD5A44"/>
    <w:rsid w:val="00DE5A92"/>
    <w:rsid w:val="00DF2E53"/>
    <w:rsid w:val="00E0475D"/>
    <w:rsid w:val="00E04FED"/>
    <w:rsid w:val="00E12640"/>
    <w:rsid w:val="00E21F9A"/>
    <w:rsid w:val="00E23333"/>
    <w:rsid w:val="00E41956"/>
    <w:rsid w:val="00E46C3A"/>
    <w:rsid w:val="00E6071A"/>
    <w:rsid w:val="00E64031"/>
    <w:rsid w:val="00E72F0D"/>
    <w:rsid w:val="00E745C2"/>
    <w:rsid w:val="00E84D21"/>
    <w:rsid w:val="00E85689"/>
    <w:rsid w:val="00EA2794"/>
    <w:rsid w:val="00EA53BF"/>
    <w:rsid w:val="00EC107F"/>
    <w:rsid w:val="00EC71A1"/>
    <w:rsid w:val="00ED0382"/>
    <w:rsid w:val="00EF3C5A"/>
    <w:rsid w:val="00EF5D74"/>
    <w:rsid w:val="00EF78F3"/>
    <w:rsid w:val="00F13237"/>
    <w:rsid w:val="00F13AB4"/>
    <w:rsid w:val="00F17FB3"/>
    <w:rsid w:val="00F2598C"/>
    <w:rsid w:val="00F25B53"/>
    <w:rsid w:val="00F3686C"/>
    <w:rsid w:val="00F469D9"/>
    <w:rsid w:val="00F54218"/>
    <w:rsid w:val="00F569EA"/>
    <w:rsid w:val="00F714DA"/>
    <w:rsid w:val="00FA5E31"/>
    <w:rsid w:val="00FB4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B21E8"/>
  <w15:docId w15:val="{6B0D6609-11D6-4B63-BB9A-258EF6E58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65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C23"/>
    <w:pPr>
      <w:ind w:left="720"/>
      <w:contextualSpacing/>
    </w:pPr>
  </w:style>
  <w:style w:type="character" w:styleId="Hyperlink">
    <w:name w:val="Hyperlink"/>
    <w:basedOn w:val="DefaultParagraphFont"/>
    <w:uiPriority w:val="99"/>
    <w:unhideWhenUsed/>
    <w:rsid w:val="002155B8"/>
    <w:rPr>
      <w:color w:val="0000FF" w:themeColor="hyperlink"/>
      <w:u w:val="single"/>
    </w:rPr>
  </w:style>
  <w:style w:type="paragraph" w:styleId="NormalWeb">
    <w:name w:val="Normal (Web)"/>
    <w:basedOn w:val="Normal"/>
    <w:uiPriority w:val="99"/>
    <w:unhideWhenUsed/>
    <w:rsid w:val="00BB7391"/>
    <w:pPr>
      <w:spacing w:before="100" w:beforeAutospacing="1" w:after="100" w:afterAutospacing="1"/>
      <w:ind w:firstLine="48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61E94"/>
    <w:pPr>
      <w:tabs>
        <w:tab w:val="center" w:pos="4680"/>
        <w:tab w:val="right" w:pos="9360"/>
      </w:tabs>
    </w:pPr>
  </w:style>
  <w:style w:type="character" w:customStyle="1" w:styleId="HeaderChar">
    <w:name w:val="Header Char"/>
    <w:basedOn w:val="DefaultParagraphFont"/>
    <w:link w:val="Header"/>
    <w:uiPriority w:val="99"/>
    <w:rsid w:val="00561E94"/>
  </w:style>
  <w:style w:type="paragraph" w:styleId="Footer">
    <w:name w:val="footer"/>
    <w:basedOn w:val="Normal"/>
    <w:link w:val="FooterChar"/>
    <w:uiPriority w:val="99"/>
    <w:unhideWhenUsed/>
    <w:rsid w:val="00561E94"/>
    <w:pPr>
      <w:tabs>
        <w:tab w:val="center" w:pos="4680"/>
        <w:tab w:val="right" w:pos="9360"/>
      </w:tabs>
    </w:pPr>
  </w:style>
  <w:style w:type="character" w:customStyle="1" w:styleId="FooterChar">
    <w:name w:val="Footer Char"/>
    <w:basedOn w:val="DefaultParagraphFont"/>
    <w:link w:val="Footer"/>
    <w:uiPriority w:val="99"/>
    <w:rsid w:val="00561E94"/>
  </w:style>
  <w:style w:type="paragraph" w:styleId="BalloonText">
    <w:name w:val="Balloon Text"/>
    <w:basedOn w:val="Normal"/>
    <w:link w:val="BalloonTextChar"/>
    <w:uiPriority w:val="99"/>
    <w:semiHidden/>
    <w:unhideWhenUsed/>
    <w:rsid w:val="00F714DA"/>
    <w:rPr>
      <w:rFonts w:ascii="Tahoma" w:hAnsi="Tahoma" w:cs="Tahoma"/>
      <w:sz w:val="16"/>
      <w:szCs w:val="16"/>
    </w:rPr>
  </w:style>
  <w:style w:type="character" w:customStyle="1" w:styleId="BalloonTextChar">
    <w:name w:val="Balloon Text Char"/>
    <w:basedOn w:val="DefaultParagraphFont"/>
    <w:link w:val="BalloonText"/>
    <w:uiPriority w:val="99"/>
    <w:semiHidden/>
    <w:rsid w:val="00F714DA"/>
    <w:rPr>
      <w:rFonts w:ascii="Tahoma" w:hAnsi="Tahoma" w:cs="Tahoma"/>
      <w:sz w:val="16"/>
      <w:szCs w:val="16"/>
    </w:rPr>
  </w:style>
  <w:style w:type="character" w:styleId="CommentReference">
    <w:name w:val="annotation reference"/>
    <w:basedOn w:val="DefaultParagraphFont"/>
    <w:uiPriority w:val="99"/>
    <w:semiHidden/>
    <w:unhideWhenUsed/>
    <w:rsid w:val="008D48C8"/>
    <w:rPr>
      <w:sz w:val="16"/>
      <w:szCs w:val="16"/>
    </w:rPr>
  </w:style>
  <w:style w:type="paragraph" w:styleId="CommentText">
    <w:name w:val="annotation text"/>
    <w:basedOn w:val="Normal"/>
    <w:link w:val="CommentTextChar"/>
    <w:uiPriority w:val="99"/>
    <w:semiHidden/>
    <w:unhideWhenUsed/>
    <w:rsid w:val="008D48C8"/>
    <w:rPr>
      <w:sz w:val="20"/>
      <w:szCs w:val="20"/>
    </w:rPr>
  </w:style>
  <w:style w:type="character" w:customStyle="1" w:styleId="CommentTextChar">
    <w:name w:val="Comment Text Char"/>
    <w:basedOn w:val="DefaultParagraphFont"/>
    <w:link w:val="CommentText"/>
    <w:uiPriority w:val="99"/>
    <w:semiHidden/>
    <w:rsid w:val="008D48C8"/>
    <w:rPr>
      <w:sz w:val="20"/>
      <w:szCs w:val="20"/>
    </w:rPr>
  </w:style>
  <w:style w:type="paragraph" w:styleId="CommentSubject">
    <w:name w:val="annotation subject"/>
    <w:basedOn w:val="CommentText"/>
    <w:next w:val="CommentText"/>
    <w:link w:val="CommentSubjectChar"/>
    <w:uiPriority w:val="99"/>
    <w:semiHidden/>
    <w:unhideWhenUsed/>
    <w:rsid w:val="008D48C8"/>
    <w:rPr>
      <w:b/>
      <w:bCs/>
    </w:rPr>
  </w:style>
  <w:style w:type="character" w:customStyle="1" w:styleId="CommentSubjectChar">
    <w:name w:val="Comment Subject Char"/>
    <w:basedOn w:val="CommentTextChar"/>
    <w:link w:val="CommentSubject"/>
    <w:uiPriority w:val="99"/>
    <w:semiHidden/>
    <w:rsid w:val="008D48C8"/>
    <w:rPr>
      <w:b/>
      <w:bCs/>
      <w:sz w:val="20"/>
      <w:szCs w:val="20"/>
    </w:rPr>
  </w:style>
  <w:style w:type="paragraph" w:customStyle="1" w:styleId="xmsonormal">
    <w:name w:val="x_msonormal"/>
    <w:basedOn w:val="Normal"/>
    <w:rsid w:val="00A21D52"/>
    <w:rPr>
      <w:rFonts w:ascii="Calibri" w:hAnsi="Calibri" w:cs="Calibri"/>
    </w:rPr>
  </w:style>
  <w:style w:type="character" w:styleId="UnresolvedMention">
    <w:name w:val="Unresolved Mention"/>
    <w:basedOn w:val="DefaultParagraphFont"/>
    <w:uiPriority w:val="99"/>
    <w:semiHidden/>
    <w:unhideWhenUsed/>
    <w:rsid w:val="00B50F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941589">
      <w:bodyDiv w:val="1"/>
      <w:marLeft w:val="0"/>
      <w:marRight w:val="0"/>
      <w:marTop w:val="0"/>
      <w:marBottom w:val="0"/>
      <w:divBdr>
        <w:top w:val="none" w:sz="0" w:space="0" w:color="auto"/>
        <w:left w:val="none" w:sz="0" w:space="0" w:color="auto"/>
        <w:bottom w:val="none" w:sz="0" w:space="0" w:color="auto"/>
        <w:right w:val="none" w:sz="0" w:space="0" w:color="auto"/>
      </w:divBdr>
    </w:div>
    <w:div w:id="1445540453">
      <w:bodyDiv w:val="1"/>
      <w:marLeft w:val="0"/>
      <w:marRight w:val="0"/>
      <w:marTop w:val="30"/>
      <w:marBottom w:val="750"/>
      <w:divBdr>
        <w:top w:val="none" w:sz="0" w:space="0" w:color="auto"/>
        <w:left w:val="none" w:sz="0" w:space="0" w:color="auto"/>
        <w:bottom w:val="none" w:sz="0" w:space="0" w:color="auto"/>
        <w:right w:val="none" w:sz="0" w:space="0" w:color="auto"/>
      </w:divBdr>
      <w:divsChild>
        <w:div w:id="1601600654">
          <w:marLeft w:val="0"/>
          <w:marRight w:val="0"/>
          <w:marTop w:val="0"/>
          <w:marBottom w:val="0"/>
          <w:divBdr>
            <w:top w:val="none" w:sz="0" w:space="0" w:color="auto"/>
            <w:left w:val="none" w:sz="0" w:space="0" w:color="auto"/>
            <w:bottom w:val="none" w:sz="0" w:space="0" w:color="auto"/>
            <w:right w:val="none" w:sz="0" w:space="0" w:color="auto"/>
          </w:divBdr>
        </w:div>
      </w:divsChild>
    </w:div>
    <w:div w:id="1448430489">
      <w:bodyDiv w:val="1"/>
      <w:marLeft w:val="0"/>
      <w:marRight w:val="0"/>
      <w:marTop w:val="0"/>
      <w:marBottom w:val="0"/>
      <w:divBdr>
        <w:top w:val="none" w:sz="0" w:space="0" w:color="auto"/>
        <w:left w:val="none" w:sz="0" w:space="0" w:color="auto"/>
        <w:bottom w:val="none" w:sz="0" w:space="0" w:color="auto"/>
        <w:right w:val="none" w:sz="0" w:space="0" w:color="auto"/>
      </w:divBdr>
    </w:div>
    <w:div w:id="1893425003">
      <w:bodyDiv w:val="1"/>
      <w:marLeft w:val="0"/>
      <w:marRight w:val="0"/>
      <w:marTop w:val="0"/>
      <w:marBottom w:val="0"/>
      <w:divBdr>
        <w:top w:val="none" w:sz="0" w:space="0" w:color="auto"/>
        <w:left w:val="none" w:sz="0" w:space="0" w:color="auto"/>
        <w:bottom w:val="none" w:sz="0" w:space="0" w:color="auto"/>
        <w:right w:val="none" w:sz="0" w:space="0" w:color="auto"/>
      </w:divBdr>
    </w:div>
    <w:div w:id="193593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rants.gov" TargetMode="External"/><Relationship Id="rId18" Type="http://schemas.openxmlformats.org/officeDocument/2006/relationships/hyperlink" Target="mailto:LITCProgramOffice@irs.go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grants.gov" TargetMode="External"/><Relationship Id="rId17" Type="http://schemas.openxmlformats.org/officeDocument/2006/relationships/hyperlink" Target="http://www.grantsolutions.gov" TargetMode="External"/><Relationship Id="rId2" Type="http://schemas.openxmlformats.org/officeDocument/2006/relationships/customXml" Target="../customXml/item2.xml"/><Relationship Id="rId16" Type="http://schemas.openxmlformats.org/officeDocument/2006/relationships/hyperlink" Target="http://www.IRS.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rantsolutions.gov" TargetMode="External"/><Relationship Id="rId5" Type="http://schemas.openxmlformats.org/officeDocument/2006/relationships/numbering" Target="numbering.xml"/><Relationship Id="rId15" Type="http://schemas.openxmlformats.org/officeDocument/2006/relationships/hyperlink" Target="http://www.grants.gov" TargetMode="External"/><Relationship Id="rId10" Type="http://schemas.openxmlformats.org/officeDocument/2006/relationships/endnotes" Target="endnotes.xml"/><Relationship Id="rId19" Type="http://schemas.openxmlformats.org/officeDocument/2006/relationships/hyperlink" Target="mailto:beard.william@irs.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rantsolutions.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FC99326CF7BD488C63E96A7084D658" ma:contentTypeVersion="12" ma:contentTypeDescription="Create a new document." ma:contentTypeScope="" ma:versionID="117ab8a0626fa5fb08681f86cb1f211b">
  <xsd:schema xmlns:xsd="http://www.w3.org/2001/XMLSchema" xmlns:xs="http://www.w3.org/2001/XMLSchema" xmlns:p="http://schemas.microsoft.com/office/2006/metadata/properties" xmlns:ns2="2b26a071-850e-471d-8ebb-370d43c149a9" targetNamespace="http://schemas.microsoft.com/office/2006/metadata/properties" ma:root="true" ma:fieldsID="215c666b53f38186a911f1061dc0e3e1" ns2:_="">
    <xsd:import namespace="2b26a071-850e-471d-8ebb-370d43c149a9"/>
    <xsd:element name="properties">
      <xsd:complexType>
        <xsd:sequence>
          <xsd:element name="documentManagement">
            <xsd:complexType>
              <xsd:all>
                <xsd:element ref="ns2:LITC_x0020_Program_x0020_Focus"/>
                <xsd:element ref="ns2:Own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26a071-850e-471d-8ebb-370d43c149a9" elementFormDefault="qualified">
    <xsd:import namespace="http://schemas.microsoft.com/office/2006/documentManagement/types"/>
    <xsd:import namespace="http://schemas.microsoft.com/office/infopath/2007/PartnerControls"/>
    <xsd:element name="LITC_x0020_Program_x0020_Focus" ma:index="8" ma:displayName="LITC Program Focus" ma:default="Operations" ma:format="Dropdown" ma:internalName="LITC_x0020_Program_x0020_Focus">
      <xsd:simpleType>
        <xsd:restriction base="dms:Choice">
          <xsd:enumeration value="Advocacy"/>
          <xsd:enumeration value="Compliance"/>
          <xsd:enumeration value="DATA Act"/>
          <xsd:enumeration value="Grant Solutions"/>
          <xsd:enumeration value="Operations"/>
          <xsd:enumeration value="PMS"/>
          <xsd:enumeration value="PPS"/>
        </xsd:restriction>
      </xsd:simpleType>
    </xsd:element>
    <xsd:element name="Owner" ma:index="9" ma:displayName="Owner" ma:description="Person that owns this procedure document"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wner xmlns="2b26a071-850e-471d-8ebb-370d43c149a9">
      <UserInfo>
        <DisplayName/>
        <AccountId/>
        <AccountType/>
      </UserInfo>
    </Owner>
    <LITC_x0020_Program_x0020_Focus xmlns="2b26a071-850e-471d-8ebb-370d43c149a9">Operations</LITC_x0020_Program_x0020_Focus>
  </documentManagement>
</p:properties>
</file>

<file path=customXml/itemProps1.xml><?xml version="1.0" encoding="utf-8"?>
<ds:datastoreItem xmlns:ds="http://schemas.openxmlformats.org/officeDocument/2006/customXml" ds:itemID="{3D6E09F9-8696-4B04-8A91-F0AA55399968}">
  <ds:schemaRefs>
    <ds:schemaRef ds:uri="http://schemas.openxmlformats.org/officeDocument/2006/bibliography"/>
  </ds:schemaRefs>
</ds:datastoreItem>
</file>

<file path=customXml/itemProps2.xml><?xml version="1.0" encoding="utf-8"?>
<ds:datastoreItem xmlns:ds="http://schemas.openxmlformats.org/officeDocument/2006/customXml" ds:itemID="{34065153-D546-418A-95B7-D06F5A184F4E}">
  <ds:schemaRefs>
    <ds:schemaRef ds:uri="http://schemas.microsoft.com/sharepoint/v3/contenttype/forms"/>
  </ds:schemaRefs>
</ds:datastoreItem>
</file>

<file path=customXml/itemProps3.xml><?xml version="1.0" encoding="utf-8"?>
<ds:datastoreItem xmlns:ds="http://schemas.openxmlformats.org/officeDocument/2006/customXml" ds:itemID="{39D2E85F-CAFE-4931-B72F-4B5C212A3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26a071-850e-471d-8ebb-370d43c149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A00006-4C0F-46F6-929B-A22DBD8DB8CD}">
  <ds:schemaRefs>
    <ds:schemaRef ds:uri="http://schemas.microsoft.com/office/2006/metadata/properties"/>
    <ds:schemaRef ds:uri="http://schemas.microsoft.com/office/infopath/2007/PartnerControls"/>
    <ds:schemaRef ds:uri="2b26a071-850e-471d-8ebb-370d43c149a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4175</Words>
  <Characters>23798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27918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Beard William C</dc:creator>
  <cp:lastModifiedBy>Beard William C</cp:lastModifiedBy>
  <cp:revision>2</cp:revision>
  <cp:lastPrinted>2016-04-27T16:34:00Z</cp:lastPrinted>
  <dcterms:created xsi:type="dcterms:W3CDTF">2022-04-28T03:11:00Z</dcterms:created>
  <dcterms:modified xsi:type="dcterms:W3CDTF">2022-04-28T03:11:00Z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0x010100F5FC99326CF7BD488C63E96A7084D658</vt:lpwstr>
  </property>
</Properties>
</file>