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3FED" w:rsidRDefault="00F24E39">
      <w:pPr>
        <w:spacing w:after="0" w:line="240" w:lineRule="auto"/>
        <w:jc w:val="center"/>
        <w:rPr>
          <w:b/>
          <w:sz w:val="24"/>
          <w:szCs w:val="24"/>
        </w:rPr>
      </w:pPr>
      <w:r>
        <w:rPr>
          <w:b/>
          <w:sz w:val="24"/>
          <w:szCs w:val="24"/>
        </w:rPr>
        <w:t xml:space="preserve">Department of State – Embassy of the United States, Bishkek, </w:t>
      </w:r>
    </w:p>
    <w:p w14:paraId="00000002" w14:textId="77777777" w:rsidR="00C03FED" w:rsidRDefault="00F24E39">
      <w:pPr>
        <w:spacing w:after="0" w:line="240" w:lineRule="auto"/>
        <w:jc w:val="center"/>
        <w:rPr>
          <w:b/>
          <w:sz w:val="24"/>
          <w:szCs w:val="24"/>
        </w:rPr>
      </w:pPr>
      <w:r>
        <w:rPr>
          <w:b/>
          <w:sz w:val="24"/>
          <w:szCs w:val="24"/>
        </w:rPr>
        <w:t>The Kyrgyz Republic</w:t>
      </w:r>
    </w:p>
    <w:p w14:paraId="00000003" w14:textId="77777777" w:rsidR="00C03FED" w:rsidRDefault="00F24E39">
      <w:pPr>
        <w:spacing w:after="0" w:line="240" w:lineRule="auto"/>
        <w:jc w:val="center"/>
        <w:rPr>
          <w:b/>
          <w:sz w:val="24"/>
          <w:szCs w:val="24"/>
        </w:rPr>
      </w:pPr>
      <w:r>
        <w:rPr>
          <w:b/>
          <w:sz w:val="24"/>
          <w:szCs w:val="24"/>
        </w:rPr>
        <w:t>Notice of Funding Opportunity</w:t>
      </w:r>
      <w:r>
        <w:rPr>
          <w:b/>
          <w:color w:val="000000"/>
          <w:sz w:val="24"/>
          <w:szCs w:val="24"/>
        </w:rPr>
        <w:t xml:space="preserve"> (NOFO)</w:t>
      </w:r>
    </w:p>
    <w:p w14:paraId="00000004" w14:textId="77777777" w:rsidR="00C03FED" w:rsidRDefault="00C03FED">
      <w:pPr>
        <w:spacing w:after="0" w:line="240" w:lineRule="auto"/>
        <w:jc w:val="center"/>
        <w:rPr>
          <w:b/>
          <w:sz w:val="24"/>
          <w:szCs w:val="24"/>
        </w:rPr>
      </w:pPr>
    </w:p>
    <w:p w14:paraId="00000005" w14:textId="77777777" w:rsidR="00C03FED" w:rsidRDefault="00C03FED">
      <w:pPr>
        <w:spacing w:after="0" w:line="240" w:lineRule="auto"/>
        <w:jc w:val="center"/>
        <w:rPr>
          <w:b/>
          <w:sz w:val="24"/>
          <w:szCs w:val="24"/>
        </w:rPr>
      </w:pPr>
    </w:p>
    <w:p w14:paraId="00000006" w14:textId="77777777" w:rsidR="00C03FED" w:rsidRDefault="00F24E39">
      <w:pPr>
        <w:spacing w:after="0" w:line="240" w:lineRule="auto"/>
        <w:rPr>
          <w:sz w:val="24"/>
          <w:szCs w:val="24"/>
        </w:rPr>
      </w:pPr>
      <w:r>
        <w:rPr>
          <w:b/>
          <w:sz w:val="24"/>
          <w:szCs w:val="24"/>
        </w:rPr>
        <w:t>Program Office:</w:t>
      </w:r>
      <w:r>
        <w:rPr>
          <w:sz w:val="24"/>
          <w:szCs w:val="24"/>
        </w:rPr>
        <w:t xml:space="preserve">  Public Affairs Section, U.S. Embassy, Bishkek</w:t>
      </w:r>
    </w:p>
    <w:p w14:paraId="00000007" w14:textId="77777777" w:rsidR="00C03FED" w:rsidRDefault="00F24E39">
      <w:pPr>
        <w:spacing w:after="0" w:line="240" w:lineRule="auto"/>
        <w:ind w:left="3600" w:hanging="3600"/>
        <w:rPr>
          <w:sz w:val="24"/>
          <w:szCs w:val="24"/>
        </w:rPr>
      </w:pPr>
      <w:r>
        <w:rPr>
          <w:b/>
          <w:sz w:val="24"/>
          <w:szCs w:val="24"/>
        </w:rPr>
        <w:t>Funding Opportunity Title:</w:t>
      </w:r>
      <w:r>
        <w:rPr>
          <w:sz w:val="24"/>
          <w:szCs w:val="24"/>
        </w:rPr>
        <w:t xml:space="preserve">  Democracy Commission Small Grants Program </w:t>
      </w:r>
    </w:p>
    <w:p w14:paraId="00000008" w14:textId="77777777" w:rsidR="00C03FED" w:rsidRDefault="00F24E39">
      <w:pPr>
        <w:spacing w:after="0" w:line="240" w:lineRule="auto"/>
        <w:rPr>
          <w:sz w:val="24"/>
          <w:szCs w:val="24"/>
        </w:rPr>
      </w:pPr>
      <w:r>
        <w:rPr>
          <w:b/>
          <w:sz w:val="24"/>
          <w:szCs w:val="24"/>
        </w:rPr>
        <w:t xml:space="preserve">Announcement Type:  </w:t>
      </w:r>
      <w:r>
        <w:rPr>
          <w:sz w:val="24"/>
          <w:szCs w:val="24"/>
        </w:rPr>
        <w:t>Grant or Cooperative Agreement</w:t>
      </w:r>
    </w:p>
    <w:p w14:paraId="00000009" w14:textId="77777777" w:rsidR="00C03FED" w:rsidRDefault="00F24E39">
      <w:pPr>
        <w:spacing w:after="0" w:line="240" w:lineRule="auto"/>
        <w:rPr>
          <w:sz w:val="24"/>
          <w:szCs w:val="24"/>
        </w:rPr>
      </w:pPr>
      <w:r>
        <w:rPr>
          <w:b/>
          <w:sz w:val="24"/>
          <w:szCs w:val="24"/>
        </w:rPr>
        <w:t xml:space="preserve">Funding Opportunity Number:  </w:t>
      </w:r>
      <w:r>
        <w:rPr>
          <w:sz w:val="24"/>
          <w:szCs w:val="24"/>
        </w:rPr>
        <w:t>STATE-BISHKEK-PAS-22-0002</w:t>
      </w:r>
    </w:p>
    <w:p w14:paraId="0000000A" w14:textId="5E4EE0CA" w:rsidR="00C03FED" w:rsidRDefault="0C05F292" w:rsidP="4E73E235">
      <w:pPr>
        <w:spacing w:after="0" w:line="240" w:lineRule="auto"/>
        <w:rPr>
          <w:b/>
          <w:bCs/>
          <w:sz w:val="24"/>
          <w:szCs w:val="24"/>
        </w:rPr>
      </w:pPr>
      <w:r w:rsidRPr="4E73E235">
        <w:rPr>
          <w:b/>
          <w:bCs/>
          <w:sz w:val="24"/>
          <w:szCs w:val="24"/>
        </w:rPr>
        <w:t xml:space="preserve">Deadline for Applications:  </w:t>
      </w:r>
      <w:r w:rsidRPr="4E73E235">
        <w:rPr>
          <w:b/>
          <w:bCs/>
          <w:color w:val="000000" w:themeColor="text1"/>
          <w:sz w:val="24"/>
          <w:szCs w:val="24"/>
        </w:rPr>
        <w:t xml:space="preserve">March </w:t>
      </w:r>
      <w:r w:rsidR="7D1FDD37" w:rsidRPr="4E73E235">
        <w:rPr>
          <w:b/>
          <w:bCs/>
          <w:color w:val="000000" w:themeColor="text1"/>
          <w:sz w:val="24"/>
          <w:szCs w:val="24"/>
        </w:rPr>
        <w:t>20th</w:t>
      </w:r>
      <w:r w:rsidRPr="4E73E235">
        <w:rPr>
          <w:b/>
          <w:bCs/>
          <w:color w:val="000000" w:themeColor="text1"/>
          <w:sz w:val="24"/>
          <w:szCs w:val="24"/>
        </w:rPr>
        <w:t>, 2022</w:t>
      </w:r>
      <w:r w:rsidRPr="4E73E235">
        <w:rPr>
          <w:sz w:val="24"/>
          <w:szCs w:val="24"/>
        </w:rPr>
        <w:t xml:space="preserve"> (</w:t>
      </w:r>
      <w:r w:rsidRPr="4E73E235">
        <w:rPr>
          <w:b/>
          <w:bCs/>
          <w:sz w:val="24"/>
          <w:szCs w:val="24"/>
        </w:rPr>
        <w:t>11:59 p.m. Bishkek Time</w:t>
      </w:r>
      <w:r w:rsidRPr="4E73E235">
        <w:rPr>
          <w:sz w:val="24"/>
          <w:szCs w:val="24"/>
        </w:rPr>
        <w:t>)</w:t>
      </w:r>
    </w:p>
    <w:p w14:paraId="0000000B" w14:textId="77777777" w:rsidR="00C03FED" w:rsidRDefault="00F24E39">
      <w:pPr>
        <w:spacing w:after="0" w:line="240" w:lineRule="auto"/>
        <w:ind w:left="3600" w:hanging="3600"/>
        <w:rPr>
          <w:b/>
          <w:smallCaps/>
          <w:sz w:val="24"/>
          <w:szCs w:val="24"/>
        </w:rPr>
      </w:pPr>
      <w:r>
        <w:rPr>
          <w:b/>
          <w:sz w:val="24"/>
          <w:szCs w:val="24"/>
        </w:rPr>
        <w:t>CFDA</w:t>
      </w:r>
      <w:r>
        <w:rPr>
          <w:b/>
          <w:color w:val="000000"/>
          <w:sz w:val="24"/>
          <w:szCs w:val="24"/>
        </w:rPr>
        <w:t xml:space="preserve"> Number</w:t>
      </w:r>
      <w:r>
        <w:rPr>
          <w:b/>
          <w:sz w:val="24"/>
          <w:szCs w:val="24"/>
        </w:rPr>
        <w:t xml:space="preserve">:  </w:t>
      </w:r>
      <w:r>
        <w:rPr>
          <w:sz w:val="24"/>
          <w:szCs w:val="24"/>
        </w:rPr>
        <w:t xml:space="preserve">19.900 – Assistance to Eastern Europe and Central Asia </w:t>
      </w:r>
    </w:p>
    <w:p w14:paraId="0000000C" w14:textId="77777777" w:rsidR="00C03FED" w:rsidRDefault="00C03FED">
      <w:pPr>
        <w:spacing w:after="0" w:line="240" w:lineRule="auto"/>
        <w:rPr>
          <w:sz w:val="24"/>
          <w:szCs w:val="24"/>
        </w:rPr>
      </w:pPr>
    </w:p>
    <w:p w14:paraId="0000000D" w14:textId="77777777" w:rsidR="00C03FED" w:rsidRDefault="00C03FED">
      <w:pPr>
        <w:spacing w:after="0" w:line="240" w:lineRule="auto"/>
        <w:rPr>
          <w:sz w:val="24"/>
          <w:szCs w:val="24"/>
        </w:rPr>
      </w:pPr>
    </w:p>
    <w:p w14:paraId="0000000E" w14:textId="77777777" w:rsidR="00C03FED" w:rsidRDefault="00F24E39">
      <w:pPr>
        <w:spacing w:after="0" w:line="240" w:lineRule="auto"/>
        <w:jc w:val="center"/>
        <w:rPr>
          <w:b/>
          <w:smallCaps/>
          <w:sz w:val="24"/>
          <w:szCs w:val="24"/>
        </w:rPr>
      </w:pPr>
      <w:r>
        <w:rPr>
          <w:b/>
          <w:smallCaps/>
          <w:sz w:val="24"/>
          <w:szCs w:val="24"/>
        </w:rPr>
        <w:t>CONTACT INFORMATION</w:t>
      </w:r>
    </w:p>
    <w:p w14:paraId="0000000F" w14:textId="77777777" w:rsidR="00C03FED" w:rsidRDefault="00F24E39">
      <w:pPr>
        <w:numPr>
          <w:ilvl w:val="0"/>
          <w:numId w:val="14"/>
        </w:numPr>
        <w:spacing w:after="0" w:line="240" w:lineRule="auto"/>
        <w:rPr>
          <w:sz w:val="24"/>
          <w:szCs w:val="24"/>
        </w:rPr>
      </w:pPr>
      <w:r>
        <w:rPr>
          <w:sz w:val="24"/>
          <w:szCs w:val="24"/>
          <w:highlight w:val="white"/>
        </w:rPr>
        <w:t xml:space="preserve">For questions relating to Grants.gov, please call the Grants.gov Contact Center at 1-800-518-4726 (U.S. toll-free number) or for international callers, 1-606-545-5035.  Support may also be available at </w:t>
      </w:r>
      <w:hyperlink r:id="rId10">
        <w:r>
          <w:rPr>
            <w:color w:val="0563C1"/>
            <w:sz w:val="24"/>
            <w:szCs w:val="24"/>
            <w:highlight w:val="white"/>
            <w:u w:val="single"/>
          </w:rPr>
          <w:t>https://www.grants.gov/support.html</w:t>
        </w:r>
      </w:hyperlink>
      <w:r>
        <w:rPr>
          <w:sz w:val="24"/>
          <w:szCs w:val="24"/>
          <w:highlight w:val="white"/>
        </w:rPr>
        <w:t xml:space="preserve"> or via email at </w:t>
      </w:r>
      <w:r>
        <w:rPr>
          <w:color w:val="1155CC"/>
          <w:sz w:val="24"/>
          <w:szCs w:val="24"/>
          <w:highlight w:val="white"/>
        </w:rPr>
        <w:t>support@grants.gov</w:t>
      </w:r>
      <w:r>
        <w:rPr>
          <w:sz w:val="24"/>
          <w:szCs w:val="24"/>
          <w:highlight w:val="white"/>
        </w:rPr>
        <w:t xml:space="preserve"> for technical assistance. </w:t>
      </w:r>
    </w:p>
    <w:p w14:paraId="00000010" w14:textId="77777777" w:rsidR="00C03FED" w:rsidRDefault="00F24E39">
      <w:pPr>
        <w:numPr>
          <w:ilvl w:val="0"/>
          <w:numId w:val="14"/>
        </w:numPr>
        <w:spacing w:after="0" w:line="240" w:lineRule="auto"/>
        <w:rPr>
          <w:sz w:val="24"/>
          <w:szCs w:val="24"/>
        </w:rPr>
      </w:pPr>
      <w:r>
        <w:rPr>
          <w:sz w:val="24"/>
          <w:szCs w:val="24"/>
        </w:rPr>
        <w:t xml:space="preserve">For assistance with the requirements of this solicitation, contact the Democracy Commission Team at the U.S. Embassy in Bishkek by email </w:t>
      </w:r>
      <w:r>
        <w:rPr>
          <w:color w:val="333333"/>
          <w:sz w:val="24"/>
          <w:szCs w:val="24"/>
        </w:rPr>
        <w:t>at </w:t>
      </w:r>
      <w:hyperlink r:id="rId11">
        <w:r>
          <w:rPr>
            <w:color w:val="1155CC"/>
            <w:sz w:val="24"/>
            <w:szCs w:val="24"/>
            <w:highlight w:val="white"/>
          </w:rPr>
          <w:t>BishkekProjectProposals@state.gov</w:t>
        </w:r>
      </w:hyperlink>
      <w:r>
        <w:rPr>
          <w:color w:val="1155CC"/>
          <w:sz w:val="24"/>
          <w:szCs w:val="24"/>
          <w:highlight w:val="white"/>
        </w:rPr>
        <w:t>.</w:t>
      </w:r>
    </w:p>
    <w:p w14:paraId="00000011" w14:textId="77777777" w:rsidR="00C03FED" w:rsidRDefault="00F24E39">
      <w:pPr>
        <w:numPr>
          <w:ilvl w:val="0"/>
          <w:numId w:val="14"/>
        </w:numPr>
        <w:spacing w:after="0" w:line="240" w:lineRule="auto"/>
        <w:rPr>
          <w:sz w:val="24"/>
          <w:szCs w:val="24"/>
        </w:rPr>
      </w:pPr>
      <w:r>
        <w:rPr>
          <w:sz w:val="24"/>
          <w:szCs w:val="24"/>
        </w:rPr>
        <w:t xml:space="preserve">To inquire about the process for obtaining a Negotiated Indirect Cost Rate Agreement (NICRA) contact Donald Hunter at </w:t>
      </w:r>
      <w:hyperlink r:id="rId12">
        <w:r>
          <w:rPr>
            <w:color w:val="0563C1"/>
            <w:sz w:val="24"/>
            <w:szCs w:val="24"/>
            <w:highlight w:val="white"/>
            <w:u w:val="single"/>
          </w:rPr>
          <w:t>HunterDS@state.gov</w:t>
        </w:r>
      </w:hyperlink>
      <w:r>
        <w:rPr>
          <w:sz w:val="24"/>
          <w:szCs w:val="24"/>
        </w:rPr>
        <w:t xml:space="preserve">. </w:t>
      </w:r>
    </w:p>
    <w:p w14:paraId="00000012" w14:textId="77777777" w:rsidR="00C03FED" w:rsidRDefault="00C03FED">
      <w:pPr>
        <w:spacing w:after="0" w:line="240" w:lineRule="auto"/>
        <w:rPr>
          <w:color w:val="1155CC"/>
          <w:sz w:val="24"/>
          <w:szCs w:val="24"/>
          <w:highlight w:val="white"/>
        </w:rPr>
      </w:pPr>
    </w:p>
    <w:p w14:paraId="00000013" w14:textId="77777777" w:rsidR="00C03FED" w:rsidRDefault="00F24E39">
      <w:pPr>
        <w:spacing w:line="240" w:lineRule="auto"/>
        <w:rPr>
          <w:sz w:val="24"/>
          <w:szCs w:val="24"/>
        </w:rPr>
      </w:pPr>
      <w:r>
        <w:rPr>
          <w:color w:val="000000"/>
          <w:sz w:val="24"/>
          <w:szCs w:val="24"/>
        </w:rPr>
        <w:t xml:space="preserve">One option to submit proposals is through </w:t>
      </w:r>
      <w:hyperlink r:id="rId13">
        <w:r>
          <w:rPr>
            <w:color w:val="000000"/>
            <w:sz w:val="24"/>
            <w:szCs w:val="24"/>
          </w:rPr>
          <w:t>www.Grants.gov</w:t>
        </w:r>
      </w:hyperlink>
      <w:r>
        <w:rPr>
          <w:color w:val="000000"/>
          <w:sz w:val="24"/>
          <w:szCs w:val="24"/>
        </w:rPr>
        <w:t xml:space="preserve">.  </w:t>
      </w:r>
      <w:r>
        <w:rPr>
          <w:sz w:val="24"/>
          <w:szCs w:val="24"/>
        </w:rPr>
        <w:t xml:space="preserve">Authorization to submit proposals through </w:t>
      </w:r>
      <w:hyperlink r:id="rId14">
        <w:r>
          <w:rPr>
            <w:color w:val="0563C1"/>
            <w:sz w:val="24"/>
            <w:szCs w:val="24"/>
            <w:u w:val="single"/>
          </w:rPr>
          <w:t>www.Grants.gov</w:t>
        </w:r>
      </w:hyperlink>
      <w:r>
        <w:rPr>
          <w:sz w:val="24"/>
          <w:szCs w:val="24"/>
        </w:rPr>
        <w:t xml:space="preserve"> is a multi-step process that requires prior successful registration with three separate sites:  </w:t>
      </w:r>
      <w:hyperlink r:id="rId15">
        <w:r>
          <w:rPr>
            <w:color w:val="0563C1"/>
            <w:sz w:val="24"/>
            <w:szCs w:val="24"/>
            <w:u w:val="single"/>
          </w:rPr>
          <w:t>NCAGE</w:t>
        </w:r>
      </w:hyperlink>
      <w:r>
        <w:rPr>
          <w:sz w:val="24"/>
          <w:szCs w:val="24"/>
        </w:rPr>
        <w:t xml:space="preserve">, </w:t>
      </w:r>
      <w:hyperlink r:id="rId16">
        <w:r>
          <w:rPr>
            <w:color w:val="0563C1"/>
            <w:sz w:val="24"/>
            <w:szCs w:val="24"/>
            <w:u w:val="single"/>
          </w:rPr>
          <w:t>Sam.gov</w:t>
        </w:r>
      </w:hyperlink>
      <w:r>
        <w:rPr>
          <w:sz w:val="24"/>
          <w:szCs w:val="24"/>
        </w:rPr>
        <w:t xml:space="preserve">, and </w:t>
      </w:r>
      <w:hyperlink r:id="rId17">
        <w:r>
          <w:rPr>
            <w:color w:val="0563C1"/>
            <w:sz w:val="24"/>
            <w:szCs w:val="24"/>
            <w:u w:val="single"/>
          </w:rPr>
          <w:t>www.Grants.gov</w:t>
        </w:r>
      </w:hyperlink>
      <w:r>
        <w:rPr>
          <w:sz w:val="24"/>
          <w:szCs w:val="24"/>
        </w:rPr>
        <w:t xml:space="preserve">.  </w:t>
      </w:r>
      <w:r>
        <w:rPr>
          <w:sz w:val="24"/>
          <w:szCs w:val="24"/>
          <w:u w:val="single"/>
        </w:rPr>
        <w:t>Please begin the registration processes immediately to ensure the registrations are completed well in advance of the submission deadline</w:t>
      </w:r>
      <w:r>
        <w:rPr>
          <w:sz w:val="24"/>
          <w:szCs w:val="24"/>
        </w:rPr>
        <w:t xml:space="preserve">.  The process can </w:t>
      </w:r>
      <w:r>
        <w:rPr>
          <w:color w:val="1155CC"/>
          <w:sz w:val="24"/>
          <w:szCs w:val="24"/>
          <w:highlight w:val="white"/>
        </w:rPr>
        <w:t>require</w:t>
      </w:r>
      <w:r>
        <w:rPr>
          <w:sz w:val="24"/>
          <w:szCs w:val="24"/>
        </w:rPr>
        <w:t xml:space="preserve"> </w:t>
      </w:r>
      <w:r>
        <w:rPr>
          <w:sz w:val="24"/>
          <w:szCs w:val="24"/>
          <w:u w:val="single"/>
        </w:rPr>
        <w:t>up to six weeks</w:t>
      </w:r>
      <w:r>
        <w:rPr>
          <w:sz w:val="24"/>
          <w:szCs w:val="24"/>
        </w:rPr>
        <w:t xml:space="preserve"> for the registrations to be validated and confirmed.  See </w:t>
      </w:r>
      <w:r>
        <w:rPr>
          <w:i/>
          <w:sz w:val="24"/>
          <w:szCs w:val="24"/>
        </w:rPr>
        <w:t>Section D:  Statement of Interest Submission Information</w:t>
      </w:r>
      <w:r>
        <w:rPr>
          <w:sz w:val="24"/>
          <w:szCs w:val="24"/>
        </w:rPr>
        <w:t xml:space="preserve"> for further details.</w:t>
      </w:r>
    </w:p>
    <w:p w14:paraId="00000014" w14:textId="2C135E6D" w:rsidR="00C03FED" w:rsidRDefault="0C05F292">
      <w:pPr>
        <w:spacing w:line="240" w:lineRule="auto"/>
        <w:rPr>
          <w:sz w:val="24"/>
          <w:szCs w:val="24"/>
        </w:rPr>
      </w:pPr>
      <w:r w:rsidRPr="4E73E235">
        <w:rPr>
          <w:sz w:val="24"/>
          <w:szCs w:val="24"/>
        </w:rPr>
        <w:t xml:space="preserve">Due to the volume of applicants and inquiries, the Public Affairs Section (PAS) </w:t>
      </w:r>
      <w:r w:rsidRPr="4E73E235">
        <w:rPr>
          <w:sz w:val="24"/>
          <w:szCs w:val="24"/>
          <w:u w:val="single"/>
        </w:rPr>
        <w:t>does not</w:t>
      </w:r>
      <w:r w:rsidRPr="4E73E235">
        <w:rPr>
          <w:sz w:val="24"/>
          <w:szCs w:val="24"/>
        </w:rPr>
        <w:t xml:space="preserve"> accept letters of intent, concept papers, or requests for meetings or phone calls prior to </w:t>
      </w:r>
      <w:r w:rsidR="07E63B48" w:rsidRPr="4E73E235">
        <w:rPr>
          <w:sz w:val="24"/>
          <w:szCs w:val="24"/>
        </w:rPr>
        <w:t>submission of Statements of Interest, as described below</w:t>
      </w:r>
      <w:r w:rsidRPr="4E73E235">
        <w:rPr>
          <w:sz w:val="24"/>
          <w:szCs w:val="24"/>
        </w:rPr>
        <w:t>.</w:t>
      </w:r>
    </w:p>
    <w:p w14:paraId="00000015" w14:textId="77777777" w:rsidR="00C03FED" w:rsidRDefault="00F24E39">
      <w:pPr>
        <w:spacing w:line="240" w:lineRule="auto"/>
        <w:rPr>
          <w:sz w:val="24"/>
          <w:szCs w:val="24"/>
        </w:rPr>
      </w:pPr>
      <w:r>
        <w:rPr>
          <w:sz w:val="24"/>
          <w:szCs w:val="24"/>
        </w:rPr>
        <w:t>It is the responsibility of the applicant to ensure that the application package has been received in its entirety.  Incomplete applications will be considered ineligible.  Applicants are urged to begin the application process well before the submission deadline.  No exceptions will be made for organizations that have not completed the necessary steps.</w:t>
      </w:r>
    </w:p>
    <w:p w14:paraId="00000016" w14:textId="77777777" w:rsidR="00C03FED" w:rsidRDefault="00C03FED">
      <w:pPr>
        <w:spacing w:line="240" w:lineRule="auto"/>
        <w:rPr>
          <w:sz w:val="24"/>
          <w:szCs w:val="24"/>
        </w:rPr>
      </w:pPr>
    </w:p>
    <w:p w14:paraId="00000017" w14:textId="77777777" w:rsidR="00C03FED" w:rsidRDefault="00C03FED">
      <w:pPr>
        <w:spacing w:line="240" w:lineRule="auto"/>
        <w:rPr>
          <w:sz w:val="24"/>
          <w:szCs w:val="24"/>
        </w:rPr>
      </w:pPr>
    </w:p>
    <w:p w14:paraId="00000018" w14:textId="77777777" w:rsidR="00C03FED" w:rsidRDefault="00C03FED">
      <w:pPr>
        <w:spacing w:line="240" w:lineRule="auto"/>
        <w:rPr>
          <w:sz w:val="24"/>
          <w:szCs w:val="24"/>
        </w:rPr>
      </w:pPr>
    </w:p>
    <w:p w14:paraId="00000019" w14:textId="77777777" w:rsidR="00C03FED" w:rsidRDefault="00C03FED">
      <w:pPr>
        <w:spacing w:line="240" w:lineRule="auto"/>
        <w:rPr>
          <w:sz w:val="24"/>
          <w:szCs w:val="24"/>
        </w:rPr>
      </w:pPr>
    </w:p>
    <w:p w14:paraId="0000001A" w14:textId="77777777" w:rsidR="00C03FED" w:rsidRDefault="00C03FED">
      <w:pPr>
        <w:spacing w:line="240" w:lineRule="auto"/>
        <w:rPr>
          <w:sz w:val="24"/>
          <w:szCs w:val="24"/>
        </w:rPr>
      </w:pPr>
    </w:p>
    <w:p w14:paraId="0000001B" w14:textId="77777777" w:rsidR="00C03FED" w:rsidRDefault="00F24E39">
      <w:pPr>
        <w:keepNext/>
        <w:keepLines/>
        <w:pBdr>
          <w:top w:val="nil"/>
          <w:left w:val="nil"/>
          <w:bottom w:val="nil"/>
          <w:right w:val="nil"/>
          <w:between w:val="nil"/>
        </w:pBdr>
        <w:spacing w:before="240" w:after="0" w:line="259" w:lineRule="auto"/>
        <w:rPr>
          <w:b/>
          <w:sz w:val="24"/>
          <w:szCs w:val="24"/>
        </w:rPr>
      </w:pPr>
      <w:r>
        <w:rPr>
          <w:b/>
          <w:sz w:val="24"/>
          <w:szCs w:val="24"/>
        </w:rPr>
        <w:t>Table of Contents</w:t>
      </w:r>
    </w:p>
    <w:sdt>
      <w:sdtPr>
        <w:rPr>
          <w:color w:val="2B579A"/>
          <w:shd w:val="clear" w:color="auto" w:fill="E6E6E6"/>
        </w:rPr>
        <w:id w:val="335822515"/>
        <w:docPartObj>
          <w:docPartGallery w:val="Table of Contents"/>
          <w:docPartUnique/>
        </w:docPartObj>
      </w:sdtPr>
      <w:sdtEndPr>
        <w:rPr>
          <w:color w:val="auto"/>
          <w:shd w:val="clear" w:color="auto" w:fill="auto"/>
        </w:rPr>
      </w:sdtEndPr>
      <w:sdtContent>
        <w:p w14:paraId="0000001C" w14:textId="5387CC7D" w:rsidR="00C03FED" w:rsidRDefault="612B4F3F" w:rsidP="612B4F3F">
          <w:pPr>
            <w:pStyle w:val="TOC1"/>
            <w:tabs>
              <w:tab w:val="right" w:leader="dot" w:pos="9360"/>
            </w:tabs>
            <w:spacing w:before="80" w:line="240" w:lineRule="auto"/>
          </w:pPr>
          <w:r>
            <w:rPr>
              <w:color w:val="2B579A"/>
              <w:shd w:val="clear" w:color="auto" w:fill="E6E6E6"/>
            </w:rPr>
            <w:fldChar w:fldCharType="begin"/>
          </w:r>
          <w:r w:rsidR="00F24E39">
            <w:instrText>TOC \h \u \z</w:instrText>
          </w:r>
          <w:r>
            <w:rPr>
              <w:color w:val="2B579A"/>
              <w:shd w:val="clear" w:color="auto" w:fill="E6E6E6"/>
            </w:rPr>
            <w:fldChar w:fldCharType="separate"/>
          </w:r>
          <w:hyperlink w:anchor="_Toc522590367">
            <w:r w:rsidRPr="612B4F3F">
              <w:rPr>
                <w:rStyle w:val="Hyperlink"/>
              </w:rPr>
              <w:t>A.   FUNDING OPPORTUNITY DESCRIPTION SUMMARY</w:t>
            </w:r>
            <w:r w:rsidR="00F24E39">
              <w:tab/>
            </w:r>
            <w:r w:rsidR="00F24E39">
              <w:rPr>
                <w:color w:val="2B579A"/>
                <w:shd w:val="clear" w:color="auto" w:fill="E6E6E6"/>
              </w:rPr>
              <w:fldChar w:fldCharType="begin"/>
            </w:r>
            <w:r w:rsidR="00F24E39">
              <w:instrText>PAGEREF _Toc522590367 \h</w:instrText>
            </w:r>
            <w:r w:rsidR="00F24E39">
              <w:rPr>
                <w:color w:val="2B579A"/>
                <w:shd w:val="clear" w:color="auto" w:fill="E6E6E6"/>
              </w:rPr>
            </w:r>
            <w:r w:rsidR="00F24E39">
              <w:rPr>
                <w:color w:val="2B579A"/>
                <w:shd w:val="clear" w:color="auto" w:fill="E6E6E6"/>
              </w:rPr>
              <w:fldChar w:fldCharType="separate"/>
            </w:r>
            <w:r w:rsidRPr="612B4F3F">
              <w:rPr>
                <w:rStyle w:val="Hyperlink"/>
              </w:rPr>
              <w:t>2</w:t>
            </w:r>
            <w:r w:rsidR="00F24E39">
              <w:rPr>
                <w:color w:val="2B579A"/>
                <w:shd w:val="clear" w:color="auto" w:fill="E6E6E6"/>
              </w:rPr>
              <w:fldChar w:fldCharType="end"/>
            </w:r>
          </w:hyperlink>
        </w:p>
        <w:p w14:paraId="0000001D" w14:textId="16633A3A" w:rsidR="00C03FED" w:rsidRDefault="00D035DC" w:rsidP="612B4F3F">
          <w:pPr>
            <w:pStyle w:val="TOC2"/>
            <w:tabs>
              <w:tab w:val="right" w:leader="dot" w:pos="9360"/>
            </w:tabs>
            <w:spacing w:before="60" w:line="240" w:lineRule="auto"/>
          </w:pPr>
          <w:hyperlink w:anchor="_Toc274198589">
            <w:r w:rsidR="612B4F3F" w:rsidRPr="612B4F3F">
              <w:rPr>
                <w:rStyle w:val="Hyperlink"/>
              </w:rPr>
              <w:t>1.  Advancing Business Empowerment and Social Entrepreneurship</w:t>
            </w:r>
            <w:r w:rsidR="00F24E39">
              <w:tab/>
            </w:r>
            <w:r w:rsidR="00F24E39">
              <w:rPr>
                <w:color w:val="2B579A"/>
                <w:shd w:val="clear" w:color="auto" w:fill="E6E6E6"/>
              </w:rPr>
              <w:fldChar w:fldCharType="begin"/>
            </w:r>
            <w:r w:rsidR="00F24E39">
              <w:instrText>PAGEREF _Toc274198589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3</w:t>
            </w:r>
            <w:r w:rsidR="00F24E39">
              <w:rPr>
                <w:color w:val="2B579A"/>
                <w:shd w:val="clear" w:color="auto" w:fill="E6E6E6"/>
              </w:rPr>
              <w:fldChar w:fldCharType="end"/>
            </w:r>
          </w:hyperlink>
        </w:p>
        <w:p w14:paraId="0000001E" w14:textId="593604A6" w:rsidR="00C03FED" w:rsidRDefault="00D035DC" w:rsidP="612B4F3F">
          <w:pPr>
            <w:pStyle w:val="TOC2"/>
            <w:tabs>
              <w:tab w:val="right" w:leader="dot" w:pos="9360"/>
            </w:tabs>
            <w:spacing w:before="60" w:line="240" w:lineRule="auto"/>
          </w:pPr>
          <w:hyperlink w:anchor="_Toc2137279602">
            <w:r w:rsidR="612B4F3F" w:rsidRPr="612B4F3F">
              <w:rPr>
                <w:rStyle w:val="Hyperlink"/>
              </w:rPr>
              <w:t>2.  Promoting Democratic Institutions</w:t>
            </w:r>
            <w:r w:rsidR="00F24E39">
              <w:tab/>
            </w:r>
            <w:r w:rsidR="00F24E39">
              <w:rPr>
                <w:color w:val="2B579A"/>
                <w:shd w:val="clear" w:color="auto" w:fill="E6E6E6"/>
              </w:rPr>
              <w:fldChar w:fldCharType="begin"/>
            </w:r>
            <w:r w:rsidR="00F24E39">
              <w:instrText>PAGEREF _Toc2137279602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4</w:t>
            </w:r>
            <w:r w:rsidR="00F24E39">
              <w:rPr>
                <w:color w:val="2B579A"/>
                <w:shd w:val="clear" w:color="auto" w:fill="E6E6E6"/>
              </w:rPr>
              <w:fldChar w:fldCharType="end"/>
            </w:r>
          </w:hyperlink>
        </w:p>
        <w:p w14:paraId="0000001F" w14:textId="05DADECE" w:rsidR="00C03FED" w:rsidRDefault="00D035DC" w:rsidP="612B4F3F">
          <w:pPr>
            <w:pStyle w:val="TOC2"/>
            <w:tabs>
              <w:tab w:val="right" w:leader="dot" w:pos="9360"/>
            </w:tabs>
            <w:spacing w:before="60" w:line="240" w:lineRule="auto"/>
          </w:pPr>
          <w:hyperlink w:anchor="_Toc1131803144">
            <w:r w:rsidR="612B4F3F" w:rsidRPr="612B4F3F">
              <w:rPr>
                <w:rStyle w:val="Hyperlink"/>
              </w:rPr>
              <w:t>3.  Combatting Gender-Based Violence</w:t>
            </w:r>
            <w:r w:rsidR="00F24E39">
              <w:tab/>
            </w:r>
            <w:r w:rsidR="00F24E39">
              <w:rPr>
                <w:color w:val="2B579A"/>
                <w:shd w:val="clear" w:color="auto" w:fill="E6E6E6"/>
              </w:rPr>
              <w:fldChar w:fldCharType="begin"/>
            </w:r>
            <w:r w:rsidR="00F24E39">
              <w:instrText>PAGEREF _Toc1131803144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5</w:t>
            </w:r>
            <w:r w:rsidR="00F24E39">
              <w:rPr>
                <w:color w:val="2B579A"/>
                <w:shd w:val="clear" w:color="auto" w:fill="E6E6E6"/>
              </w:rPr>
              <w:fldChar w:fldCharType="end"/>
            </w:r>
          </w:hyperlink>
        </w:p>
        <w:p w14:paraId="00000020" w14:textId="0D50DD7F" w:rsidR="00C03FED" w:rsidRDefault="00D035DC" w:rsidP="612B4F3F">
          <w:pPr>
            <w:pStyle w:val="TOC2"/>
            <w:tabs>
              <w:tab w:val="right" w:leader="dot" w:pos="9360"/>
            </w:tabs>
            <w:spacing w:before="60" w:line="240" w:lineRule="auto"/>
          </w:pPr>
          <w:hyperlink w:anchor="_Toc675060668">
            <w:r w:rsidR="612B4F3F" w:rsidRPr="612B4F3F">
              <w:rPr>
                <w:rStyle w:val="Hyperlink"/>
              </w:rPr>
              <w:t>4.  Preventing Violent Extremism (PVE)</w:t>
            </w:r>
            <w:r w:rsidR="00F24E39">
              <w:tab/>
            </w:r>
            <w:r w:rsidR="00F24E39">
              <w:rPr>
                <w:color w:val="2B579A"/>
                <w:shd w:val="clear" w:color="auto" w:fill="E6E6E6"/>
              </w:rPr>
              <w:fldChar w:fldCharType="begin"/>
            </w:r>
            <w:r w:rsidR="00F24E39">
              <w:instrText>PAGEREF _Toc675060668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6</w:t>
            </w:r>
            <w:r w:rsidR="00F24E39">
              <w:rPr>
                <w:color w:val="2B579A"/>
                <w:shd w:val="clear" w:color="auto" w:fill="E6E6E6"/>
              </w:rPr>
              <w:fldChar w:fldCharType="end"/>
            </w:r>
          </w:hyperlink>
        </w:p>
        <w:p w14:paraId="00000021" w14:textId="79613B71" w:rsidR="00C03FED" w:rsidRDefault="00D035DC" w:rsidP="612B4F3F">
          <w:pPr>
            <w:pStyle w:val="TOC2"/>
            <w:tabs>
              <w:tab w:val="right" w:leader="dot" w:pos="9360"/>
            </w:tabs>
            <w:spacing w:before="200" w:line="240" w:lineRule="auto"/>
          </w:pPr>
          <w:hyperlink w:anchor="_Toc758671619">
            <w:r w:rsidR="612B4F3F" w:rsidRPr="612B4F3F">
              <w:rPr>
                <w:rStyle w:val="Hyperlink"/>
              </w:rPr>
              <w:t>5.  Countering Trafficking in Persons (CTIP)</w:t>
            </w:r>
            <w:r w:rsidR="00F24E39">
              <w:tab/>
            </w:r>
            <w:r w:rsidR="00F24E39">
              <w:rPr>
                <w:color w:val="2B579A"/>
                <w:shd w:val="clear" w:color="auto" w:fill="E6E6E6"/>
              </w:rPr>
              <w:fldChar w:fldCharType="begin"/>
            </w:r>
            <w:r w:rsidR="00F24E39">
              <w:instrText>PAGEREF _Toc758671619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8</w:t>
            </w:r>
            <w:r w:rsidR="00F24E39">
              <w:rPr>
                <w:color w:val="2B579A"/>
                <w:shd w:val="clear" w:color="auto" w:fill="E6E6E6"/>
              </w:rPr>
              <w:fldChar w:fldCharType="end"/>
            </w:r>
          </w:hyperlink>
        </w:p>
        <w:p w14:paraId="00000022" w14:textId="6764E88F" w:rsidR="00C03FED" w:rsidRDefault="00D035DC" w:rsidP="612B4F3F">
          <w:pPr>
            <w:pStyle w:val="TOC1"/>
            <w:tabs>
              <w:tab w:val="right" w:leader="dot" w:pos="9360"/>
            </w:tabs>
            <w:spacing w:before="200" w:line="240" w:lineRule="auto"/>
          </w:pPr>
          <w:hyperlink w:anchor="_Toc529516515">
            <w:r w:rsidR="612B4F3F" w:rsidRPr="612B4F3F">
              <w:rPr>
                <w:rStyle w:val="Hyperlink"/>
              </w:rPr>
              <w:t>B.   FEDERAL AWARD INFORMATION</w:t>
            </w:r>
            <w:r w:rsidR="00F24E39">
              <w:tab/>
            </w:r>
            <w:r w:rsidR="00F24E39">
              <w:rPr>
                <w:color w:val="2B579A"/>
                <w:shd w:val="clear" w:color="auto" w:fill="E6E6E6"/>
              </w:rPr>
              <w:fldChar w:fldCharType="begin"/>
            </w:r>
            <w:r w:rsidR="00F24E39">
              <w:instrText>PAGEREF _Toc529516515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9</w:t>
            </w:r>
            <w:r w:rsidR="00F24E39">
              <w:rPr>
                <w:color w:val="2B579A"/>
                <w:shd w:val="clear" w:color="auto" w:fill="E6E6E6"/>
              </w:rPr>
              <w:fldChar w:fldCharType="end"/>
            </w:r>
          </w:hyperlink>
        </w:p>
        <w:p w14:paraId="00000023" w14:textId="23964B7D" w:rsidR="00C03FED" w:rsidRDefault="00D035DC" w:rsidP="612B4F3F">
          <w:pPr>
            <w:pStyle w:val="TOC1"/>
            <w:tabs>
              <w:tab w:val="right" w:leader="dot" w:pos="9360"/>
            </w:tabs>
            <w:spacing w:before="200" w:line="240" w:lineRule="auto"/>
          </w:pPr>
          <w:hyperlink w:anchor="_Toc2010203104">
            <w:r w:rsidR="612B4F3F" w:rsidRPr="612B4F3F">
              <w:rPr>
                <w:rStyle w:val="Hyperlink"/>
              </w:rPr>
              <w:t>C.  ELIGIBILITY INFORMATION</w:t>
            </w:r>
            <w:r w:rsidR="00F24E39">
              <w:tab/>
            </w:r>
            <w:r w:rsidR="00F24E39">
              <w:rPr>
                <w:color w:val="2B579A"/>
                <w:shd w:val="clear" w:color="auto" w:fill="E6E6E6"/>
              </w:rPr>
              <w:fldChar w:fldCharType="begin"/>
            </w:r>
            <w:r w:rsidR="00F24E39">
              <w:instrText>PAGEREF _Toc2010203104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9</w:t>
            </w:r>
            <w:r w:rsidR="00F24E39">
              <w:rPr>
                <w:color w:val="2B579A"/>
                <w:shd w:val="clear" w:color="auto" w:fill="E6E6E6"/>
              </w:rPr>
              <w:fldChar w:fldCharType="end"/>
            </w:r>
          </w:hyperlink>
        </w:p>
        <w:p w14:paraId="00000024" w14:textId="3FB59725" w:rsidR="00C03FED" w:rsidRDefault="00D035DC" w:rsidP="612B4F3F">
          <w:pPr>
            <w:pStyle w:val="TOC1"/>
            <w:tabs>
              <w:tab w:val="right" w:leader="dot" w:pos="9360"/>
            </w:tabs>
            <w:spacing w:before="200" w:line="240" w:lineRule="auto"/>
          </w:pPr>
          <w:hyperlink w:anchor="_Toc1036007231">
            <w:r w:rsidR="612B4F3F" w:rsidRPr="612B4F3F">
              <w:rPr>
                <w:rStyle w:val="Hyperlink"/>
              </w:rPr>
              <w:t>D.   STATEMENT OF INTEREST SUBMISSION INFORMATION: FIRST ROUND</w:t>
            </w:r>
            <w:r w:rsidR="00F24E39">
              <w:tab/>
            </w:r>
            <w:r w:rsidR="00F24E39">
              <w:rPr>
                <w:color w:val="2B579A"/>
                <w:shd w:val="clear" w:color="auto" w:fill="E6E6E6"/>
              </w:rPr>
              <w:fldChar w:fldCharType="begin"/>
            </w:r>
            <w:r w:rsidR="00F24E39">
              <w:instrText>PAGEREF _Toc1036007231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10</w:t>
            </w:r>
            <w:r w:rsidR="00F24E39">
              <w:rPr>
                <w:color w:val="2B579A"/>
                <w:shd w:val="clear" w:color="auto" w:fill="E6E6E6"/>
              </w:rPr>
              <w:fldChar w:fldCharType="end"/>
            </w:r>
          </w:hyperlink>
        </w:p>
        <w:p w14:paraId="00000025" w14:textId="7EFE30E4" w:rsidR="00C03FED" w:rsidRDefault="00D035DC" w:rsidP="612B4F3F">
          <w:pPr>
            <w:pStyle w:val="TOC1"/>
            <w:tabs>
              <w:tab w:val="right" w:leader="dot" w:pos="9360"/>
            </w:tabs>
            <w:spacing w:before="60" w:line="240" w:lineRule="auto"/>
          </w:pPr>
          <w:hyperlink w:anchor="_Toc1747594523">
            <w:r w:rsidR="612B4F3F" w:rsidRPr="612B4F3F">
              <w:rPr>
                <w:rStyle w:val="Hyperlink"/>
              </w:rPr>
              <w:t>E.  TECHNICAL REQUIREMENTS FOR APPLICATION SUBMISSION:  SECOND ROUND</w:t>
            </w:r>
            <w:r w:rsidR="00F24E39">
              <w:tab/>
            </w:r>
            <w:r w:rsidR="00F24E39">
              <w:rPr>
                <w:color w:val="2B579A"/>
                <w:shd w:val="clear" w:color="auto" w:fill="E6E6E6"/>
              </w:rPr>
              <w:fldChar w:fldCharType="begin"/>
            </w:r>
            <w:r w:rsidR="00F24E39">
              <w:instrText>PAGEREF _Toc1747594523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12</w:t>
            </w:r>
            <w:r w:rsidR="00F24E39">
              <w:rPr>
                <w:color w:val="2B579A"/>
                <w:shd w:val="clear" w:color="auto" w:fill="E6E6E6"/>
              </w:rPr>
              <w:fldChar w:fldCharType="end"/>
            </w:r>
          </w:hyperlink>
        </w:p>
        <w:p w14:paraId="00000026" w14:textId="6EBB6741" w:rsidR="00C03FED" w:rsidRDefault="00D035DC" w:rsidP="612B4F3F">
          <w:pPr>
            <w:pStyle w:val="TOC2"/>
            <w:tabs>
              <w:tab w:val="right" w:leader="dot" w:pos="9360"/>
            </w:tabs>
            <w:spacing w:before="60" w:line="240" w:lineRule="auto"/>
          </w:pPr>
          <w:hyperlink w:anchor="_Toc404896278">
            <w:r w:rsidR="612B4F3F" w:rsidRPr="612B4F3F">
              <w:rPr>
                <w:rStyle w:val="Hyperlink"/>
              </w:rPr>
              <w:t>Section 1—Required Registrations</w:t>
            </w:r>
            <w:r w:rsidR="00F24E39">
              <w:tab/>
            </w:r>
            <w:r w:rsidR="00F24E39">
              <w:rPr>
                <w:color w:val="2B579A"/>
                <w:shd w:val="clear" w:color="auto" w:fill="E6E6E6"/>
              </w:rPr>
              <w:fldChar w:fldCharType="begin"/>
            </w:r>
            <w:r w:rsidR="00F24E39">
              <w:instrText>PAGEREF _Toc404896278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12</w:t>
            </w:r>
            <w:r w:rsidR="00F24E39">
              <w:rPr>
                <w:color w:val="2B579A"/>
                <w:shd w:val="clear" w:color="auto" w:fill="E6E6E6"/>
              </w:rPr>
              <w:fldChar w:fldCharType="end"/>
            </w:r>
          </w:hyperlink>
        </w:p>
        <w:p w14:paraId="00000027" w14:textId="212F23F6" w:rsidR="00C03FED" w:rsidRDefault="00D035DC" w:rsidP="612B4F3F">
          <w:pPr>
            <w:pStyle w:val="TOC2"/>
            <w:tabs>
              <w:tab w:val="right" w:leader="dot" w:pos="9360"/>
            </w:tabs>
            <w:spacing w:before="60" w:line="240" w:lineRule="auto"/>
          </w:pPr>
          <w:hyperlink w:anchor="_Toc367226321">
            <w:r w:rsidR="612B4F3F" w:rsidRPr="612B4F3F">
              <w:rPr>
                <w:rStyle w:val="Hyperlink"/>
              </w:rPr>
              <w:t>Section 2—Standard Form 424 Family</w:t>
            </w:r>
            <w:r w:rsidR="00F24E39">
              <w:tab/>
            </w:r>
            <w:r w:rsidR="00F24E39">
              <w:rPr>
                <w:color w:val="2B579A"/>
                <w:shd w:val="clear" w:color="auto" w:fill="E6E6E6"/>
              </w:rPr>
              <w:fldChar w:fldCharType="begin"/>
            </w:r>
            <w:r w:rsidR="00F24E39">
              <w:instrText>PAGEREF _Toc367226321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13</w:t>
            </w:r>
            <w:r w:rsidR="00F24E39">
              <w:rPr>
                <w:color w:val="2B579A"/>
                <w:shd w:val="clear" w:color="auto" w:fill="E6E6E6"/>
              </w:rPr>
              <w:fldChar w:fldCharType="end"/>
            </w:r>
          </w:hyperlink>
        </w:p>
        <w:p w14:paraId="00000028" w14:textId="20BE1444" w:rsidR="00C03FED" w:rsidRDefault="00D035DC" w:rsidP="612B4F3F">
          <w:pPr>
            <w:pStyle w:val="TOC2"/>
            <w:tabs>
              <w:tab w:val="right" w:leader="dot" w:pos="9360"/>
            </w:tabs>
            <w:spacing w:before="60" w:line="240" w:lineRule="auto"/>
          </w:pPr>
          <w:hyperlink w:anchor="_Toc1363608453">
            <w:r w:rsidR="612B4F3F" w:rsidRPr="612B4F3F">
              <w:rPr>
                <w:rStyle w:val="Hyperlink"/>
              </w:rPr>
              <w:t>Section 3—Organization Information</w:t>
            </w:r>
            <w:r w:rsidR="00F24E39">
              <w:tab/>
            </w:r>
            <w:r w:rsidR="00F24E39">
              <w:rPr>
                <w:color w:val="2B579A"/>
                <w:shd w:val="clear" w:color="auto" w:fill="E6E6E6"/>
              </w:rPr>
              <w:fldChar w:fldCharType="begin"/>
            </w:r>
            <w:r w:rsidR="00F24E39">
              <w:instrText>PAGEREF _Toc1363608453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13</w:t>
            </w:r>
            <w:r w:rsidR="00F24E39">
              <w:rPr>
                <w:color w:val="2B579A"/>
                <w:shd w:val="clear" w:color="auto" w:fill="E6E6E6"/>
              </w:rPr>
              <w:fldChar w:fldCharType="end"/>
            </w:r>
          </w:hyperlink>
        </w:p>
        <w:p w14:paraId="00000029" w14:textId="7066024B" w:rsidR="00C03FED" w:rsidRDefault="00D035DC" w:rsidP="612B4F3F">
          <w:pPr>
            <w:pStyle w:val="TOC2"/>
            <w:tabs>
              <w:tab w:val="right" w:leader="dot" w:pos="9360"/>
            </w:tabs>
            <w:spacing w:before="60" w:line="240" w:lineRule="auto"/>
          </w:pPr>
          <w:hyperlink w:anchor="_Toc234073804">
            <w:r w:rsidR="612B4F3F" w:rsidRPr="612B4F3F">
              <w:rPr>
                <w:rStyle w:val="Hyperlink"/>
              </w:rPr>
              <w:t>Section 4—Technical Proposal</w:t>
            </w:r>
            <w:r w:rsidR="00F24E39">
              <w:tab/>
            </w:r>
            <w:r w:rsidR="00F24E39">
              <w:rPr>
                <w:color w:val="2B579A"/>
                <w:shd w:val="clear" w:color="auto" w:fill="E6E6E6"/>
              </w:rPr>
              <w:fldChar w:fldCharType="begin"/>
            </w:r>
            <w:r w:rsidR="00F24E39">
              <w:instrText>PAGEREF _Toc234073804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14</w:t>
            </w:r>
            <w:r w:rsidR="00F24E39">
              <w:rPr>
                <w:color w:val="2B579A"/>
                <w:shd w:val="clear" w:color="auto" w:fill="E6E6E6"/>
              </w:rPr>
              <w:fldChar w:fldCharType="end"/>
            </w:r>
          </w:hyperlink>
        </w:p>
        <w:p w14:paraId="0000002A" w14:textId="7EAD0C32" w:rsidR="00C03FED" w:rsidRDefault="00D035DC" w:rsidP="612B4F3F">
          <w:pPr>
            <w:pStyle w:val="TOC2"/>
            <w:tabs>
              <w:tab w:val="right" w:leader="dot" w:pos="9360"/>
            </w:tabs>
            <w:spacing w:before="60" w:line="240" w:lineRule="auto"/>
          </w:pPr>
          <w:hyperlink w:anchor="_Toc783535136">
            <w:r w:rsidR="612B4F3F" w:rsidRPr="612B4F3F">
              <w:rPr>
                <w:rStyle w:val="Hyperlink"/>
              </w:rPr>
              <w:t>Section 5—Budget</w:t>
            </w:r>
            <w:r w:rsidR="00F24E39">
              <w:tab/>
            </w:r>
            <w:r w:rsidR="00F24E39">
              <w:rPr>
                <w:color w:val="2B579A"/>
                <w:shd w:val="clear" w:color="auto" w:fill="E6E6E6"/>
              </w:rPr>
              <w:fldChar w:fldCharType="begin"/>
            </w:r>
            <w:r w:rsidR="00F24E39">
              <w:instrText>PAGEREF _Toc783535136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14</w:t>
            </w:r>
            <w:r w:rsidR="00F24E39">
              <w:rPr>
                <w:color w:val="2B579A"/>
                <w:shd w:val="clear" w:color="auto" w:fill="E6E6E6"/>
              </w:rPr>
              <w:fldChar w:fldCharType="end"/>
            </w:r>
          </w:hyperlink>
        </w:p>
        <w:p w14:paraId="0000002B" w14:textId="54F6EB62" w:rsidR="00C03FED" w:rsidRDefault="00D035DC" w:rsidP="612B4F3F">
          <w:pPr>
            <w:pStyle w:val="TOC2"/>
            <w:tabs>
              <w:tab w:val="right" w:leader="dot" w:pos="9360"/>
            </w:tabs>
            <w:spacing w:before="200" w:line="240" w:lineRule="auto"/>
          </w:pPr>
          <w:hyperlink w:anchor="_Toc1658503629">
            <w:r w:rsidR="612B4F3F" w:rsidRPr="612B4F3F">
              <w:rPr>
                <w:rStyle w:val="Hyperlink"/>
              </w:rPr>
              <w:t>Section 6—Key Personnel and Project Partners</w:t>
            </w:r>
            <w:r w:rsidR="00F24E39">
              <w:tab/>
            </w:r>
            <w:r w:rsidR="00F24E39">
              <w:rPr>
                <w:color w:val="2B579A"/>
                <w:shd w:val="clear" w:color="auto" w:fill="E6E6E6"/>
              </w:rPr>
              <w:fldChar w:fldCharType="begin"/>
            </w:r>
            <w:r w:rsidR="00F24E39">
              <w:instrText>PAGEREF _Toc1658503629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15</w:t>
            </w:r>
            <w:r w:rsidR="00F24E39">
              <w:rPr>
                <w:color w:val="2B579A"/>
                <w:shd w:val="clear" w:color="auto" w:fill="E6E6E6"/>
              </w:rPr>
              <w:fldChar w:fldCharType="end"/>
            </w:r>
          </w:hyperlink>
        </w:p>
        <w:p w14:paraId="0000002C" w14:textId="79E02088" w:rsidR="00C03FED" w:rsidRDefault="00D035DC" w:rsidP="612B4F3F">
          <w:pPr>
            <w:pStyle w:val="TOC1"/>
            <w:tabs>
              <w:tab w:val="right" w:leader="dot" w:pos="9360"/>
            </w:tabs>
            <w:spacing w:before="200" w:line="240" w:lineRule="auto"/>
          </w:pPr>
          <w:hyperlink w:anchor="_Toc421739195">
            <w:r w:rsidR="612B4F3F" w:rsidRPr="612B4F3F">
              <w:rPr>
                <w:rStyle w:val="Hyperlink"/>
              </w:rPr>
              <w:t>F.   REVIEW AND SELECTION PROCESS</w:t>
            </w:r>
            <w:r w:rsidR="00F24E39">
              <w:tab/>
            </w:r>
            <w:r w:rsidR="00F24E39">
              <w:rPr>
                <w:color w:val="2B579A"/>
                <w:shd w:val="clear" w:color="auto" w:fill="E6E6E6"/>
              </w:rPr>
              <w:fldChar w:fldCharType="begin"/>
            </w:r>
            <w:r w:rsidR="00F24E39">
              <w:instrText>PAGEREF _Toc421739195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16</w:t>
            </w:r>
            <w:r w:rsidR="00F24E39">
              <w:rPr>
                <w:color w:val="2B579A"/>
                <w:shd w:val="clear" w:color="auto" w:fill="E6E6E6"/>
              </w:rPr>
              <w:fldChar w:fldCharType="end"/>
            </w:r>
          </w:hyperlink>
        </w:p>
        <w:p w14:paraId="0000002D" w14:textId="5797430E" w:rsidR="00C03FED" w:rsidRDefault="00D035DC" w:rsidP="612B4F3F">
          <w:pPr>
            <w:pStyle w:val="TOC1"/>
            <w:tabs>
              <w:tab w:val="right" w:leader="dot" w:pos="9360"/>
            </w:tabs>
            <w:spacing w:before="200" w:line="240" w:lineRule="auto"/>
          </w:pPr>
          <w:hyperlink w:anchor="_Toc1446036998">
            <w:r w:rsidR="612B4F3F" w:rsidRPr="612B4F3F">
              <w:rPr>
                <w:rStyle w:val="Hyperlink"/>
              </w:rPr>
              <w:t>G.  APPLICATION EVALUATION CRITERIA</w:t>
            </w:r>
            <w:r w:rsidR="00F24E39">
              <w:tab/>
            </w:r>
            <w:r w:rsidR="00F24E39">
              <w:rPr>
                <w:color w:val="2B579A"/>
                <w:shd w:val="clear" w:color="auto" w:fill="E6E6E6"/>
              </w:rPr>
              <w:fldChar w:fldCharType="begin"/>
            </w:r>
            <w:r w:rsidR="00F24E39">
              <w:instrText>PAGEREF _Toc1446036998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16</w:t>
            </w:r>
            <w:r w:rsidR="00F24E39">
              <w:rPr>
                <w:color w:val="2B579A"/>
                <w:shd w:val="clear" w:color="auto" w:fill="E6E6E6"/>
              </w:rPr>
              <w:fldChar w:fldCharType="end"/>
            </w:r>
          </w:hyperlink>
        </w:p>
        <w:p w14:paraId="0000002E" w14:textId="561D531B" w:rsidR="00C03FED" w:rsidRDefault="00D035DC" w:rsidP="612B4F3F">
          <w:pPr>
            <w:pStyle w:val="TOC1"/>
            <w:tabs>
              <w:tab w:val="right" w:leader="dot" w:pos="9360"/>
            </w:tabs>
            <w:spacing w:before="200" w:after="80" w:line="240" w:lineRule="auto"/>
          </w:pPr>
          <w:hyperlink w:anchor="_Toc261312594">
            <w:r w:rsidR="612B4F3F" w:rsidRPr="612B4F3F">
              <w:rPr>
                <w:rStyle w:val="Hyperlink"/>
              </w:rPr>
              <w:t>H.   FEDERAL AWARD NOTICES</w:t>
            </w:r>
            <w:r w:rsidR="00F24E39">
              <w:tab/>
            </w:r>
            <w:r w:rsidR="00F24E39">
              <w:rPr>
                <w:color w:val="2B579A"/>
                <w:shd w:val="clear" w:color="auto" w:fill="E6E6E6"/>
              </w:rPr>
              <w:fldChar w:fldCharType="begin"/>
            </w:r>
            <w:r w:rsidR="00F24E39">
              <w:instrText>PAGEREF _Toc261312594 \h</w:instrText>
            </w:r>
            <w:r w:rsidR="00F24E39">
              <w:rPr>
                <w:color w:val="2B579A"/>
                <w:shd w:val="clear" w:color="auto" w:fill="E6E6E6"/>
              </w:rPr>
            </w:r>
            <w:r w:rsidR="00F24E39">
              <w:rPr>
                <w:color w:val="2B579A"/>
                <w:shd w:val="clear" w:color="auto" w:fill="E6E6E6"/>
              </w:rPr>
              <w:fldChar w:fldCharType="separate"/>
            </w:r>
            <w:r w:rsidR="612B4F3F" w:rsidRPr="612B4F3F">
              <w:rPr>
                <w:rStyle w:val="Hyperlink"/>
              </w:rPr>
              <w:t>17</w:t>
            </w:r>
            <w:r w:rsidR="00F24E39">
              <w:rPr>
                <w:color w:val="2B579A"/>
                <w:shd w:val="clear" w:color="auto" w:fill="E6E6E6"/>
              </w:rPr>
              <w:fldChar w:fldCharType="end"/>
            </w:r>
          </w:hyperlink>
        </w:p>
        <w:p w14:paraId="45407686" w14:textId="65261E4F" w:rsidR="612B4F3F" w:rsidRDefault="00D035DC" w:rsidP="612B4F3F">
          <w:pPr>
            <w:pStyle w:val="TOC1"/>
            <w:tabs>
              <w:tab w:val="right" w:leader="dot" w:pos="9360"/>
            </w:tabs>
          </w:pPr>
          <w:hyperlink w:anchor="_Toc1683842670">
            <w:r w:rsidR="612B4F3F" w:rsidRPr="612B4F3F">
              <w:rPr>
                <w:rStyle w:val="Hyperlink"/>
              </w:rPr>
              <w:t>I.    OTHER INFORMATION</w:t>
            </w:r>
            <w:r w:rsidR="612B4F3F">
              <w:tab/>
            </w:r>
            <w:r w:rsidR="612B4F3F">
              <w:rPr>
                <w:color w:val="2B579A"/>
                <w:shd w:val="clear" w:color="auto" w:fill="E6E6E6"/>
              </w:rPr>
              <w:fldChar w:fldCharType="begin"/>
            </w:r>
            <w:r w:rsidR="612B4F3F">
              <w:instrText>PAGEREF _Toc1683842670 \h</w:instrText>
            </w:r>
            <w:r w:rsidR="612B4F3F">
              <w:rPr>
                <w:color w:val="2B579A"/>
                <w:shd w:val="clear" w:color="auto" w:fill="E6E6E6"/>
              </w:rPr>
            </w:r>
            <w:r w:rsidR="612B4F3F">
              <w:rPr>
                <w:color w:val="2B579A"/>
                <w:shd w:val="clear" w:color="auto" w:fill="E6E6E6"/>
              </w:rPr>
              <w:fldChar w:fldCharType="separate"/>
            </w:r>
            <w:r w:rsidR="612B4F3F" w:rsidRPr="612B4F3F">
              <w:rPr>
                <w:rStyle w:val="Hyperlink"/>
              </w:rPr>
              <w:t>19</w:t>
            </w:r>
            <w:r w:rsidR="612B4F3F">
              <w:rPr>
                <w:color w:val="2B579A"/>
                <w:shd w:val="clear" w:color="auto" w:fill="E6E6E6"/>
              </w:rPr>
              <w:fldChar w:fldCharType="end"/>
            </w:r>
          </w:hyperlink>
          <w:r w:rsidR="612B4F3F">
            <w:rPr>
              <w:color w:val="2B579A"/>
              <w:shd w:val="clear" w:color="auto" w:fill="E6E6E6"/>
            </w:rPr>
            <w:fldChar w:fldCharType="end"/>
          </w:r>
        </w:p>
      </w:sdtContent>
    </w:sdt>
    <w:p w14:paraId="0000002F" w14:textId="77777777" w:rsidR="00C03FED" w:rsidRDefault="00C03FED">
      <w:pPr>
        <w:pStyle w:val="Heading1"/>
        <w:spacing w:line="240" w:lineRule="auto"/>
        <w:ind w:left="720"/>
      </w:pPr>
      <w:bookmarkStart w:id="0" w:name="_gx99o5sypoj7" w:colFirst="0" w:colLast="0"/>
      <w:bookmarkEnd w:id="0"/>
    </w:p>
    <w:p w14:paraId="00000030" w14:textId="77777777" w:rsidR="00C03FED" w:rsidRDefault="00C03FED"/>
    <w:p w14:paraId="00000031" w14:textId="77777777" w:rsidR="00C03FED" w:rsidRDefault="00C03FED">
      <w:pPr>
        <w:tabs>
          <w:tab w:val="right" w:pos="0"/>
        </w:tabs>
      </w:pPr>
    </w:p>
    <w:p w14:paraId="00000032" w14:textId="77777777" w:rsidR="00C03FED" w:rsidRDefault="00C03FED" w:rsidP="4E73E235"/>
    <w:p w14:paraId="507116CB" w14:textId="6878ED66" w:rsidR="4E73E235" w:rsidRDefault="4E73E235" w:rsidP="4E73E235"/>
    <w:p w14:paraId="1CDE324C" w14:textId="16D61A71" w:rsidR="4E73E235" w:rsidRDefault="4E73E235" w:rsidP="4E73E235"/>
    <w:p w14:paraId="6D665D03" w14:textId="06F84CF2" w:rsidR="4E73E235" w:rsidRDefault="4E73E235" w:rsidP="4E73E235"/>
    <w:p w14:paraId="7EAC9243" w14:textId="77777777" w:rsidR="00D035DC" w:rsidRDefault="00D035DC" w:rsidP="4E73E235"/>
    <w:p w14:paraId="00000033" w14:textId="77777777" w:rsidR="00C03FED" w:rsidRDefault="0C05F292" w:rsidP="4E73E235">
      <w:pPr>
        <w:pStyle w:val="Heading1"/>
      </w:pPr>
      <w:bookmarkStart w:id="1" w:name="_gtkoaos27g4"/>
      <w:bookmarkStart w:id="2" w:name="_Toc292288608"/>
      <w:bookmarkStart w:id="3" w:name="_Toc2075555164"/>
      <w:bookmarkStart w:id="4" w:name="_Toc308148389"/>
      <w:bookmarkStart w:id="5" w:name="_Toc1224366613"/>
      <w:bookmarkStart w:id="6" w:name="_Toc1158653236"/>
      <w:bookmarkStart w:id="7" w:name="_Toc279087860"/>
      <w:bookmarkStart w:id="8" w:name="_Toc477102458"/>
      <w:bookmarkStart w:id="9" w:name="_Toc1167041424"/>
      <w:bookmarkStart w:id="10" w:name="_Toc197015426"/>
      <w:bookmarkStart w:id="11" w:name="_Toc1199728193"/>
      <w:bookmarkStart w:id="12" w:name="_Toc202514153"/>
      <w:bookmarkStart w:id="13" w:name="_Toc182509349"/>
      <w:bookmarkStart w:id="14" w:name="_Toc2147430498"/>
      <w:bookmarkStart w:id="15" w:name="_Toc161141656"/>
      <w:bookmarkStart w:id="16" w:name="_Toc1059467005"/>
      <w:bookmarkStart w:id="17" w:name="_Toc745124034"/>
      <w:bookmarkStart w:id="18" w:name="_Toc1846706108"/>
      <w:bookmarkStart w:id="19" w:name="_Toc1995071693"/>
      <w:bookmarkStart w:id="20" w:name="_Toc236131131"/>
      <w:bookmarkStart w:id="21" w:name="_Toc1224661156"/>
      <w:bookmarkStart w:id="22" w:name="_Toc1432699923"/>
      <w:bookmarkStart w:id="23" w:name="_Toc1395073964"/>
      <w:bookmarkStart w:id="24" w:name="_Toc1580702941"/>
      <w:bookmarkStart w:id="25" w:name="_Toc928161318"/>
      <w:bookmarkStart w:id="26" w:name="_Toc710088340"/>
      <w:bookmarkStart w:id="27" w:name="_Toc1521924979"/>
      <w:bookmarkStart w:id="28" w:name="_Toc1908423401"/>
      <w:bookmarkStart w:id="29" w:name="_Toc407638152"/>
      <w:bookmarkStart w:id="30" w:name="_Toc910641933"/>
      <w:bookmarkStart w:id="31" w:name="_Toc1053737191"/>
      <w:bookmarkStart w:id="32" w:name="_Toc450185300"/>
      <w:bookmarkStart w:id="33" w:name="_Toc192822222"/>
      <w:bookmarkStart w:id="34" w:name="_Toc376721999"/>
      <w:bookmarkStart w:id="35" w:name="_Toc926521233"/>
      <w:bookmarkStart w:id="36" w:name="_Toc1387106564"/>
      <w:bookmarkStart w:id="37" w:name="_Toc628145742"/>
      <w:bookmarkStart w:id="38" w:name="_Toc1231500720"/>
      <w:bookmarkStart w:id="39" w:name="_Toc636877250"/>
      <w:bookmarkStart w:id="40" w:name="_Toc1331024959"/>
      <w:bookmarkStart w:id="41" w:name="_Toc1969710625"/>
      <w:bookmarkStart w:id="42" w:name="_Toc1418321883"/>
      <w:bookmarkStart w:id="43" w:name="_Toc1161588323"/>
      <w:bookmarkStart w:id="44" w:name="_Toc952719508"/>
      <w:bookmarkStart w:id="45" w:name="_Toc355730618"/>
      <w:bookmarkStart w:id="46" w:name="_Toc1109076198"/>
      <w:bookmarkStart w:id="47" w:name="_Toc1966007266"/>
      <w:bookmarkStart w:id="48" w:name="_Toc406790569"/>
      <w:bookmarkStart w:id="49" w:name="_Toc956332343"/>
      <w:bookmarkStart w:id="50" w:name="_Toc1113635841"/>
      <w:bookmarkStart w:id="51" w:name="_Toc1968930977"/>
      <w:bookmarkStart w:id="52" w:name="_Toc746514820"/>
      <w:bookmarkStart w:id="53" w:name="_Toc517206617"/>
      <w:bookmarkStart w:id="54" w:name="_Toc207929813"/>
      <w:bookmarkStart w:id="55" w:name="_Toc105945168"/>
      <w:bookmarkStart w:id="56" w:name="_Toc522590367"/>
      <w:bookmarkEnd w:id="1"/>
      <w:r>
        <w:lastRenderedPageBreak/>
        <w:t>A</w:t>
      </w:r>
      <w:hyperlink w:anchor="_2s8eyo1">
        <w:r>
          <w:t xml:space="preserve">.   </w:t>
        </w:r>
      </w:hyperlink>
      <w:r>
        <w:t>FUNDING OPPORTUNITY DESCRIPTION SUMMARY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0000034" w14:textId="77777777" w:rsidR="00C03FED" w:rsidRDefault="00C03FED">
      <w:pPr>
        <w:spacing w:line="240" w:lineRule="auto"/>
      </w:pPr>
    </w:p>
    <w:p w14:paraId="00000035" w14:textId="77777777" w:rsidR="00C03FED" w:rsidRDefault="00F24E39">
      <w:pPr>
        <w:spacing w:line="240" w:lineRule="auto"/>
        <w:rPr>
          <w:b/>
          <w:sz w:val="24"/>
          <w:szCs w:val="24"/>
        </w:rPr>
      </w:pPr>
      <w:r>
        <w:rPr>
          <w:b/>
          <w:sz w:val="24"/>
          <w:szCs w:val="24"/>
        </w:rPr>
        <w:t xml:space="preserve">Executive Summary: </w:t>
      </w:r>
    </w:p>
    <w:p w14:paraId="00000036" w14:textId="77777777" w:rsidR="00C03FED" w:rsidRDefault="00F24E39">
      <w:pPr>
        <w:spacing w:line="240" w:lineRule="auto"/>
        <w:rPr>
          <w:sz w:val="24"/>
          <w:szCs w:val="24"/>
        </w:rPr>
      </w:pPr>
      <w:r>
        <w:rPr>
          <w:sz w:val="24"/>
          <w:szCs w:val="24"/>
          <w:highlight w:val="white"/>
        </w:rPr>
        <w:t xml:space="preserve">The U.S. Embassy Bishkek Public Affairs Section (PAS) of the U.S. Department of State </w:t>
      </w:r>
      <w:hyperlink w:anchor="_2s8eyo1">
        <w:r>
          <w:rPr>
            <w:sz w:val="24"/>
            <w:szCs w:val="24"/>
          </w:rPr>
          <w:t>is pleased to announce that funding is available through the Embassy’s Democracy Commission Small Grants Program.  This program supports the development of the country's democratic institutions and civil society by competitively awarding small grants to nonprofit, nongovernmental organizations (NGOs) and associations, to nonprofit civil society organizations (CSOs), and to independent local media organizations in the Kyrgyz Republic.</w:t>
        </w:r>
      </w:hyperlink>
      <w:r>
        <w:rPr>
          <w:sz w:val="24"/>
          <w:szCs w:val="24"/>
        </w:rPr>
        <w:t xml:space="preserve">  Applicants are strongly encouraged to submit joint proposals with another NGO, such as a regional NGO collaborating with a Bishkek-based organization, to build partnerships and strengthen civil society capacity. </w:t>
      </w:r>
    </w:p>
    <w:p w14:paraId="00000037" w14:textId="77777777" w:rsidR="00C03FED" w:rsidRDefault="00F24E39">
      <w:pPr>
        <w:spacing w:line="240" w:lineRule="auto"/>
        <w:rPr>
          <w:sz w:val="24"/>
          <w:szCs w:val="24"/>
        </w:rPr>
      </w:pPr>
      <w:r>
        <w:rPr>
          <w:b/>
          <w:sz w:val="24"/>
          <w:szCs w:val="24"/>
        </w:rPr>
        <w:t>Background:</w:t>
      </w:r>
      <w:r>
        <w:rPr>
          <w:sz w:val="24"/>
          <w:szCs w:val="24"/>
        </w:rPr>
        <w:t xml:space="preserve"> </w:t>
      </w:r>
    </w:p>
    <w:p w14:paraId="00000038" w14:textId="07E1C59D" w:rsidR="00C03FED" w:rsidRDefault="0C05F292">
      <w:pPr>
        <w:spacing w:line="240" w:lineRule="auto"/>
        <w:rPr>
          <w:sz w:val="24"/>
          <w:szCs w:val="24"/>
        </w:rPr>
      </w:pPr>
      <w:r w:rsidRPr="612B4F3F">
        <w:rPr>
          <w:sz w:val="24"/>
          <w:szCs w:val="24"/>
        </w:rPr>
        <w:t xml:space="preserve">The Public Affairs Section (PAS) of the U.S. Embassy in the Kyrgyz Republic is soliciting </w:t>
      </w:r>
      <w:r w:rsidRPr="612B4F3F">
        <w:rPr>
          <w:b/>
          <w:bCs/>
          <w:sz w:val="24"/>
          <w:szCs w:val="24"/>
        </w:rPr>
        <w:t>Statements of Interest</w:t>
      </w:r>
      <w:r w:rsidRPr="612B4F3F">
        <w:rPr>
          <w:sz w:val="24"/>
          <w:szCs w:val="24"/>
        </w:rPr>
        <w:t xml:space="preserve"> for grants from the Kyrgyz Republic civil society and independent media organizations that focus on one of the priority areas/themes specified below.  Applicants should pay close attention to PAS priority goals, program areas, target audiences, and geographic location when developing their proposals.  </w:t>
      </w:r>
      <w:r w:rsidRPr="612B4F3F">
        <w:rPr>
          <w:b/>
          <w:bCs/>
          <w:sz w:val="24"/>
          <w:szCs w:val="24"/>
        </w:rPr>
        <w:t>Statements of Interest</w:t>
      </w:r>
      <w:r w:rsidR="1EC4B828" w:rsidRPr="612B4F3F">
        <w:rPr>
          <w:b/>
          <w:bCs/>
          <w:sz w:val="24"/>
          <w:szCs w:val="24"/>
        </w:rPr>
        <w:t>, including the short budget proposal,</w:t>
      </w:r>
      <w:r w:rsidRPr="612B4F3F">
        <w:rPr>
          <w:b/>
          <w:bCs/>
          <w:sz w:val="24"/>
          <w:szCs w:val="24"/>
        </w:rPr>
        <w:t xml:space="preserve"> cannot exceed </w:t>
      </w:r>
      <w:r w:rsidR="1C0EEBBA" w:rsidRPr="612B4F3F">
        <w:rPr>
          <w:b/>
          <w:bCs/>
          <w:sz w:val="24"/>
          <w:szCs w:val="24"/>
        </w:rPr>
        <w:t xml:space="preserve">three </w:t>
      </w:r>
      <w:r w:rsidRPr="612B4F3F">
        <w:rPr>
          <w:b/>
          <w:bCs/>
          <w:sz w:val="24"/>
          <w:szCs w:val="24"/>
        </w:rPr>
        <w:t xml:space="preserve">pages. </w:t>
      </w:r>
      <w:r w:rsidRPr="612B4F3F">
        <w:rPr>
          <w:sz w:val="24"/>
          <w:szCs w:val="24"/>
        </w:rPr>
        <w:t xml:space="preserve"> </w:t>
      </w:r>
    </w:p>
    <w:p w14:paraId="00000039" w14:textId="77777777" w:rsidR="00C03FED" w:rsidRDefault="00F24E39">
      <w:pPr>
        <w:pBdr>
          <w:top w:val="nil"/>
          <w:left w:val="nil"/>
          <w:bottom w:val="nil"/>
          <w:right w:val="nil"/>
          <w:between w:val="nil"/>
        </w:pBdr>
        <w:spacing w:after="0" w:line="240" w:lineRule="auto"/>
        <w:rPr>
          <w:sz w:val="24"/>
          <w:szCs w:val="24"/>
        </w:rPr>
      </w:pPr>
      <w:r>
        <w:rPr>
          <w:sz w:val="24"/>
          <w:szCs w:val="24"/>
        </w:rPr>
        <w:t xml:space="preserve">Note: </w:t>
      </w:r>
      <w:r>
        <w:t xml:space="preserve"> </w:t>
      </w:r>
      <w:r>
        <w:rPr>
          <w:sz w:val="24"/>
          <w:szCs w:val="24"/>
        </w:rPr>
        <w:t>A specific goal and objectives for each theme are listed below.  Please ensure you pay close attention to each of the goals, objectives, and target audiences when developing your proposal. </w:t>
      </w:r>
    </w:p>
    <w:p w14:paraId="0000003A" w14:textId="77777777" w:rsidR="00C03FED" w:rsidRDefault="00C03FED">
      <w:pPr>
        <w:spacing w:after="0" w:line="240" w:lineRule="auto"/>
        <w:rPr>
          <w:b/>
          <w:sz w:val="24"/>
          <w:szCs w:val="24"/>
        </w:rPr>
      </w:pPr>
    </w:p>
    <w:p w14:paraId="0000003C" w14:textId="5247CE5F" w:rsidR="00C03FED" w:rsidRDefault="0C05F292" w:rsidP="4E73E235">
      <w:pPr>
        <w:spacing w:after="0" w:line="240" w:lineRule="auto"/>
        <w:rPr>
          <w:b/>
          <w:bCs/>
          <w:sz w:val="24"/>
          <w:szCs w:val="24"/>
        </w:rPr>
      </w:pPr>
      <w:r w:rsidRPr="4E73E235">
        <w:rPr>
          <w:b/>
          <w:bCs/>
          <w:sz w:val="24"/>
          <w:szCs w:val="24"/>
        </w:rPr>
        <w:t xml:space="preserve">Priority Themes: </w:t>
      </w:r>
      <w:r w:rsidR="00F24E39">
        <w:rPr>
          <w:color w:val="2B579A"/>
          <w:shd w:val="clear" w:color="auto" w:fill="E6E6E6"/>
        </w:rPr>
        <w:fldChar w:fldCharType="begin"/>
      </w:r>
      <w:r w:rsidR="00F24E39">
        <w:instrText xml:space="preserve"> HYPERLINK \l "_2s8eyo1" </w:instrText>
      </w:r>
      <w:r w:rsidR="00F24E39">
        <w:rPr>
          <w:color w:val="2B579A"/>
          <w:shd w:val="clear" w:color="auto" w:fill="E6E6E6"/>
        </w:rPr>
        <w:fldChar w:fldCharType="separate"/>
      </w:r>
    </w:p>
    <w:bookmarkStart w:id="57" w:name="_8aboolksgok0" w:colFirst="0" w:colLast="0"/>
    <w:bookmarkEnd w:id="57"/>
    <w:p w14:paraId="0000003D" w14:textId="77777777" w:rsidR="00C03FED" w:rsidRDefault="00F24E39" w:rsidP="612B4F3F">
      <w:pPr>
        <w:pStyle w:val="Heading2"/>
        <w:rPr>
          <w:bCs/>
          <w:color w:val="222222"/>
          <w:u w:val="single"/>
        </w:rPr>
      </w:pPr>
      <w:r>
        <w:rPr>
          <w:color w:val="2B579A"/>
          <w:shd w:val="clear" w:color="auto" w:fill="E6E6E6"/>
        </w:rPr>
        <w:fldChar w:fldCharType="end"/>
      </w:r>
      <w:bookmarkStart w:id="58" w:name="_Toc1340187154"/>
      <w:bookmarkStart w:id="59" w:name="_Toc2146262844"/>
      <w:bookmarkStart w:id="60" w:name="_Toc495624306"/>
      <w:bookmarkStart w:id="61" w:name="_Toc1913706831"/>
      <w:bookmarkStart w:id="62" w:name="_Toc705416269"/>
      <w:bookmarkStart w:id="63" w:name="_Toc1916529129"/>
      <w:bookmarkStart w:id="64" w:name="_Toc1334351561"/>
      <w:bookmarkStart w:id="65" w:name="_Toc1835456575"/>
      <w:bookmarkStart w:id="66" w:name="_Toc735996847"/>
      <w:bookmarkStart w:id="67" w:name="_Toc1867528677"/>
      <w:bookmarkStart w:id="68" w:name="_Toc978930883"/>
      <w:bookmarkStart w:id="69" w:name="_Toc1046382726"/>
      <w:bookmarkStart w:id="70" w:name="_Toc1244920027"/>
      <w:bookmarkStart w:id="71" w:name="_Toc841390004"/>
      <w:bookmarkStart w:id="72" w:name="_Toc631070902"/>
      <w:bookmarkStart w:id="73" w:name="_Toc1772854217"/>
      <w:bookmarkStart w:id="74" w:name="_Toc1636357064"/>
      <w:bookmarkStart w:id="75" w:name="_Toc984723153"/>
      <w:bookmarkStart w:id="76" w:name="_Toc1084969718"/>
      <w:bookmarkStart w:id="77" w:name="_Toc466767557"/>
      <w:bookmarkStart w:id="78" w:name="_Toc1084045521"/>
      <w:bookmarkStart w:id="79" w:name="_Toc4841314"/>
      <w:bookmarkStart w:id="80" w:name="_Toc311761922"/>
      <w:bookmarkStart w:id="81" w:name="_Toc813524993"/>
      <w:bookmarkStart w:id="82" w:name="_Toc1325188404"/>
      <w:bookmarkStart w:id="83" w:name="_Toc1146331294"/>
      <w:bookmarkStart w:id="84" w:name="_Toc1613717075"/>
      <w:bookmarkStart w:id="85" w:name="_Toc650064522"/>
      <w:bookmarkStart w:id="86" w:name="_Toc101882312"/>
      <w:bookmarkStart w:id="87" w:name="_Toc1784597756"/>
      <w:bookmarkStart w:id="88" w:name="_Toc1181472422"/>
      <w:bookmarkStart w:id="89" w:name="_Toc1754582297"/>
      <w:bookmarkStart w:id="90" w:name="_Toc1798084778"/>
      <w:bookmarkStart w:id="91" w:name="_Toc550230458"/>
      <w:bookmarkStart w:id="92" w:name="_Toc523113607"/>
      <w:bookmarkStart w:id="93" w:name="_Toc501200292"/>
      <w:bookmarkStart w:id="94" w:name="_Toc1580713531"/>
      <w:bookmarkStart w:id="95" w:name="_Toc764124677"/>
      <w:bookmarkStart w:id="96" w:name="_Toc1429259245"/>
      <w:bookmarkStart w:id="97" w:name="_Toc432234552"/>
      <w:bookmarkStart w:id="98" w:name="_Toc169274566"/>
      <w:bookmarkStart w:id="99" w:name="_Toc565576958"/>
      <w:bookmarkStart w:id="100" w:name="_Toc416636991"/>
      <w:bookmarkStart w:id="101" w:name="_Toc1530308707"/>
      <w:bookmarkStart w:id="102" w:name="_Toc668778779"/>
      <w:bookmarkStart w:id="103" w:name="_Toc467609766"/>
      <w:bookmarkStart w:id="104" w:name="_Toc1345724164"/>
      <w:bookmarkStart w:id="105" w:name="_Toc1092075443"/>
      <w:bookmarkStart w:id="106" w:name="_Toc1740252093"/>
      <w:bookmarkStart w:id="107" w:name="_Toc1755009623"/>
      <w:bookmarkStart w:id="108" w:name="_Toc129368234"/>
      <w:bookmarkStart w:id="109" w:name="_Toc2051465686"/>
      <w:bookmarkStart w:id="110" w:name="_Toc336999469"/>
      <w:bookmarkStart w:id="111" w:name="_Toc1109671588"/>
      <w:bookmarkStart w:id="112" w:name="_Toc274198589"/>
      <w:r w:rsidR="4AB71CD7">
        <w:t xml:space="preserve">1.  </w:t>
      </w:r>
      <w:bookmarkStart w:id="113" w:name="30j0zll"/>
      <w:bookmarkEnd w:id="113"/>
      <w:r w:rsidRPr="612B4F3F">
        <w:rPr>
          <w:color w:val="2B579A"/>
          <w:shd w:val="clear" w:color="auto" w:fill="E6E6E6"/>
        </w:rPr>
        <w:fldChar w:fldCharType="begin"/>
      </w:r>
      <w:r>
        <w:instrText xml:space="preserve"> HYPERLINK \l "_2s8eyo1" \h </w:instrText>
      </w:r>
      <w:r w:rsidRPr="612B4F3F">
        <w:rPr>
          <w:color w:val="2B579A"/>
          <w:shd w:val="clear" w:color="auto" w:fill="E6E6E6"/>
        </w:rPr>
        <w:fldChar w:fldCharType="separate"/>
      </w:r>
      <w:r w:rsidR="4AB71CD7" w:rsidRPr="612B4F3F">
        <w:rPr>
          <w:color w:val="222222"/>
          <w:sz w:val="24"/>
          <w:szCs w:val="24"/>
          <w:u w:val="single"/>
        </w:rPr>
        <w:t>Advancing Business Empowerment and Social Entrepreneurship</w:t>
      </w:r>
      <w:r w:rsidRPr="612B4F3F">
        <w:rPr>
          <w:color w:val="222222"/>
          <w:sz w:val="24"/>
          <w:szCs w:val="24"/>
          <w:u w:val="single"/>
          <w:shd w:val="clear" w:color="auto" w:fill="E6E6E6"/>
        </w:rPr>
        <w:fldChar w:fldCharType="end"/>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000003F" w14:textId="30FCA0CD" w:rsidR="00C03FED" w:rsidRDefault="4AB71CD7" w:rsidP="612B4F3F">
      <w:pPr>
        <w:rPr>
          <w:sz w:val="24"/>
          <w:szCs w:val="24"/>
        </w:rPr>
      </w:pPr>
      <w:r w:rsidRPr="612B4F3F">
        <w:rPr>
          <w:sz w:val="24"/>
          <w:szCs w:val="24"/>
        </w:rPr>
        <w:t>The economy of the Kyrgyz Republic</w:t>
      </w:r>
      <w:r w:rsidR="41AF0FFB" w:rsidRPr="612B4F3F">
        <w:rPr>
          <w:sz w:val="24"/>
          <w:szCs w:val="24"/>
        </w:rPr>
        <w:t xml:space="preserve"> relies heavily on external factors, contributing to the country’s economic instability in recent decades.</w:t>
      </w:r>
      <w:r w:rsidRPr="612B4F3F">
        <w:rPr>
          <w:sz w:val="24"/>
          <w:szCs w:val="24"/>
        </w:rPr>
        <w:t xml:space="preserve">  The limited economic opportunities and high level of poverty, especially in rural locations, led to mass labor migration, which caused additional socio-economic problems within communities.  The pandemic has presented further economic challenges.</w:t>
      </w:r>
    </w:p>
    <w:p w14:paraId="00000040" w14:textId="77777777" w:rsidR="00C03FED" w:rsidRDefault="00F24E39">
      <w:pPr>
        <w:spacing w:line="240" w:lineRule="auto"/>
        <w:rPr>
          <w:sz w:val="24"/>
          <w:szCs w:val="24"/>
        </w:rPr>
      </w:pPr>
      <w:r>
        <w:rPr>
          <w:sz w:val="24"/>
          <w:szCs w:val="24"/>
        </w:rPr>
        <w:t xml:space="preserve">Previous PAS-funded projects have focused on strengthening entrepreneurship and small business development initiatives by providing beneficiaries with necessary tools and knowledge; increasing the level of financial literacy and business skills; and providing business-related training programs and vocational courses to ensure economic independence and self-sustainability. </w:t>
      </w:r>
    </w:p>
    <w:p w14:paraId="00000041" w14:textId="77777777" w:rsidR="00C03FED" w:rsidRDefault="00F24E39">
      <w:pPr>
        <w:spacing w:after="0" w:line="240" w:lineRule="auto"/>
        <w:rPr>
          <w:sz w:val="24"/>
          <w:szCs w:val="24"/>
        </w:rPr>
      </w:pPr>
      <w:r>
        <w:rPr>
          <w:sz w:val="24"/>
          <w:szCs w:val="24"/>
        </w:rPr>
        <w:t>This funding opportunity seeks to continue to support projects that strengthen the enabling environment for economic growth by addressing specific current challenges:</w:t>
      </w:r>
    </w:p>
    <w:p w14:paraId="00000042" w14:textId="77777777" w:rsidR="00C03FED" w:rsidRDefault="0C05F292">
      <w:pPr>
        <w:numPr>
          <w:ilvl w:val="0"/>
          <w:numId w:val="31"/>
        </w:numPr>
        <w:spacing w:after="0" w:line="240" w:lineRule="auto"/>
        <w:rPr>
          <w:sz w:val="24"/>
          <w:szCs w:val="24"/>
        </w:rPr>
      </w:pPr>
      <w:r w:rsidRPr="4E73E235">
        <w:rPr>
          <w:sz w:val="24"/>
          <w:szCs w:val="24"/>
        </w:rPr>
        <w:t>high level of poverty in rural locations;</w:t>
      </w:r>
    </w:p>
    <w:p w14:paraId="00000043" w14:textId="58910444" w:rsidR="00C03FED" w:rsidRDefault="641C1D99">
      <w:pPr>
        <w:numPr>
          <w:ilvl w:val="0"/>
          <w:numId w:val="31"/>
        </w:numPr>
        <w:spacing w:after="0" w:line="240" w:lineRule="auto"/>
        <w:rPr>
          <w:sz w:val="24"/>
          <w:szCs w:val="24"/>
        </w:rPr>
      </w:pPr>
      <w:r w:rsidRPr="70C033F2">
        <w:rPr>
          <w:sz w:val="24"/>
          <w:szCs w:val="24"/>
        </w:rPr>
        <w:t>lack of core competencies and skills</w:t>
      </w:r>
      <w:r w:rsidR="3FAE0767" w:rsidRPr="70C033F2">
        <w:rPr>
          <w:sz w:val="24"/>
          <w:szCs w:val="24"/>
        </w:rPr>
        <w:t xml:space="preserve"> needed in the modern workplace</w:t>
      </w:r>
      <w:r w:rsidRPr="70C033F2">
        <w:rPr>
          <w:sz w:val="24"/>
          <w:szCs w:val="24"/>
        </w:rPr>
        <w:t>; and/or,</w:t>
      </w:r>
    </w:p>
    <w:p w14:paraId="00000044" w14:textId="77777777" w:rsidR="00C03FED" w:rsidRDefault="00F24E39">
      <w:pPr>
        <w:numPr>
          <w:ilvl w:val="0"/>
          <w:numId w:val="31"/>
        </w:numPr>
        <w:spacing w:after="0" w:line="240" w:lineRule="auto"/>
        <w:rPr>
          <w:sz w:val="24"/>
          <w:szCs w:val="24"/>
        </w:rPr>
      </w:pPr>
      <w:r>
        <w:rPr>
          <w:sz w:val="24"/>
          <w:szCs w:val="24"/>
        </w:rPr>
        <w:t>lack of economic opportunities and resources.</w:t>
      </w:r>
    </w:p>
    <w:p w14:paraId="00000045" w14:textId="77777777" w:rsidR="00C03FED" w:rsidRDefault="00C03FED">
      <w:pPr>
        <w:spacing w:after="0" w:line="240" w:lineRule="auto"/>
        <w:rPr>
          <w:sz w:val="24"/>
          <w:szCs w:val="24"/>
        </w:rPr>
      </w:pPr>
    </w:p>
    <w:p w14:paraId="00000046" w14:textId="77777777" w:rsidR="00C03FED" w:rsidRDefault="00D035DC">
      <w:pPr>
        <w:spacing w:after="0" w:line="240" w:lineRule="auto"/>
        <w:rPr>
          <w:sz w:val="24"/>
          <w:szCs w:val="24"/>
        </w:rPr>
      </w:pPr>
      <w:hyperlink w:anchor="_2s8eyo1">
        <w:r w:rsidR="00F24E39">
          <w:rPr>
            <w:b/>
            <w:sz w:val="24"/>
            <w:szCs w:val="24"/>
          </w:rPr>
          <w:t xml:space="preserve">Project Goal:  </w:t>
        </w:r>
      </w:hyperlink>
      <w:hyperlink w:anchor="_2s8eyo1">
        <w:r w:rsidR="00F24E39">
          <w:rPr>
            <w:sz w:val="24"/>
            <w:szCs w:val="24"/>
          </w:rPr>
          <w:t>To</w:t>
        </w:r>
      </w:hyperlink>
      <w:hyperlink w:anchor="_2s8eyo1">
        <w:r w:rsidR="00F24E39">
          <w:rPr>
            <w:b/>
            <w:sz w:val="24"/>
            <w:szCs w:val="24"/>
          </w:rPr>
          <w:t xml:space="preserve"> </w:t>
        </w:r>
      </w:hyperlink>
      <w:hyperlink w:anchor="_2s8eyo1">
        <w:r w:rsidR="00F24E39">
          <w:rPr>
            <w:sz w:val="24"/>
            <w:szCs w:val="24"/>
          </w:rPr>
          <w:t xml:space="preserve">strengthen rural entrepreneurship and small business development by increasing knowledge and tools that entrepreneurs and small businesses owners need to make their businesses successful. </w:t>
        </w:r>
      </w:hyperlink>
      <w:r w:rsidR="00F24E39">
        <w:rPr>
          <w:color w:val="2B579A"/>
          <w:shd w:val="clear" w:color="auto" w:fill="E6E6E6"/>
        </w:rPr>
        <w:fldChar w:fldCharType="begin"/>
      </w:r>
      <w:r w:rsidR="00F24E39">
        <w:instrText xml:space="preserve"> HYPERLINK \l "_1ci93xb" </w:instrText>
      </w:r>
      <w:r w:rsidR="00F24E39">
        <w:rPr>
          <w:color w:val="2B579A"/>
          <w:shd w:val="clear" w:color="auto" w:fill="E6E6E6"/>
        </w:rPr>
        <w:fldChar w:fldCharType="separate"/>
      </w:r>
    </w:p>
    <w:p w14:paraId="00000047" w14:textId="77777777" w:rsidR="00C03FED" w:rsidRDefault="00F24E39">
      <w:pPr>
        <w:spacing w:after="0" w:line="240" w:lineRule="auto"/>
        <w:rPr>
          <w:sz w:val="24"/>
          <w:szCs w:val="24"/>
        </w:rPr>
      </w:pPr>
      <w:r>
        <w:rPr>
          <w:color w:val="2B579A"/>
          <w:shd w:val="clear" w:color="auto" w:fill="E6E6E6"/>
        </w:rPr>
        <w:fldChar w:fldCharType="end"/>
      </w:r>
    </w:p>
    <w:p w14:paraId="00000048" w14:textId="77777777" w:rsidR="00C03FED" w:rsidRDefault="00F24E39">
      <w:pPr>
        <w:spacing w:after="0" w:line="240" w:lineRule="auto"/>
        <w:rPr>
          <w:sz w:val="24"/>
          <w:szCs w:val="24"/>
        </w:rPr>
      </w:pPr>
      <w:r>
        <w:rPr>
          <w:b/>
          <w:sz w:val="24"/>
          <w:szCs w:val="24"/>
        </w:rPr>
        <w:t xml:space="preserve">Project Audience(s):  </w:t>
      </w:r>
      <w:hyperlink w:anchor="_1ci93xb">
        <w:r>
          <w:rPr>
            <w:sz w:val="24"/>
            <w:szCs w:val="24"/>
          </w:rPr>
          <w:t>Potential entrepreneurs and current small business owners, business associations countrywide, and underserved and vulnerable populations, especially in rural regions.</w:t>
        </w:r>
      </w:hyperlink>
    </w:p>
    <w:p w14:paraId="00000049" w14:textId="77777777" w:rsidR="00C03FED" w:rsidRDefault="00C03FED">
      <w:pPr>
        <w:spacing w:after="0" w:line="240" w:lineRule="auto"/>
        <w:rPr>
          <w:sz w:val="24"/>
          <w:szCs w:val="24"/>
        </w:rPr>
      </w:pPr>
    </w:p>
    <w:p w14:paraId="0000004A" w14:textId="77777777" w:rsidR="00C03FED" w:rsidRDefault="00F24E39">
      <w:pPr>
        <w:spacing w:after="0" w:line="240" w:lineRule="auto"/>
        <w:rPr>
          <w:b/>
          <w:sz w:val="24"/>
          <w:szCs w:val="24"/>
        </w:rPr>
      </w:pPr>
      <w:r>
        <w:rPr>
          <w:b/>
          <w:sz w:val="24"/>
          <w:szCs w:val="24"/>
        </w:rPr>
        <w:t xml:space="preserve">Project Objectives </w:t>
      </w:r>
      <w:r>
        <w:rPr>
          <w:i/>
          <w:sz w:val="24"/>
          <w:szCs w:val="24"/>
        </w:rPr>
        <w:t>(Project proposals may address one or more of these objectives.  While these numbers are suggestions, grantees may select different targets as they see fit.)</w:t>
      </w:r>
      <w:r>
        <w:rPr>
          <w:sz w:val="24"/>
          <w:szCs w:val="24"/>
        </w:rPr>
        <w:t xml:space="preserve">  Within 12 months</w:t>
      </w:r>
      <w:r>
        <w:rPr>
          <w:b/>
          <w:sz w:val="24"/>
          <w:szCs w:val="24"/>
        </w:rPr>
        <w:t>:</w:t>
      </w:r>
    </w:p>
    <w:p w14:paraId="0000004B" w14:textId="6FD9F3C6" w:rsidR="00C03FED" w:rsidRDefault="0311B528">
      <w:pPr>
        <w:numPr>
          <w:ilvl w:val="0"/>
          <w:numId w:val="36"/>
        </w:numPr>
        <w:spacing w:after="0" w:line="240" w:lineRule="auto"/>
        <w:ind w:left="630" w:hanging="270"/>
        <w:rPr>
          <w:sz w:val="24"/>
          <w:szCs w:val="24"/>
        </w:rPr>
      </w:pPr>
      <w:r w:rsidRPr="4E73E235">
        <w:rPr>
          <w:sz w:val="24"/>
          <w:szCs w:val="24"/>
        </w:rPr>
        <w:t xml:space="preserve">Increase knowledge, skills, and available tools for </w:t>
      </w:r>
      <w:r w:rsidR="4AB71CD7" w:rsidRPr="4E73E235">
        <w:rPr>
          <w:sz w:val="24"/>
          <w:szCs w:val="24"/>
        </w:rPr>
        <w:t>at least 50 potential and current women entrepreneurs</w:t>
      </w:r>
      <w:r w:rsidR="128F0E6A" w:rsidRPr="4E73E235">
        <w:rPr>
          <w:sz w:val="24"/>
          <w:szCs w:val="24"/>
        </w:rPr>
        <w:t xml:space="preserve"> in a targeted field, such as</w:t>
      </w:r>
      <w:r w:rsidR="7FD50B5F" w:rsidRPr="4E73E235">
        <w:rPr>
          <w:sz w:val="24"/>
          <w:szCs w:val="24"/>
        </w:rPr>
        <w:t xml:space="preserve"> </w:t>
      </w:r>
      <w:r w:rsidR="4AB71CD7" w:rsidRPr="4E73E235">
        <w:rPr>
          <w:sz w:val="24"/>
          <w:szCs w:val="24"/>
        </w:rPr>
        <w:t>information technology (IT), to start and/or improve their businesses;</w:t>
      </w:r>
    </w:p>
    <w:p w14:paraId="0000004C" w14:textId="4D3C27D4" w:rsidR="00C03FED" w:rsidRDefault="4AB71CD7">
      <w:pPr>
        <w:numPr>
          <w:ilvl w:val="0"/>
          <w:numId w:val="36"/>
        </w:numPr>
        <w:spacing w:after="0" w:line="240" w:lineRule="auto"/>
        <w:ind w:left="630" w:hanging="270"/>
        <w:rPr>
          <w:sz w:val="24"/>
          <w:szCs w:val="24"/>
        </w:rPr>
      </w:pPr>
      <w:r w:rsidRPr="612B4F3F">
        <w:rPr>
          <w:sz w:val="24"/>
          <w:szCs w:val="24"/>
        </w:rPr>
        <w:t xml:space="preserve">Increase capacity of at least 20 young women and men </w:t>
      </w:r>
      <w:r w:rsidR="7A2FBFC9" w:rsidRPr="612B4F3F">
        <w:rPr>
          <w:sz w:val="24"/>
          <w:szCs w:val="24"/>
        </w:rPr>
        <w:t xml:space="preserve">(age 18-35) </w:t>
      </w:r>
      <w:r w:rsidRPr="612B4F3F">
        <w:rPr>
          <w:sz w:val="24"/>
          <w:szCs w:val="24"/>
        </w:rPr>
        <w:t>from rural communities</w:t>
      </w:r>
      <w:r w:rsidR="2EDC576E" w:rsidRPr="612B4F3F">
        <w:rPr>
          <w:sz w:val="24"/>
          <w:szCs w:val="24"/>
        </w:rPr>
        <w:t xml:space="preserve"> to improve access to </w:t>
      </w:r>
      <w:r w:rsidRPr="612B4F3F">
        <w:rPr>
          <w:sz w:val="24"/>
          <w:szCs w:val="24"/>
        </w:rPr>
        <w:t xml:space="preserve">top IT professions through providing training, mentorship support and/or internship in local leading IT companies; </w:t>
      </w:r>
    </w:p>
    <w:p w14:paraId="0000004D" w14:textId="086EF16F" w:rsidR="00C03FED" w:rsidRDefault="18411445">
      <w:pPr>
        <w:spacing w:after="0" w:line="240" w:lineRule="auto"/>
        <w:ind w:left="630" w:hanging="270"/>
        <w:rPr>
          <w:sz w:val="24"/>
          <w:szCs w:val="24"/>
        </w:rPr>
      </w:pPr>
      <w:r w:rsidRPr="4E73E235">
        <w:rPr>
          <w:sz w:val="24"/>
          <w:szCs w:val="24"/>
        </w:rPr>
        <w:t>3</w:t>
      </w:r>
      <w:r w:rsidR="4AB71CD7" w:rsidRPr="4E73E235">
        <w:rPr>
          <w:sz w:val="24"/>
          <w:szCs w:val="24"/>
        </w:rPr>
        <w:t xml:space="preserve">) </w:t>
      </w:r>
      <w:r w:rsidR="22338B63" w:rsidRPr="4E73E235">
        <w:rPr>
          <w:sz w:val="24"/>
          <w:szCs w:val="24"/>
        </w:rPr>
        <w:t xml:space="preserve">Improve understanding of sustainable business practices through </w:t>
      </w:r>
      <w:r w:rsidR="4AB71CD7" w:rsidRPr="4E73E235">
        <w:rPr>
          <w:sz w:val="24"/>
          <w:szCs w:val="24"/>
        </w:rPr>
        <w:t xml:space="preserve">mentorship/speakers/exchange programs for at least 30 small business owners to </w:t>
      </w:r>
    </w:p>
    <w:p w14:paraId="0000004E" w14:textId="77777777" w:rsidR="00C03FED" w:rsidRDefault="0C05F292">
      <w:pPr>
        <w:spacing w:after="0" w:line="240" w:lineRule="auto"/>
        <w:ind w:left="1350" w:hanging="720"/>
        <w:rPr>
          <w:color w:val="333333"/>
          <w:sz w:val="24"/>
          <w:szCs w:val="24"/>
        </w:rPr>
      </w:pPr>
      <w:r w:rsidRPr="4E73E235">
        <w:rPr>
          <w:sz w:val="24"/>
          <w:szCs w:val="24"/>
        </w:rPr>
        <w:t>learn and apply innovative approaches in sustainable business development;</w:t>
      </w:r>
    </w:p>
    <w:p w14:paraId="0000004F" w14:textId="5AACC3FB" w:rsidR="00C03FED" w:rsidRDefault="2E368671">
      <w:pPr>
        <w:spacing w:after="0" w:line="240" w:lineRule="auto"/>
        <w:ind w:left="630" w:hanging="270"/>
        <w:rPr>
          <w:sz w:val="24"/>
          <w:szCs w:val="24"/>
        </w:rPr>
      </w:pPr>
      <w:r w:rsidRPr="4E73E235">
        <w:rPr>
          <w:sz w:val="24"/>
          <w:szCs w:val="24"/>
        </w:rPr>
        <w:t>4</w:t>
      </w:r>
      <w:r w:rsidR="4AB71CD7" w:rsidRPr="4E73E235">
        <w:rPr>
          <w:sz w:val="24"/>
          <w:szCs w:val="24"/>
        </w:rPr>
        <w:t xml:space="preserve">) </w:t>
      </w:r>
      <w:r w:rsidR="1CBE0C0F" w:rsidRPr="4E73E235">
        <w:rPr>
          <w:sz w:val="24"/>
          <w:szCs w:val="24"/>
        </w:rPr>
        <w:t xml:space="preserve">Improve and expand </w:t>
      </w:r>
      <w:r w:rsidR="4AB71CD7" w:rsidRPr="4E73E235">
        <w:rPr>
          <w:sz w:val="24"/>
          <w:szCs w:val="24"/>
        </w:rPr>
        <w:t xml:space="preserve">public-private </w:t>
      </w:r>
      <w:r w:rsidR="7E966623" w:rsidRPr="4E73E235">
        <w:rPr>
          <w:sz w:val="24"/>
          <w:szCs w:val="24"/>
        </w:rPr>
        <w:t>collaboration and information sharing</w:t>
      </w:r>
      <w:r w:rsidR="79AB4921" w:rsidRPr="4E73E235">
        <w:rPr>
          <w:sz w:val="24"/>
          <w:szCs w:val="24"/>
        </w:rPr>
        <w:t xml:space="preserve"> through</w:t>
      </w:r>
      <w:r w:rsidR="4AB71CD7" w:rsidRPr="4E73E235">
        <w:rPr>
          <w:sz w:val="24"/>
          <w:szCs w:val="24"/>
        </w:rPr>
        <w:t xml:space="preserve"> events with participation of a minimum of 30 representatives of interested local state agencies and business association</w:t>
      </w:r>
      <w:r w:rsidR="157591FE" w:rsidRPr="4E73E235">
        <w:rPr>
          <w:sz w:val="24"/>
          <w:szCs w:val="24"/>
        </w:rPr>
        <w:t>s</w:t>
      </w:r>
      <w:r w:rsidR="4AB71CD7" w:rsidRPr="4E73E235">
        <w:rPr>
          <w:sz w:val="24"/>
          <w:szCs w:val="24"/>
        </w:rPr>
        <w:t>;</w:t>
      </w:r>
    </w:p>
    <w:p w14:paraId="00000050" w14:textId="11E0FEFE" w:rsidR="00C03FED" w:rsidRDefault="2691DB84">
      <w:pPr>
        <w:spacing w:after="0" w:line="240" w:lineRule="auto"/>
        <w:ind w:left="630" w:hanging="270"/>
        <w:rPr>
          <w:sz w:val="24"/>
          <w:szCs w:val="24"/>
        </w:rPr>
      </w:pPr>
      <w:r w:rsidRPr="4E73E235">
        <w:rPr>
          <w:sz w:val="24"/>
          <w:szCs w:val="24"/>
        </w:rPr>
        <w:t>5</w:t>
      </w:r>
      <w:r w:rsidR="4AB71CD7" w:rsidRPr="4E73E235">
        <w:rPr>
          <w:sz w:val="24"/>
          <w:szCs w:val="24"/>
        </w:rPr>
        <w:t>) Empower at least 50 potential entrepreneurs to use online digital resources or other new resources to promote their businesses</w:t>
      </w:r>
      <w:r w:rsidR="666039FE" w:rsidRPr="4E73E235">
        <w:rPr>
          <w:sz w:val="24"/>
          <w:szCs w:val="24"/>
        </w:rPr>
        <w:t xml:space="preserve"> through hands-on training</w:t>
      </w:r>
      <w:r w:rsidR="4AB71CD7" w:rsidRPr="4E73E235">
        <w:rPr>
          <w:sz w:val="24"/>
          <w:szCs w:val="24"/>
        </w:rPr>
        <w:t xml:space="preserve">. </w:t>
      </w:r>
    </w:p>
    <w:p w14:paraId="00000051" w14:textId="77777777" w:rsidR="00C03FED" w:rsidRDefault="00C03FED">
      <w:pPr>
        <w:spacing w:after="0" w:line="240" w:lineRule="auto"/>
        <w:ind w:left="630" w:hanging="270"/>
        <w:rPr>
          <w:sz w:val="24"/>
          <w:szCs w:val="24"/>
        </w:rPr>
      </w:pPr>
    </w:p>
    <w:p w14:paraId="1BDA277B" w14:textId="69806714" w:rsidR="00C03FED" w:rsidRDefault="0C05F292" w:rsidP="612B4F3F">
      <w:pPr>
        <w:pStyle w:val="Heading2"/>
        <w:rPr>
          <w:bCs/>
          <w:u w:val="single"/>
        </w:rPr>
      </w:pPr>
      <w:bookmarkStart w:id="114" w:name="_pgt60fo3l03v"/>
      <w:bookmarkStart w:id="115" w:name="_Toc185352163"/>
      <w:bookmarkStart w:id="116" w:name="_Toc53382227"/>
      <w:bookmarkStart w:id="117" w:name="_Toc864593271"/>
      <w:bookmarkStart w:id="118" w:name="_Toc1191998934"/>
      <w:bookmarkStart w:id="119" w:name="_Toc1507617440"/>
      <w:bookmarkStart w:id="120" w:name="_Toc1711398083"/>
      <w:bookmarkStart w:id="121" w:name="_Toc1641824088"/>
      <w:bookmarkStart w:id="122" w:name="_Toc1201107556"/>
      <w:bookmarkStart w:id="123" w:name="_Toc324471892"/>
      <w:bookmarkStart w:id="124" w:name="_Toc1319667261"/>
      <w:bookmarkStart w:id="125" w:name="_Toc1143809176"/>
      <w:bookmarkStart w:id="126" w:name="_Toc992167216"/>
      <w:bookmarkStart w:id="127" w:name="_Toc165713290"/>
      <w:bookmarkStart w:id="128" w:name="_Toc950656870"/>
      <w:bookmarkStart w:id="129" w:name="_Toc775463586"/>
      <w:bookmarkStart w:id="130" w:name="_Toc1954693986"/>
      <w:bookmarkStart w:id="131" w:name="_Toc1752516627"/>
      <w:bookmarkStart w:id="132" w:name="_Toc652563575"/>
      <w:bookmarkStart w:id="133" w:name="_Toc1815986544"/>
      <w:bookmarkStart w:id="134" w:name="_Toc1663446477"/>
      <w:bookmarkStart w:id="135" w:name="_Toc244951286"/>
      <w:bookmarkStart w:id="136" w:name="_Toc32982764"/>
      <w:bookmarkStart w:id="137" w:name="_Toc351004549"/>
      <w:bookmarkStart w:id="138" w:name="_Toc1434066987"/>
      <w:bookmarkStart w:id="139" w:name="_Toc1602793505"/>
      <w:bookmarkStart w:id="140" w:name="_Toc1642247896"/>
      <w:bookmarkStart w:id="141" w:name="_Toc1930503414"/>
      <w:bookmarkStart w:id="142" w:name="_Toc1810082737"/>
      <w:bookmarkStart w:id="143" w:name="_Toc339342657"/>
      <w:bookmarkStart w:id="144" w:name="_Toc495841474"/>
      <w:bookmarkStart w:id="145" w:name="_Toc1335299215"/>
      <w:bookmarkStart w:id="146" w:name="_Toc1830728223"/>
      <w:bookmarkStart w:id="147" w:name="_Toc1849627431"/>
      <w:bookmarkStart w:id="148" w:name="_Toc1511298432"/>
      <w:bookmarkStart w:id="149" w:name="_Toc1973955470"/>
      <w:bookmarkStart w:id="150" w:name="_Toc1370866496"/>
      <w:bookmarkStart w:id="151" w:name="_Toc1240527759"/>
      <w:bookmarkStart w:id="152" w:name="_Toc2125390711"/>
      <w:bookmarkStart w:id="153" w:name="_Toc46032866"/>
      <w:bookmarkStart w:id="154" w:name="_Toc1238145943"/>
      <w:bookmarkStart w:id="155" w:name="_Toc368898526"/>
      <w:bookmarkStart w:id="156" w:name="_Toc728012795"/>
      <w:bookmarkStart w:id="157" w:name="_Toc325340401"/>
      <w:bookmarkStart w:id="158" w:name="_Toc1655924992"/>
      <w:bookmarkStart w:id="159" w:name="_Toc1494040601"/>
      <w:bookmarkStart w:id="160" w:name="_Toc566873428"/>
      <w:bookmarkStart w:id="161" w:name="_Toc992512970"/>
      <w:bookmarkStart w:id="162" w:name="_Toc2050799489"/>
      <w:bookmarkStart w:id="163" w:name="_Toc54331852"/>
      <w:bookmarkStart w:id="164" w:name="_Toc342644632"/>
      <w:bookmarkStart w:id="165" w:name="_Toc485176961"/>
      <w:bookmarkStart w:id="166" w:name="_Toc472699023"/>
      <w:bookmarkStart w:id="167" w:name="_Toc965769044"/>
      <w:bookmarkStart w:id="168" w:name="_Toc1496692544"/>
      <w:bookmarkStart w:id="169" w:name="_Toc2137279602"/>
      <w:bookmarkEnd w:id="114"/>
      <w:r w:rsidRPr="612B4F3F">
        <w:rPr>
          <w:u w:val="single"/>
        </w:rPr>
        <w:t>2.  Promoting Democratic Institutions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B536C22" w14:textId="74B664E9" w:rsidR="00C03FED" w:rsidRDefault="0C05F292" w:rsidP="612B4F3F">
      <w:pPr>
        <w:rPr>
          <w:sz w:val="24"/>
          <w:szCs w:val="24"/>
        </w:rPr>
      </w:pPr>
      <w:bookmarkStart w:id="170" w:name="_Toc1182648435"/>
      <w:bookmarkStart w:id="171" w:name="_Toc2047074566"/>
      <w:bookmarkStart w:id="172" w:name="_Toc2062807825"/>
      <w:bookmarkStart w:id="173" w:name="_Toc1831241377"/>
      <w:bookmarkStart w:id="174" w:name="_Toc1180835075"/>
      <w:bookmarkStart w:id="175" w:name="_Toc1618066932"/>
      <w:bookmarkStart w:id="176" w:name="_Toc607717498"/>
      <w:bookmarkStart w:id="177" w:name="_Toc806879389"/>
      <w:bookmarkStart w:id="178" w:name="_Toc2104115052"/>
      <w:bookmarkStart w:id="179" w:name="_Toc1879271991"/>
      <w:bookmarkStart w:id="180" w:name="_Toc389947007"/>
      <w:bookmarkStart w:id="181" w:name="_Toc1349405010"/>
      <w:bookmarkStart w:id="182" w:name="_Toc168356412"/>
      <w:bookmarkStart w:id="183" w:name="_Toc1089359558"/>
      <w:bookmarkStart w:id="184" w:name="_Toc1606611469"/>
      <w:bookmarkStart w:id="185" w:name="_Toc1410209645"/>
      <w:bookmarkStart w:id="186" w:name="_Toc268387911"/>
      <w:bookmarkStart w:id="187" w:name="_Toc883351759"/>
      <w:bookmarkStart w:id="188" w:name="_Toc39634336"/>
      <w:bookmarkStart w:id="189" w:name="_Toc4941529"/>
      <w:bookmarkStart w:id="190" w:name="_Toc407395645"/>
      <w:bookmarkStart w:id="191" w:name="_Toc1060039296"/>
      <w:bookmarkStart w:id="192" w:name="_Toc711503338"/>
      <w:bookmarkStart w:id="193" w:name="_Toc1346106258"/>
      <w:bookmarkStart w:id="194" w:name="_Toc1267433531"/>
      <w:bookmarkStart w:id="195" w:name="_Toc1475675915"/>
      <w:bookmarkStart w:id="196" w:name="_Toc1903077492"/>
      <w:bookmarkStart w:id="197" w:name="_Toc1821542382"/>
      <w:bookmarkStart w:id="198" w:name="_Toc817068634"/>
      <w:bookmarkStart w:id="199" w:name="_Toc268658582"/>
      <w:bookmarkStart w:id="200" w:name="_Toc1981012328"/>
      <w:bookmarkStart w:id="201" w:name="_Toc730986828"/>
      <w:bookmarkStart w:id="202" w:name="_Toc410017780"/>
      <w:bookmarkStart w:id="203" w:name="_Toc948522083"/>
      <w:bookmarkStart w:id="204" w:name="_Toc248955281"/>
      <w:bookmarkStart w:id="205" w:name="_Toc2118395073"/>
      <w:bookmarkStart w:id="206" w:name="_Toc1639789941"/>
      <w:bookmarkStart w:id="207" w:name="_Toc235018270"/>
      <w:bookmarkStart w:id="208" w:name="_Toc955729632"/>
      <w:bookmarkStart w:id="209" w:name="_Toc678062429"/>
      <w:bookmarkStart w:id="210" w:name="_Toc308433052"/>
      <w:bookmarkStart w:id="211" w:name="_Toc2083363951"/>
      <w:bookmarkStart w:id="212" w:name="_Toc1872155869"/>
      <w:bookmarkStart w:id="213" w:name="_Toc580666485"/>
      <w:bookmarkStart w:id="214" w:name="_Toc1542758434"/>
      <w:bookmarkStart w:id="215" w:name="_Toc905128700"/>
      <w:bookmarkStart w:id="216" w:name="_Toc595786957"/>
      <w:bookmarkStart w:id="217" w:name="_Toc1313924863"/>
      <w:bookmarkStart w:id="218" w:name="_Toc743441389"/>
      <w:bookmarkStart w:id="219" w:name="_Toc477844353"/>
      <w:bookmarkStart w:id="220" w:name="_Toc1603090911"/>
      <w:bookmarkStart w:id="221" w:name="_Toc454421633"/>
      <w:bookmarkStart w:id="222" w:name="_Toc363182149"/>
      <w:bookmarkStart w:id="223" w:name="_Toc407311868"/>
      <w:r w:rsidRPr="612B4F3F">
        <w:rPr>
          <w:sz w:val="24"/>
          <w:szCs w:val="24"/>
        </w:rPr>
        <w:t xml:space="preserve">The Kyrgyz Republic has made democratic gains since its independence; however, democracy in the Kyrgyz Republic continues to face challenges and risks.  Independent observers have noted </w:t>
      </w:r>
      <w:r w:rsidR="543D6B31" w:rsidRPr="612B4F3F">
        <w:rPr>
          <w:sz w:val="24"/>
          <w:szCs w:val="24"/>
        </w:rPr>
        <w:t xml:space="preserve">violations of </w:t>
      </w:r>
      <w:r w:rsidRPr="612B4F3F">
        <w:rPr>
          <w:sz w:val="24"/>
          <w:szCs w:val="24"/>
        </w:rPr>
        <w:t>electoral processes; high level</w:t>
      </w:r>
      <w:r w:rsidR="240BD0ED" w:rsidRPr="612B4F3F">
        <w:rPr>
          <w:sz w:val="24"/>
          <w:szCs w:val="24"/>
        </w:rPr>
        <w:t>s</w:t>
      </w:r>
      <w:r w:rsidRPr="612B4F3F">
        <w:rPr>
          <w:sz w:val="24"/>
          <w:szCs w:val="24"/>
        </w:rPr>
        <w:t xml:space="preserve"> of corruption and low level of accountability; attempts to </w:t>
      </w:r>
      <w:r w:rsidR="051A3602" w:rsidRPr="612B4F3F">
        <w:rPr>
          <w:sz w:val="24"/>
          <w:szCs w:val="24"/>
        </w:rPr>
        <w:t xml:space="preserve">impose regulations on </w:t>
      </w:r>
      <w:r w:rsidRPr="612B4F3F">
        <w:rPr>
          <w:sz w:val="24"/>
          <w:szCs w:val="24"/>
        </w:rPr>
        <w:t>NGO/CSO</w:t>
      </w:r>
      <w:r w:rsidR="2713192C" w:rsidRPr="612B4F3F">
        <w:rPr>
          <w:sz w:val="24"/>
          <w:szCs w:val="24"/>
        </w:rPr>
        <w:t xml:space="preserve">s in a </w:t>
      </w:r>
      <w:r w:rsidR="6BA34B05" w:rsidRPr="612B4F3F">
        <w:rPr>
          <w:sz w:val="24"/>
          <w:szCs w:val="24"/>
        </w:rPr>
        <w:t>discriminatory</w:t>
      </w:r>
      <w:r w:rsidR="2713192C" w:rsidRPr="612B4F3F">
        <w:rPr>
          <w:sz w:val="24"/>
          <w:szCs w:val="24"/>
        </w:rPr>
        <w:t xml:space="preserve"> </w:t>
      </w:r>
      <w:r w:rsidR="1A07F074" w:rsidRPr="612B4F3F">
        <w:rPr>
          <w:sz w:val="24"/>
          <w:szCs w:val="24"/>
        </w:rPr>
        <w:t>manner, persecution</w:t>
      </w:r>
      <w:r w:rsidRPr="612B4F3F">
        <w:rPr>
          <w:sz w:val="24"/>
          <w:szCs w:val="24"/>
        </w:rPr>
        <w:t xml:space="preserve"> of independent media and political repression of freedom of speech; poor</w:t>
      </w:r>
      <w:r w:rsidR="3A6AF59F" w:rsidRPr="612B4F3F">
        <w:rPr>
          <w:sz w:val="24"/>
          <w:szCs w:val="24"/>
        </w:rPr>
        <w:t xml:space="preserve"> public</w:t>
      </w:r>
      <w:r w:rsidRPr="612B4F3F">
        <w:rPr>
          <w:sz w:val="24"/>
          <w:szCs w:val="24"/>
        </w:rPr>
        <w:t xml:space="preserve"> understanding of democratic institutions</w:t>
      </w:r>
      <w:r w:rsidR="05D17994" w:rsidRPr="612B4F3F">
        <w:rPr>
          <w:sz w:val="24"/>
          <w:szCs w:val="24"/>
        </w:rPr>
        <w:t xml:space="preserve"> and legal rights</w:t>
      </w:r>
      <w:r w:rsidRPr="612B4F3F">
        <w:rPr>
          <w:sz w:val="24"/>
          <w:szCs w:val="24"/>
        </w:rPr>
        <w:t xml:space="preserve">, especially in rural regions; and overall political instability due to the division of the population by regional and clan affiliation.  Furthermore, while the Kyrgyz NGO sector is vibrant and provides a wide range of educational, social, and legal services, many NGOs lack essential capacities, especially in rural areas, that limit their impact. </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0000055" w14:textId="4A9B4DB8" w:rsidR="00C03FED" w:rsidRDefault="0C05F292" w:rsidP="4E73E235">
      <w:pPr>
        <w:spacing w:line="240" w:lineRule="auto"/>
        <w:rPr>
          <w:sz w:val="24"/>
          <w:szCs w:val="24"/>
        </w:rPr>
      </w:pPr>
      <w:r w:rsidRPr="612B4F3F">
        <w:rPr>
          <w:sz w:val="24"/>
          <w:szCs w:val="24"/>
        </w:rPr>
        <w:t>Previous PAS-funded projects have focused on increasing political participation in decision-making processes, empowering cooperation between local governments and civil society, and strengthening advocacy efforts and raising awareness on universal human rights, especially among vulnerable and marginalized populations.</w:t>
      </w:r>
    </w:p>
    <w:p w14:paraId="00000056" w14:textId="77777777" w:rsidR="00C03FED" w:rsidRDefault="00F24E39">
      <w:pPr>
        <w:spacing w:after="0" w:line="240" w:lineRule="auto"/>
        <w:rPr>
          <w:sz w:val="24"/>
          <w:szCs w:val="24"/>
        </w:rPr>
      </w:pPr>
      <w:r>
        <w:rPr>
          <w:sz w:val="24"/>
          <w:szCs w:val="24"/>
        </w:rPr>
        <w:lastRenderedPageBreak/>
        <w:t>This funding opportunity seeks to promote more inclusive and accountable democracy by addressing specific current challenges:</w:t>
      </w:r>
    </w:p>
    <w:p w14:paraId="00000057" w14:textId="77777777" w:rsidR="00C03FED" w:rsidRDefault="00F24E39">
      <w:pPr>
        <w:numPr>
          <w:ilvl w:val="0"/>
          <w:numId w:val="31"/>
        </w:numPr>
        <w:spacing w:after="0" w:line="240" w:lineRule="auto"/>
        <w:rPr>
          <w:sz w:val="24"/>
          <w:szCs w:val="24"/>
        </w:rPr>
      </w:pPr>
      <w:r>
        <w:rPr>
          <w:sz w:val="24"/>
          <w:szCs w:val="24"/>
        </w:rPr>
        <w:t>limited information flow and low level of media literacy, especially among rural populations;</w:t>
      </w:r>
    </w:p>
    <w:p w14:paraId="00000058" w14:textId="77777777" w:rsidR="00C03FED" w:rsidRDefault="00F24E39">
      <w:pPr>
        <w:numPr>
          <w:ilvl w:val="0"/>
          <w:numId w:val="31"/>
        </w:numPr>
        <w:spacing w:after="0" w:line="240" w:lineRule="auto"/>
        <w:rPr>
          <w:sz w:val="24"/>
          <w:szCs w:val="24"/>
        </w:rPr>
      </w:pPr>
      <w:r>
        <w:rPr>
          <w:sz w:val="24"/>
          <w:szCs w:val="24"/>
        </w:rPr>
        <w:t>limited knowledge of the importance of the rule of law, civic engagement, civil society, and advocacy;</w:t>
      </w:r>
    </w:p>
    <w:p w14:paraId="00000059" w14:textId="2557BCC1" w:rsidR="00C03FED" w:rsidRDefault="274A882A">
      <w:pPr>
        <w:numPr>
          <w:ilvl w:val="0"/>
          <w:numId w:val="31"/>
        </w:numPr>
        <w:spacing w:after="0" w:line="240" w:lineRule="auto"/>
        <w:rPr>
          <w:sz w:val="24"/>
          <w:szCs w:val="24"/>
        </w:rPr>
      </w:pPr>
      <w:r w:rsidRPr="4E73E235">
        <w:rPr>
          <w:sz w:val="24"/>
          <w:szCs w:val="24"/>
        </w:rPr>
        <w:t>limited</w:t>
      </w:r>
      <w:r w:rsidR="4AB71CD7" w:rsidRPr="4E73E235">
        <w:rPr>
          <w:sz w:val="24"/>
          <w:szCs w:val="24"/>
        </w:rPr>
        <w:t xml:space="preserve"> CSO capacity in </w:t>
      </w:r>
      <w:hyperlink w:anchor="_1ci93xb">
        <w:r w:rsidR="4AB71CD7" w:rsidRPr="4E73E235">
          <w:rPr>
            <w:sz w:val="24"/>
            <w:szCs w:val="24"/>
          </w:rPr>
          <w:t xml:space="preserve">strategic planning, project design and management, monitoring and evaluation, public relations and organizational communications, building partnerships, and organizational and financial sustainability, </w:t>
        </w:r>
      </w:hyperlink>
      <w:r w:rsidR="4AB71CD7" w:rsidRPr="4E73E235">
        <w:rPr>
          <w:sz w:val="24"/>
          <w:szCs w:val="24"/>
        </w:rPr>
        <w:t>especially in rural areas; and/or</w:t>
      </w:r>
    </w:p>
    <w:p w14:paraId="0000005A" w14:textId="77777777" w:rsidR="00C03FED" w:rsidRDefault="00F24E39">
      <w:pPr>
        <w:numPr>
          <w:ilvl w:val="0"/>
          <w:numId w:val="31"/>
        </w:numPr>
        <w:spacing w:after="0" w:line="240" w:lineRule="auto"/>
        <w:rPr>
          <w:sz w:val="24"/>
          <w:szCs w:val="24"/>
        </w:rPr>
      </w:pPr>
      <w:r>
        <w:rPr>
          <w:sz w:val="24"/>
          <w:szCs w:val="24"/>
        </w:rPr>
        <w:t>limited cooperation between rural civil society and local government.</w:t>
      </w:r>
    </w:p>
    <w:p w14:paraId="0000005B" w14:textId="77777777" w:rsidR="00C03FED" w:rsidRDefault="00C03FED">
      <w:pPr>
        <w:spacing w:after="0" w:line="240" w:lineRule="auto"/>
        <w:rPr>
          <w:sz w:val="24"/>
          <w:szCs w:val="24"/>
        </w:rPr>
      </w:pPr>
    </w:p>
    <w:p w14:paraId="42C2FEC7" w14:textId="552E5224" w:rsidR="00C03FED" w:rsidRDefault="00DC5BB8" w:rsidP="2482B691">
      <w:pPr>
        <w:spacing w:after="0" w:line="240" w:lineRule="auto"/>
        <w:rPr>
          <w:sz w:val="24"/>
          <w:szCs w:val="24"/>
        </w:rPr>
      </w:pPr>
      <w:r w:rsidRPr="4E73E235">
        <w:rPr>
          <w:b/>
          <w:bCs/>
          <w:sz w:val="24"/>
          <w:szCs w:val="24"/>
        </w:rPr>
        <w:t xml:space="preserve">Project Goal:  </w:t>
      </w:r>
      <w:r w:rsidRPr="4E73E235">
        <w:rPr>
          <w:sz w:val="24"/>
          <w:szCs w:val="24"/>
        </w:rPr>
        <w:t xml:space="preserve">To strengthen democracy in the Kyrgyz Republic through increased civic engagement, including appreciation of the role of civil society as well as the rule of law at the citizen level, improved collaboration between citizens and government bodies, and increased CSO capacity. </w:t>
      </w:r>
    </w:p>
    <w:p w14:paraId="03675EC5" w14:textId="1D3624D4" w:rsidR="4E73E235" w:rsidRDefault="4E73E235" w:rsidP="4E73E235">
      <w:pPr>
        <w:spacing w:after="0" w:line="240" w:lineRule="auto"/>
        <w:rPr>
          <w:sz w:val="24"/>
          <w:szCs w:val="24"/>
        </w:rPr>
      </w:pPr>
    </w:p>
    <w:p w14:paraId="074A1014" w14:textId="0E449299" w:rsidR="00C03FED" w:rsidRDefault="00DC5BB8" w:rsidP="4E73E235">
      <w:pPr>
        <w:spacing w:after="0" w:line="240" w:lineRule="auto"/>
        <w:rPr>
          <w:sz w:val="24"/>
          <w:szCs w:val="24"/>
        </w:rPr>
      </w:pPr>
      <w:r w:rsidRPr="4E73E235">
        <w:rPr>
          <w:b/>
          <w:bCs/>
          <w:sz w:val="24"/>
          <w:szCs w:val="24"/>
        </w:rPr>
        <w:t xml:space="preserve">Project Audience(s): </w:t>
      </w:r>
      <w:r w:rsidRPr="4E73E235">
        <w:rPr>
          <w:sz w:val="24"/>
          <w:szCs w:val="24"/>
        </w:rPr>
        <w:t xml:space="preserve"> Rural youth and university students aged 14-28, their families and community leaders, urban and rural NGOs including youth organizations, local and state government officials, independent media and journalists.  </w:t>
      </w:r>
    </w:p>
    <w:p w14:paraId="73DF3D0A" w14:textId="38442696" w:rsidR="4E73E235" w:rsidRDefault="4E73E235" w:rsidP="4E73E235">
      <w:pPr>
        <w:spacing w:after="0" w:line="240" w:lineRule="auto"/>
        <w:rPr>
          <w:sz w:val="24"/>
          <w:szCs w:val="24"/>
        </w:rPr>
      </w:pPr>
    </w:p>
    <w:p w14:paraId="572F521F" w14:textId="457FC25C" w:rsidR="00C03FED" w:rsidRDefault="00DC5BB8" w:rsidP="2482B691">
      <w:pPr>
        <w:spacing w:after="0" w:line="240" w:lineRule="auto"/>
        <w:rPr>
          <w:b/>
          <w:bCs/>
          <w:sz w:val="24"/>
          <w:szCs w:val="24"/>
        </w:rPr>
      </w:pPr>
      <w:r w:rsidRPr="4E73E235">
        <w:rPr>
          <w:b/>
          <w:bCs/>
          <w:sz w:val="24"/>
          <w:szCs w:val="24"/>
        </w:rPr>
        <w:t xml:space="preserve">Project Objectives </w:t>
      </w:r>
      <w:r w:rsidRPr="4E73E235">
        <w:rPr>
          <w:i/>
          <w:iCs/>
          <w:sz w:val="24"/>
          <w:szCs w:val="24"/>
        </w:rPr>
        <w:t>(Project proposals may address one or more of these objectives.  While these numbers are suggestions, grantees may select different targets as they see fit.)</w:t>
      </w:r>
      <w:r w:rsidRPr="4E73E235">
        <w:rPr>
          <w:sz w:val="24"/>
          <w:szCs w:val="24"/>
        </w:rPr>
        <w:t xml:space="preserve">  Within 12 months:</w:t>
      </w:r>
    </w:p>
    <w:p w14:paraId="660247AF" w14:textId="4B51F3F8" w:rsidR="00C03FED" w:rsidRDefault="00DDF920" w:rsidP="2482B691">
      <w:pPr>
        <w:numPr>
          <w:ilvl w:val="0"/>
          <w:numId w:val="29"/>
        </w:numPr>
        <w:spacing w:after="0" w:line="240" w:lineRule="auto"/>
        <w:rPr>
          <w:sz w:val="24"/>
          <w:szCs w:val="24"/>
        </w:rPr>
      </w:pPr>
      <w:r w:rsidRPr="4E73E235">
        <w:rPr>
          <w:sz w:val="24"/>
          <w:szCs w:val="24"/>
        </w:rPr>
        <w:t>Increase</w:t>
      </w:r>
      <w:r w:rsidR="00DC5BB8" w:rsidRPr="4E73E235">
        <w:rPr>
          <w:sz w:val="24"/>
          <w:szCs w:val="24"/>
        </w:rPr>
        <w:t xml:space="preserve"> </w:t>
      </w:r>
      <w:r w:rsidR="5A9BABAB" w:rsidRPr="4E73E235">
        <w:rPr>
          <w:sz w:val="24"/>
          <w:szCs w:val="24"/>
        </w:rPr>
        <w:t xml:space="preserve">awareness of </w:t>
      </w:r>
      <w:r w:rsidR="16630775" w:rsidRPr="4E73E235">
        <w:rPr>
          <w:sz w:val="24"/>
          <w:szCs w:val="24"/>
        </w:rPr>
        <w:t xml:space="preserve">the importance of civil participation among </w:t>
      </w:r>
      <w:r w:rsidR="00DC5BB8" w:rsidRPr="4E73E235">
        <w:rPr>
          <w:sz w:val="24"/>
          <w:szCs w:val="24"/>
        </w:rPr>
        <w:t xml:space="preserve">at least 200 secondary school students or university students through activities like debate, advocacy, speaker programs, and rule of law and leadership programs; </w:t>
      </w:r>
    </w:p>
    <w:p w14:paraId="14F21EB9" w14:textId="77777777" w:rsidR="00C03FED" w:rsidRDefault="00DC5BB8" w:rsidP="2482B691">
      <w:pPr>
        <w:numPr>
          <w:ilvl w:val="0"/>
          <w:numId w:val="29"/>
        </w:numPr>
        <w:spacing w:after="0" w:line="240" w:lineRule="auto"/>
        <w:rPr>
          <w:sz w:val="24"/>
          <w:szCs w:val="24"/>
        </w:rPr>
      </w:pPr>
      <w:r w:rsidRPr="4E73E235">
        <w:rPr>
          <w:sz w:val="24"/>
          <w:szCs w:val="24"/>
        </w:rPr>
        <w:t xml:space="preserve">Increase media literacy and critical thinking skills of at least 150 young people from rural communities on how to recognize and respond to the dissemination of fake news; </w:t>
      </w:r>
    </w:p>
    <w:p w14:paraId="3B16056C" w14:textId="4D7D7140" w:rsidR="00C03FED" w:rsidRDefault="71863F83" w:rsidP="2482B691">
      <w:pPr>
        <w:numPr>
          <w:ilvl w:val="0"/>
          <w:numId w:val="29"/>
        </w:numPr>
        <w:spacing w:after="0" w:line="240" w:lineRule="auto"/>
        <w:rPr>
          <w:sz w:val="24"/>
          <w:szCs w:val="24"/>
        </w:rPr>
      </w:pPr>
      <w:r w:rsidRPr="4E73E235">
        <w:rPr>
          <w:sz w:val="24"/>
          <w:szCs w:val="24"/>
        </w:rPr>
        <w:t xml:space="preserve">Increase </w:t>
      </w:r>
      <w:r w:rsidR="00DC5BB8" w:rsidRPr="4E73E235">
        <w:rPr>
          <w:sz w:val="24"/>
          <w:szCs w:val="24"/>
        </w:rPr>
        <w:t xml:space="preserve">opportunities for youth decision-making </w:t>
      </w:r>
      <w:r w:rsidR="6D6AACBE" w:rsidRPr="4E73E235">
        <w:rPr>
          <w:sz w:val="24"/>
          <w:szCs w:val="24"/>
        </w:rPr>
        <w:t xml:space="preserve">and contribution to governance </w:t>
      </w:r>
      <w:r w:rsidR="00DC5BB8" w:rsidRPr="4E73E235">
        <w:rPr>
          <w:sz w:val="24"/>
          <w:szCs w:val="24"/>
        </w:rPr>
        <w:t>through supporting at least 7 regional youth leadership initiatives on environmental challenges and</w:t>
      </w:r>
      <w:r w:rsidR="052D0673" w:rsidRPr="4E73E235">
        <w:rPr>
          <w:sz w:val="24"/>
          <w:szCs w:val="24"/>
        </w:rPr>
        <w:t>/or</w:t>
      </w:r>
      <w:r w:rsidR="00DC5BB8" w:rsidRPr="4E73E235">
        <w:rPr>
          <w:sz w:val="24"/>
          <w:szCs w:val="24"/>
        </w:rPr>
        <w:t xml:space="preserve"> governmental accountability implemented with local self-governments and local councils;  </w:t>
      </w:r>
    </w:p>
    <w:p w14:paraId="2EFAB6E6" w14:textId="517DACF4" w:rsidR="00C03FED" w:rsidRDefault="00DC5BB8" w:rsidP="2482B691">
      <w:pPr>
        <w:numPr>
          <w:ilvl w:val="0"/>
          <w:numId w:val="29"/>
        </w:numPr>
        <w:spacing w:after="0" w:line="240" w:lineRule="auto"/>
        <w:rPr>
          <w:sz w:val="24"/>
          <w:szCs w:val="24"/>
        </w:rPr>
      </w:pPr>
      <w:r w:rsidRPr="612B4F3F">
        <w:rPr>
          <w:sz w:val="24"/>
          <w:szCs w:val="24"/>
        </w:rPr>
        <w:t>Promote sustainable civic education practices, engagement</w:t>
      </w:r>
      <w:r w:rsidR="578E03E7" w:rsidRPr="612B4F3F">
        <w:rPr>
          <w:sz w:val="24"/>
          <w:szCs w:val="24"/>
        </w:rPr>
        <w:t>,</w:t>
      </w:r>
      <w:r w:rsidRPr="612B4F3F">
        <w:rPr>
          <w:sz w:val="24"/>
          <w:szCs w:val="24"/>
        </w:rPr>
        <w:t xml:space="preserve"> and leadership involving a minimum of 150 high school students so that youth more actively and positively participate in civic, social and economic life and contribute to the development of their families and communities</w:t>
      </w:r>
      <w:r w:rsidR="74D03D5E" w:rsidRPr="612B4F3F">
        <w:rPr>
          <w:sz w:val="24"/>
          <w:szCs w:val="24"/>
        </w:rPr>
        <w:t xml:space="preserve"> through long</w:t>
      </w:r>
      <w:r w:rsidR="63BAA2A3" w:rsidRPr="612B4F3F">
        <w:rPr>
          <w:sz w:val="24"/>
          <w:szCs w:val="24"/>
        </w:rPr>
        <w:t>-</w:t>
      </w:r>
      <w:r w:rsidR="74D03D5E" w:rsidRPr="612B4F3F">
        <w:rPr>
          <w:sz w:val="24"/>
          <w:szCs w:val="24"/>
        </w:rPr>
        <w:t>term partnerships with governing bodies and local civil society organizations</w:t>
      </w:r>
      <w:r w:rsidRPr="612B4F3F">
        <w:rPr>
          <w:sz w:val="24"/>
          <w:szCs w:val="24"/>
        </w:rPr>
        <w:t>;</w:t>
      </w:r>
    </w:p>
    <w:p w14:paraId="375DE88A" w14:textId="77777777" w:rsidR="00C03FED" w:rsidRDefault="00DC5BB8" w:rsidP="2482B691">
      <w:pPr>
        <w:numPr>
          <w:ilvl w:val="0"/>
          <w:numId w:val="29"/>
        </w:numPr>
        <w:spacing w:after="0" w:line="240" w:lineRule="auto"/>
        <w:rPr>
          <w:sz w:val="24"/>
          <w:szCs w:val="24"/>
        </w:rPr>
      </w:pPr>
      <w:r w:rsidRPr="4E73E235">
        <w:rPr>
          <w:sz w:val="24"/>
          <w:szCs w:val="24"/>
        </w:rPr>
        <w:t>Improve access to public services in rural communities through strengthened partnership between civil society and local government bodies to support the needs of underserved communities</w:t>
      </w:r>
      <w:r w:rsidRPr="4E73E235">
        <w:rPr>
          <w:color w:val="333333"/>
          <w:sz w:val="24"/>
          <w:szCs w:val="24"/>
        </w:rPr>
        <w:t xml:space="preserve">; </w:t>
      </w:r>
    </w:p>
    <w:p w14:paraId="6A9525F0" w14:textId="32911E92" w:rsidR="00C03FED" w:rsidRDefault="1CFA2BCA" w:rsidP="2482B691">
      <w:pPr>
        <w:numPr>
          <w:ilvl w:val="0"/>
          <w:numId w:val="29"/>
        </w:numPr>
        <w:spacing w:after="0" w:line="240" w:lineRule="auto"/>
        <w:rPr>
          <w:sz w:val="24"/>
          <w:szCs w:val="24"/>
        </w:rPr>
      </w:pPr>
      <w:r w:rsidRPr="4E73E235">
        <w:rPr>
          <w:sz w:val="24"/>
          <w:szCs w:val="24"/>
        </w:rPr>
        <w:t xml:space="preserve">Establish robust communication plans and strategies for </w:t>
      </w:r>
      <w:r w:rsidR="3EF644FD" w:rsidRPr="4E73E235">
        <w:rPr>
          <w:sz w:val="24"/>
          <w:szCs w:val="24"/>
        </w:rPr>
        <w:t>a</w:t>
      </w:r>
      <w:r w:rsidR="00DC5BB8" w:rsidRPr="4E73E235">
        <w:rPr>
          <w:sz w:val="24"/>
          <w:szCs w:val="24"/>
        </w:rPr>
        <w:t xml:space="preserve">t least 8 rural (or relatively low-capacity) CSOs </w:t>
      </w:r>
      <w:r w:rsidR="74AD993B" w:rsidRPr="4E73E235">
        <w:rPr>
          <w:sz w:val="24"/>
          <w:szCs w:val="24"/>
        </w:rPr>
        <w:t xml:space="preserve">to </w:t>
      </w:r>
      <w:r w:rsidR="00DC5BB8" w:rsidRPr="4E73E235">
        <w:rPr>
          <w:sz w:val="24"/>
          <w:szCs w:val="24"/>
        </w:rPr>
        <w:t>improve their skills utilizing traditional and social media for outreach campaigns, in support of program goals</w:t>
      </w:r>
      <w:hyperlink r:id="rId18" w:history="1">
        <w:r w:rsidR="00DC5BB8" w:rsidRPr="4E73E235">
          <w:rPr>
            <w:sz w:val="24"/>
            <w:szCs w:val="24"/>
          </w:rPr>
          <w:t>;</w:t>
        </w:r>
      </w:hyperlink>
      <w:r w:rsidR="00DC5BB8" w:rsidRPr="4E73E235">
        <w:rPr>
          <w:sz w:val="24"/>
          <w:szCs w:val="24"/>
        </w:rPr>
        <w:t xml:space="preserve"> and/or</w:t>
      </w:r>
    </w:p>
    <w:p w14:paraId="389F8EC8" w14:textId="62BFF3E8" w:rsidR="00C03FED" w:rsidRDefault="00DC5BB8" w:rsidP="4E73E235">
      <w:pPr>
        <w:numPr>
          <w:ilvl w:val="0"/>
          <w:numId w:val="29"/>
        </w:numPr>
        <w:spacing w:after="0" w:line="240" w:lineRule="auto"/>
        <w:rPr>
          <w:sz w:val="24"/>
          <w:szCs w:val="24"/>
        </w:rPr>
      </w:pPr>
      <w:r w:rsidRPr="4E73E235">
        <w:rPr>
          <w:sz w:val="24"/>
          <w:szCs w:val="24"/>
        </w:rPr>
        <w:t xml:space="preserve">Engage a minimum of 8 rural NGOs working with youth, women, and other underserved groups to develop better connectivity with each other and with local government bodies, </w:t>
      </w:r>
      <w:r w:rsidRPr="4E73E235">
        <w:rPr>
          <w:sz w:val="24"/>
          <w:szCs w:val="24"/>
        </w:rPr>
        <w:lastRenderedPageBreak/>
        <w:t>as well as better-formulated strategies resulting from associated networking and mentoring programs.</w:t>
      </w:r>
    </w:p>
    <w:p w14:paraId="22F65734" w14:textId="5FDAB66D" w:rsidR="00C03FED" w:rsidRDefault="399EC2E7" w:rsidP="612B4F3F">
      <w:pPr>
        <w:pStyle w:val="Heading2"/>
        <w:rPr>
          <w:bCs/>
          <w:u w:val="single"/>
        </w:rPr>
      </w:pPr>
      <w:bookmarkStart w:id="224" w:name="_Toc243578604"/>
      <w:bookmarkStart w:id="225" w:name="_Toc1712024621"/>
      <w:bookmarkStart w:id="226" w:name="_Toc718344354"/>
      <w:bookmarkStart w:id="227" w:name="_Toc612845439"/>
      <w:bookmarkStart w:id="228" w:name="_Toc2015039528"/>
      <w:bookmarkStart w:id="229" w:name="_Toc1766094774"/>
      <w:bookmarkStart w:id="230" w:name="_Toc39226494"/>
      <w:bookmarkStart w:id="231" w:name="_Toc934244424"/>
      <w:bookmarkStart w:id="232" w:name="_Toc1686874877"/>
      <w:bookmarkStart w:id="233" w:name="_Toc1942052143"/>
      <w:bookmarkStart w:id="234" w:name="_Toc1833362707"/>
      <w:bookmarkStart w:id="235" w:name="_Toc1807911761"/>
      <w:bookmarkStart w:id="236" w:name="_Toc922456162"/>
      <w:bookmarkStart w:id="237" w:name="_Toc1340960297"/>
      <w:bookmarkStart w:id="238" w:name="_Toc1666546612"/>
      <w:bookmarkStart w:id="239" w:name="_Toc1719658161"/>
      <w:bookmarkStart w:id="240" w:name="_Toc1884027861"/>
      <w:bookmarkStart w:id="241" w:name="_Toc1156145967"/>
      <w:bookmarkStart w:id="242" w:name="_Toc1644762645"/>
      <w:bookmarkStart w:id="243" w:name="_Toc1836979035"/>
      <w:bookmarkStart w:id="244" w:name="_Toc1979849102"/>
      <w:bookmarkStart w:id="245" w:name="_Toc591901582"/>
      <w:bookmarkStart w:id="246" w:name="_Toc1475591130"/>
      <w:bookmarkStart w:id="247" w:name="_Toc1956479733"/>
      <w:bookmarkStart w:id="248" w:name="_Toc1131803144"/>
      <w:r w:rsidRPr="612B4F3F">
        <w:rPr>
          <w:u w:val="single"/>
        </w:rPr>
        <w:t>3.  Combatting Gender</w:t>
      </w:r>
      <w:r w:rsidR="780B4738" w:rsidRPr="612B4F3F">
        <w:rPr>
          <w:u w:val="single"/>
        </w:rPr>
        <w:t>-</w:t>
      </w:r>
      <w:r w:rsidRPr="612B4F3F">
        <w:rPr>
          <w:u w:val="single"/>
        </w:rPr>
        <w:t>Based Violence</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0000005C" w14:textId="1B6B964C" w:rsidR="00C03FED" w:rsidRDefault="4AB71CD7" w:rsidP="4E73E235">
      <w:pPr>
        <w:spacing w:line="240" w:lineRule="auto"/>
        <w:rPr>
          <w:sz w:val="24"/>
          <w:szCs w:val="24"/>
        </w:rPr>
      </w:pPr>
      <w:r w:rsidRPr="612B4F3F">
        <w:rPr>
          <w:sz w:val="24"/>
          <w:szCs w:val="24"/>
        </w:rPr>
        <w:t xml:space="preserve">Gender-based violence (GBV) is a key sub-theme of promoting democratic institutions.  Despite extensive work and assistance to ensure gender equality in the Kyrgyz Republic, GBV remains a widespread issue in the country.  Due to many factors, including poverty and economic dependence, traditionalism and gender discrimination, women in particular face different types of violence such as domestic violence, sexual violence, bride kidnapping, early marriages, and physical and mental abuse.  GBV is disproportionately underreported, ignored, and silenced by the government and society. </w:t>
      </w:r>
    </w:p>
    <w:p w14:paraId="0000005D" w14:textId="77777777" w:rsidR="00C03FED" w:rsidRDefault="00C03FED">
      <w:pPr>
        <w:spacing w:after="0" w:line="240" w:lineRule="auto"/>
        <w:rPr>
          <w:sz w:val="24"/>
          <w:szCs w:val="24"/>
        </w:rPr>
      </w:pPr>
    </w:p>
    <w:p w14:paraId="0000005E" w14:textId="7A37803C" w:rsidR="00C03FED" w:rsidRDefault="4AB71CD7">
      <w:pPr>
        <w:spacing w:line="240" w:lineRule="auto"/>
        <w:rPr>
          <w:sz w:val="24"/>
          <w:szCs w:val="24"/>
        </w:rPr>
      </w:pPr>
      <w:r w:rsidRPr="4E73E235">
        <w:rPr>
          <w:sz w:val="24"/>
          <w:szCs w:val="24"/>
        </w:rPr>
        <w:t xml:space="preserve">Previous PAS-funded projects relating to GBV have primarily focused on raising awareness about human and legal rights, providing economic and leadership empowerment programs, strengthening the capacity of relevant bodies to effectively respond to GBV, and assisting with legal counseling to GBV victims. </w:t>
      </w:r>
    </w:p>
    <w:p w14:paraId="0000005F" w14:textId="77777777" w:rsidR="00C03FED" w:rsidRDefault="00F24E39">
      <w:pPr>
        <w:spacing w:line="240" w:lineRule="auto"/>
        <w:rPr>
          <w:sz w:val="24"/>
          <w:szCs w:val="24"/>
        </w:rPr>
      </w:pPr>
      <w:r>
        <w:rPr>
          <w:sz w:val="24"/>
          <w:szCs w:val="24"/>
        </w:rPr>
        <w:t xml:space="preserve">This funding opportunity seeks to build upon previous projects and strengthen the efforts to effectively prevent and respond to gender-based violence by addressing specific current challenges: </w:t>
      </w:r>
    </w:p>
    <w:p w14:paraId="00000060" w14:textId="77777777" w:rsidR="00C03FED" w:rsidRDefault="00F24E39">
      <w:pPr>
        <w:numPr>
          <w:ilvl w:val="0"/>
          <w:numId w:val="17"/>
        </w:numPr>
        <w:spacing w:after="0" w:line="240" w:lineRule="auto"/>
        <w:rPr>
          <w:sz w:val="24"/>
          <w:szCs w:val="24"/>
        </w:rPr>
      </w:pPr>
      <w:r>
        <w:rPr>
          <w:sz w:val="24"/>
          <w:szCs w:val="24"/>
        </w:rPr>
        <w:t>entrenched gender stereotypes and prejudice;</w:t>
      </w:r>
    </w:p>
    <w:p w14:paraId="00000061" w14:textId="77777777" w:rsidR="00C03FED" w:rsidRDefault="00F24E39">
      <w:pPr>
        <w:numPr>
          <w:ilvl w:val="0"/>
          <w:numId w:val="17"/>
        </w:numPr>
        <w:spacing w:after="0" w:line="240" w:lineRule="auto"/>
        <w:rPr>
          <w:sz w:val="24"/>
          <w:szCs w:val="24"/>
        </w:rPr>
      </w:pPr>
      <w:r>
        <w:rPr>
          <w:sz w:val="24"/>
          <w:szCs w:val="24"/>
        </w:rPr>
        <w:t>lack of economic resources and economic vulnerability; and/or,</w:t>
      </w:r>
    </w:p>
    <w:p w14:paraId="00000062" w14:textId="77777777" w:rsidR="00C03FED" w:rsidRDefault="00F24E39">
      <w:pPr>
        <w:numPr>
          <w:ilvl w:val="0"/>
          <w:numId w:val="31"/>
        </w:numPr>
        <w:spacing w:after="0" w:line="240" w:lineRule="auto"/>
        <w:rPr>
          <w:sz w:val="24"/>
          <w:szCs w:val="24"/>
        </w:rPr>
      </w:pPr>
      <w:r>
        <w:rPr>
          <w:sz w:val="24"/>
          <w:szCs w:val="24"/>
        </w:rPr>
        <w:t>normalization and general acceptance of gender-based violence.</w:t>
      </w:r>
    </w:p>
    <w:p w14:paraId="00000063" w14:textId="77777777" w:rsidR="00C03FED" w:rsidRDefault="00C03FED">
      <w:pPr>
        <w:spacing w:after="0" w:line="240" w:lineRule="auto"/>
        <w:ind w:left="720"/>
        <w:rPr>
          <w:sz w:val="24"/>
          <w:szCs w:val="24"/>
        </w:rPr>
      </w:pPr>
    </w:p>
    <w:p w14:paraId="00000064" w14:textId="3815016D" w:rsidR="00C03FED" w:rsidRDefault="4AB71CD7">
      <w:pPr>
        <w:spacing w:line="240" w:lineRule="auto"/>
        <w:rPr>
          <w:sz w:val="24"/>
          <w:szCs w:val="24"/>
        </w:rPr>
      </w:pPr>
      <w:r w:rsidRPr="612B4F3F">
        <w:rPr>
          <w:b/>
          <w:bCs/>
          <w:sz w:val="24"/>
          <w:szCs w:val="24"/>
        </w:rPr>
        <w:t xml:space="preserve">Project Goal:  </w:t>
      </w:r>
      <w:r w:rsidRPr="612B4F3F">
        <w:rPr>
          <w:sz w:val="24"/>
          <w:szCs w:val="24"/>
        </w:rPr>
        <w:t>To strengthen</w:t>
      </w:r>
      <w:r w:rsidR="41656F70" w:rsidRPr="612B4F3F">
        <w:rPr>
          <w:sz w:val="24"/>
          <w:szCs w:val="24"/>
        </w:rPr>
        <w:t xml:space="preserve"> </w:t>
      </w:r>
      <w:r w:rsidR="43850125" w:rsidRPr="612B4F3F">
        <w:rPr>
          <w:sz w:val="24"/>
          <w:szCs w:val="24"/>
        </w:rPr>
        <w:t xml:space="preserve">civil society and government </w:t>
      </w:r>
      <w:r w:rsidR="41656F70" w:rsidRPr="612B4F3F">
        <w:rPr>
          <w:sz w:val="24"/>
          <w:szCs w:val="24"/>
        </w:rPr>
        <w:t>capacity to address gender-based violence in the Kyrgyz Republic through</w:t>
      </w:r>
      <w:r w:rsidR="7B944355" w:rsidRPr="612B4F3F">
        <w:rPr>
          <w:sz w:val="24"/>
          <w:szCs w:val="24"/>
        </w:rPr>
        <w:t xml:space="preserve"> preventive measures</w:t>
      </w:r>
      <w:r w:rsidR="74A8802A" w:rsidRPr="612B4F3F">
        <w:rPr>
          <w:sz w:val="24"/>
          <w:szCs w:val="24"/>
        </w:rPr>
        <w:t>.</w:t>
      </w:r>
    </w:p>
    <w:p w14:paraId="00000065" w14:textId="4227A6D2" w:rsidR="00C03FED" w:rsidRDefault="641C1D99">
      <w:pPr>
        <w:spacing w:line="240" w:lineRule="auto"/>
        <w:rPr>
          <w:sz w:val="24"/>
          <w:szCs w:val="24"/>
        </w:rPr>
      </w:pPr>
      <w:r w:rsidRPr="70C033F2">
        <w:rPr>
          <w:b/>
          <w:bCs/>
          <w:sz w:val="24"/>
          <w:szCs w:val="24"/>
        </w:rPr>
        <w:t xml:space="preserve">Project Audience(s): </w:t>
      </w:r>
      <w:r w:rsidRPr="70C033F2">
        <w:rPr>
          <w:sz w:val="24"/>
          <w:szCs w:val="24"/>
        </w:rPr>
        <w:t xml:space="preserve">  </w:t>
      </w:r>
      <w:r w:rsidR="0E8A26BA" w:rsidRPr="70C033F2">
        <w:rPr>
          <w:sz w:val="24"/>
          <w:szCs w:val="24"/>
        </w:rPr>
        <w:t>V</w:t>
      </w:r>
      <w:r w:rsidRPr="70C033F2">
        <w:rPr>
          <w:sz w:val="24"/>
          <w:szCs w:val="24"/>
        </w:rPr>
        <w:t>ulnerable women and adolescent girls, men and boys, victims of gender-based violence, including from underserved populations, and local community leaders.</w:t>
      </w:r>
    </w:p>
    <w:p w14:paraId="0DE65AFF" w14:textId="153617FB" w:rsidR="00C03FED" w:rsidRDefault="4AB71CD7" w:rsidP="70C033F2">
      <w:pPr>
        <w:spacing w:after="0" w:line="240" w:lineRule="auto"/>
        <w:rPr>
          <w:sz w:val="24"/>
          <w:szCs w:val="24"/>
        </w:rPr>
      </w:pPr>
      <w:r w:rsidRPr="4E73E235">
        <w:rPr>
          <w:b/>
          <w:bCs/>
          <w:sz w:val="24"/>
          <w:szCs w:val="24"/>
        </w:rPr>
        <w:t xml:space="preserve">Project Objectives </w:t>
      </w:r>
      <w:r w:rsidRPr="4E73E235">
        <w:rPr>
          <w:i/>
          <w:iCs/>
          <w:sz w:val="24"/>
          <w:szCs w:val="24"/>
        </w:rPr>
        <w:t>(Project proposals may address one or more of these objectives.  While these numbers are suggestions, grantees may select different targets as they see fit.)</w:t>
      </w:r>
      <w:r w:rsidRPr="4E73E235">
        <w:rPr>
          <w:sz w:val="24"/>
          <w:szCs w:val="24"/>
        </w:rPr>
        <w:t xml:space="preserve">  Within 12 months:</w:t>
      </w:r>
    </w:p>
    <w:p w14:paraId="4F085526" w14:textId="348C79DD" w:rsidR="00C03FED" w:rsidRDefault="6B15F4F0" w:rsidP="4E73E235">
      <w:pPr>
        <w:pStyle w:val="ListParagraph"/>
        <w:numPr>
          <w:ilvl w:val="0"/>
          <w:numId w:val="1"/>
        </w:numPr>
        <w:spacing w:after="0" w:line="240" w:lineRule="auto"/>
        <w:rPr>
          <w:sz w:val="24"/>
          <w:szCs w:val="24"/>
        </w:rPr>
      </w:pPr>
      <w:r w:rsidRPr="4E73E235">
        <w:rPr>
          <w:sz w:val="24"/>
          <w:szCs w:val="24"/>
        </w:rPr>
        <w:t>Increase awareness of positive</w:t>
      </w:r>
      <w:r w:rsidR="4AB71CD7" w:rsidRPr="4E73E235">
        <w:rPr>
          <w:sz w:val="24"/>
          <w:szCs w:val="24"/>
        </w:rPr>
        <w:t xml:space="preserve"> masculinity, respectful relations, breaking stereotyped gender roles and discrimination</w:t>
      </w:r>
      <w:r w:rsidR="487F1CCA" w:rsidRPr="4E73E235">
        <w:rPr>
          <w:sz w:val="24"/>
          <w:szCs w:val="24"/>
        </w:rPr>
        <w:t xml:space="preserve"> through online informational campaign</w:t>
      </w:r>
      <w:r w:rsidR="08C62860" w:rsidRPr="4E73E235">
        <w:rPr>
          <w:sz w:val="24"/>
          <w:szCs w:val="24"/>
        </w:rPr>
        <w:t>s</w:t>
      </w:r>
      <w:r w:rsidR="7A789705" w:rsidRPr="4E73E235">
        <w:rPr>
          <w:sz w:val="24"/>
          <w:szCs w:val="24"/>
        </w:rPr>
        <w:t>;</w:t>
      </w:r>
    </w:p>
    <w:p w14:paraId="5F6050FC" w14:textId="48B64EDA" w:rsidR="00C03FED" w:rsidRDefault="08CD2155" w:rsidP="4E73E235">
      <w:pPr>
        <w:pStyle w:val="ListParagraph"/>
        <w:numPr>
          <w:ilvl w:val="0"/>
          <w:numId w:val="1"/>
        </w:numPr>
        <w:spacing w:after="0" w:line="240" w:lineRule="auto"/>
        <w:rPr>
          <w:sz w:val="24"/>
          <w:szCs w:val="24"/>
        </w:rPr>
      </w:pPr>
      <w:r w:rsidRPr="4E73E235">
        <w:rPr>
          <w:sz w:val="24"/>
          <w:szCs w:val="24"/>
        </w:rPr>
        <w:t>Promote</w:t>
      </w:r>
      <w:r w:rsidR="4AB71CD7" w:rsidRPr="4E73E235">
        <w:rPr>
          <w:sz w:val="24"/>
          <w:szCs w:val="24"/>
        </w:rPr>
        <w:t xml:space="preserve"> new notions of masculinity associated with non-violence, respect, and equality </w:t>
      </w:r>
      <w:r w:rsidR="644F8C92" w:rsidRPr="4E73E235">
        <w:rPr>
          <w:sz w:val="24"/>
          <w:szCs w:val="24"/>
        </w:rPr>
        <w:t>by engaging at least 100 men and boys in programs</w:t>
      </w:r>
      <w:r w:rsidR="7F27D8A3" w:rsidRPr="4E73E235">
        <w:rPr>
          <w:sz w:val="24"/>
          <w:szCs w:val="24"/>
        </w:rPr>
        <w:t>;</w:t>
      </w:r>
    </w:p>
    <w:p w14:paraId="43A9F4C5" w14:textId="27FA259B" w:rsidR="00C03FED" w:rsidRDefault="595B0E71" w:rsidP="4E73E235">
      <w:pPr>
        <w:pStyle w:val="ListParagraph"/>
        <w:numPr>
          <w:ilvl w:val="0"/>
          <w:numId w:val="1"/>
        </w:numPr>
        <w:spacing w:after="0" w:line="240" w:lineRule="auto"/>
        <w:rPr>
          <w:sz w:val="24"/>
          <w:szCs w:val="24"/>
        </w:rPr>
      </w:pPr>
      <w:r w:rsidRPr="4E73E235">
        <w:rPr>
          <w:sz w:val="24"/>
          <w:szCs w:val="24"/>
        </w:rPr>
        <w:t xml:space="preserve">Improve access to economic empowerment resources/programs </w:t>
      </w:r>
      <w:r w:rsidR="4AB71CD7" w:rsidRPr="4E73E235">
        <w:rPr>
          <w:sz w:val="24"/>
          <w:szCs w:val="24"/>
        </w:rPr>
        <w:t xml:space="preserve">at least 100 vulnerable women and victims of GBV through personal development programs; </w:t>
      </w:r>
    </w:p>
    <w:p w14:paraId="68409574" w14:textId="4D49EAF2" w:rsidR="00C03FED" w:rsidRDefault="72F663AC" w:rsidP="4E73E235">
      <w:pPr>
        <w:pStyle w:val="ListParagraph"/>
        <w:numPr>
          <w:ilvl w:val="0"/>
          <w:numId w:val="1"/>
        </w:numPr>
        <w:spacing w:after="0" w:line="240" w:lineRule="auto"/>
        <w:rPr>
          <w:sz w:val="24"/>
          <w:szCs w:val="24"/>
        </w:rPr>
      </w:pPr>
      <w:r w:rsidRPr="4E73E235">
        <w:rPr>
          <w:sz w:val="24"/>
          <w:szCs w:val="24"/>
        </w:rPr>
        <w:t xml:space="preserve">Support civil participation in shaping policy that counters gender-based violence through </w:t>
      </w:r>
      <w:r w:rsidR="20EC9219" w:rsidRPr="4E73E235">
        <w:rPr>
          <w:sz w:val="24"/>
          <w:szCs w:val="24"/>
        </w:rPr>
        <w:t xml:space="preserve">increasing </w:t>
      </w:r>
      <w:r w:rsidR="01378E2F" w:rsidRPr="4E73E235">
        <w:rPr>
          <w:sz w:val="24"/>
          <w:szCs w:val="24"/>
        </w:rPr>
        <w:t>the coordination</w:t>
      </w:r>
      <w:r w:rsidR="4AB71CD7" w:rsidRPr="4E73E235">
        <w:rPr>
          <w:sz w:val="24"/>
          <w:szCs w:val="24"/>
        </w:rPr>
        <w:t xml:space="preserve"> </w:t>
      </w:r>
      <w:r w:rsidR="08F68F79" w:rsidRPr="4E73E235">
        <w:rPr>
          <w:sz w:val="24"/>
          <w:szCs w:val="24"/>
        </w:rPr>
        <w:t xml:space="preserve">between </w:t>
      </w:r>
      <w:r w:rsidR="4AB71CD7" w:rsidRPr="4E73E235">
        <w:rPr>
          <w:sz w:val="24"/>
          <w:szCs w:val="24"/>
        </w:rPr>
        <w:t>local authorities and other stakeholders, including at least 5 civil society organizations; and/or </w:t>
      </w:r>
    </w:p>
    <w:p w14:paraId="00000074" w14:textId="30E929C8" w:rsidR="00C03FED" w:rsidRDefault="50D82F52" w:rsidP="4E73E235">
      <w:pPr>
        <w:pStyle w:val="ListParagraph"/>
        <w:numPr>
          <w:ilvl w:val="0"/>
          <w:numId w:val="1"/>
        </w:numPr>
        <w:spacing w:after="0" w:line="240" w:lineRule="auto"/>
        <w:rPr>
          <w:sz w:val="24"/>
          <w:szCs w:val="24"/>
        </w:rPr>
      </w:pPr>
      <w:r w:rsidRPr="4E73E235">
        <w:rPr>
          <w:sz w:val="24"/>
          <w:szCs w:val="24"/>
        </w:rPr>
        <w:t xml:space="preserve">Increase </w:t>
      </w:r>
      <w:r w:rsidR="4AB71CD7" w:rsidRPr="4E73E235">
        <w:rPr>
          <w:sz w:val="24"/>
          <w:szCs w:val="24"/>
        </w:rPr>
        <w:t>capacity</w:t>
      </w:r>
      <w:r w:rsidR="094B69D2" w:rsidRPr="4E73E235">
        <w:rPr>
          <w:sz w:val="24"/>
          <w:szCs w:val="24"/>
        </w:rPr>
        <w:t xml:space="preserve"> </w:t>
      </w:r>
      <w:r w:rsidR="4AB71CD7" w:rsidRPr="4E73E235">
        <w:rPr>
          <w:sz w:val="24"/>
          <w:szCs w:val="24"/>
        </w:rPr>
        <w:t>of key decision-makers working in governmental bodies</w:t>
      </w:r>
      <w:r w:rsidR="519AFCF2" w:rsidRPr="4E73E235">
        <w:rPr>
          <w:sz w:val="24"/>
          <w:szCs w:val="24"/>
        </w:rPr>
        <w:t xml:space="preserve"> to address gender-based violence through improved implementation of</w:t>
      </w:r>
      <w:r w:rsidR="0214C1B4" w:rsidRPr="4E73E235">
        <w:rPr>
          <w:sz w:val="24"/>
          <w:szCs w:val="24"/>
        </w:rPr>
        <w:t xml:space="preserve"> </w:t>
      </w:r>
      <w:r w:rsidR="4AB71CD7" w:rsidRPr="4E73E235">
        <w:rPr>
          <w:sz w:val="24"/>
          <w:szCs w:val="24"/>
        </w:rPr>
        <w:t xml:space="preserve">existing laws on countering domestic violence.  </w:t>
      </w:r>
    </w:p>
    <w:p w14:paraId="00000076" w14:textId="13EE718B" w:rsidR="00C03FED" w:rsidRDefault="00C03FED" w:rsidP="4E73E235">
      <w:pPr>
        <w:spacing w:after="0" w:line="240" w:lineRule="auto"/>
        <w:rPr>
          <w:sz w:val="24"/>
          <w:szCs w:val="24"/>
        </w:rPr>
      </w:pPr>
    </w:p>
    <w:p w14:paraId="00000077" w14:textId="11DFFE99" w:rsidR="00C03FED" w:rsidRDefault="236C94AD" w:rsidP="612B4F3F">
      <w:pPr>
        <w:pStyle w:val="Heading2"/>
        <w:rPr>
          <w:bCs/>
          <w:color w:val="222222"/>
        </w:rPr>
      </w:pPr>
      <w:bookmarkStart w:id="249" w:name="t72ed7dfulys"/>
      <w:bookmarkStart w:id="250" w:name="_vayw359hspm6"/>
      <w:bookmarkStart w:id="251" w:name="_Toc664220719"/>
      <w:bookmarkStart w:id="252" w:name="_Toc569557654"/>
      <w:bookmarkStart w:id="253" w:name="_Toc251214823"/>
      <w:bookmarkStart w:id="254" w:name="_Toc875715077"/>
      <w:bookmarkStart w:id="255" w:name="_Toc578290756"/>
      <w:bookmarkStart w:id="256" w:name="_Toc1493072158"/>
      <w:bookmarkStart w:id="257" w:name="_Toc1637030457"/>
      <w:bookmarkStart w:id="258" w:name="_Toc266112979"/>
      <w:bookmarkStart w:id="259" w:name="_Toc532671470"/>
      <w:bookmarkStart w:id="260" w:name="_Toc1515782950"/>
      <w:bookmarkStart w:id="261" w:name="_Toc1937672995"/>
      <w:bookmarkStart w:id="262" w:name="_Toc1698910963"/>
      <w:bookmarkStart w:id="263" w:name="_Toc342171756"/>
      <w:bookmarkStart w:id="264" w:name="_Toc1245947793"/>
      <w:bookmarkStart w:id="265" w:name="_Toc422451728"/>
      <w:bookmarkStart w:id="266" w:name="_Toc1436114192"/>
      <w:bookmarkStart w:id="267" w:name="_Toc1574098594"/>
      <w:bookmarkStart w:id="268" w:name="_Toc1734468190"/>
      <w:bookmarkStart w:id="269" w:name="_Toc391886344"/>
      <w:bookmarkStart w:id="270" w:name="_Toc1036324750"/>
      <w:bookmarkStart w:id="271" w:name="_Toc1964079010"/>
      <w:bookmarkStart w:id="272" w:name="_Toc1055038543"/>
      <w:bookmarkStart w:id="273" w:name="_Toc243178158"/>
      <w:bookmarkStart w:id="274" w:name="_Toc1095140262"/>
      <w:bookmarkStart w:id="275" w:name="_Toc1842478975"/>
      <w:bookmarkStart w:id="276" w:name="_Toc96772135"/>
      <w:bookmarkStart w:id="277" w:name="_Toc1961493056"/>
      <w:bookmarkStart w:id="278" w:name="_Toc1120262925"/>
      <w:bookmarkStart w:id="279" w:name="_Toc681057009"/>
      <w:bookmarkStart w:id="280" w:name="_Toc1650729015"/>
      <w:bookmarkStart w:id="281" w:name="_Toc2018525004"/>
      <w:bookmarkStart w:id="282" w:name="_Toc1286382107"/>
      <w:bookmarkStart w:id="283" w:name="_Toc1957814654"/>
      <w:bookmarkStart w:id="284" w:name="_Toc1296850185"/>
      <w:bookmarkStart w:id="285" w:name="_Toc1077757033"/>
      <w:bookmarkStart w:id="286" w:name="_Toc1551158163"/>
      <w:bookmarkStart w:id="287" w:name="_Toc1774816135"/>
      <w:bookmarkStart w:id="288" w:name="_Toc894541077"/>
      <w:bookmarkStart w:id="289" w:name="_Toc1550204219"/>
      <w:bookmarkStart w:id="290" w:name="_Toc1363246090"/>
      <w:bookmarkStart w:id="291" w:name="_Toc330620915"/>
      <w:bookmarkStart w:id="292" w:name="_Toc351514945"/>
      <w:bookmarkStart w:id="293" w:name="_Toc403827493"/>
      <w:bookmarkStart w:id="294" w:name="_Toc1260839033"/>
      <w:bookmarkStart w:id="295" w:name="_Toc11022002"/>
      <w:bookmarkStart w:id="296" w:name="_Toc567813233"/>
      <w:bookmarkStart w:id="297" w:name="_Toc1963381705"/>
      <w:bookmarkStart w:id="298" w:name="_Toc859538856"/>
      <w:bookmarkStart w:id="299" w:name="_Toc204601524"/>
      <w:bookmarkStart w:id="300" w:name="_Toc1908711319"/>
      <w:bookmarkStart w:id="301" w:name="_Toc1500116280"/>
      <w:bookmarkStart w:id="302" w:name="_Toc584218297"/>
      <w:bookmarkStart w:id="303" w:name="_Toc2021812765"/>
      <w:bookmarkStart w:id="304" w:name="_Toc1748031828"/>
      <w:bookmarkStart w:id="305" w:name="_Toc675060668"/>
      <w:bookmarkEnd w:id="249"/>
      <w:bookmarkEnd w:id="250"/>
      <w:r w:rsidRPr="2482B691">
        <w:lastRenderedPageBreak/>
        <w:t>4</w:t>
      </w:r>
      <w:r w:rsidR="4AB71CD7" w:rsidRPr="2482B691">
        <w:t xml:space="preserve">.  </w:t>
      </w:r>
      <w:bookmarkStart w:id="306" w:name="2et92p0"/>
      <w:bookmarkEnd w:id="306"/>
      <w:r w:rsidR="00F24E39" w:rsidRPr="2482B691">
        <w:rPr>
          <w:color w:val="2B579A"/>
          <w:shd w:val="clear" w:color="auto" w:fill="E6E6E6"/>
        </w:rPr>
        <w:fldChar w:fldCharType="begin"/>
      </w:r>
      <w:r w:rsidR="00F24E39">
        <w:instrText xml:space="preserve"> HYPERLINK \l "_1ci93xb" \h </w:instrText>
      </w:r>
      <w:r w:rsidR="00F24E39" w:rsidRPr="2482B691">
        <w:rPr>
          <w:color w:val="2B579A"/>
          <w:shd w:val="clear" w:color="auto" w:fill="E6E6E6"/>
        </w:rPr>
        <w:fldChar w:fldCharType="separate"/>
      </w:r>
      <w:r w:rsidR="4AB71CD7" w:rsidRPr="2482B691">
        <w:rPr>
          <w:color w:val="222222"/>
          <w:sz w:val="24"/>
          <w:szCs w:val="24"/>
          <w:u w:val="single"/>
        </w:rPr>
        <w:t>Preventing Violent Extremism (PVE)</w:t>
      </w:r>
      <w:r w:rsidR="00F24E39" w:rsidRPr="2482B691">
        <w:rPr>
          <w:color w:val="222222"/>
          <w:sz w:val="24"/>
          <w:szCs w:val="24"/>
          <w:u w:val="single"/>
          <w:shd w:val="clear" w:color="auto" w:fill="E6E6E6"/>
        </w:rPr>
        <w:fldChar w:fldCharType="end"/>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0000079" w14:textId="328A9982" w:rsidR="00C03FED" w:rsidRDefault="02355970" w:rsidP="4E73E235">
      <w:pPr>
        <w:spacing w:before="2" w:after="2" w:line="240" w:lineRule="auto"/>
        <w:rPr>
          <w:color w:val="3366FF"/>
          <w:sz w:val="24"/>
          <w:szCs w:val="24"/>
        </w:rPr>
      </w:pPr>
      <w:r w:rsidRPr="612B4F3F">
        <w:rPr>
          <w:sz w:val="24"/>
          <w:szCs w:val="24"/>
        </w:rPr>
        <w:t>A significant number of young adults and teenagers in the Kyrgyz Republic experience</w:t>
      </w:r>
      <w:r w:rsidR="11B1154A" w:rsidRPr="612B4F3F">
        <w:rPr>
          <w:sz w:val="24"/>
          <w:szCs w:val="24"/>
        </w:rPr>
        <w:t xml:space="preserve"> </w:t>
      </w:r>
      <w:r w:rsidR="25395FB4" w:rsidRPr="612B4F3F">
        <w:rPr>
          <w:sz w:val="24"/>
          <w:szCs w:val="24"/>
        </w:rPr>
        <w:t>c</w:t>
      </w:r>
      <w:r w:rsidR="4AB71CD7" w:rsidRPr="612B4F3F">
        <w:rPr>
          <w:sz w:val="24"/>
          <w:szCs w:val="24"/>
        </w:rPr>
        <w:t xml:space="preserve">hallenges </w:t>
      </w:r>
      <w:r w:rsidR="63CCB854" w:rsidRPr="612B4F3F">
        <w:rPr>
          <w:sz w:val="24"/>
          <w:szCs w:val="24"/>
        </w:rPr>
        <w:t xml:space="preserve">with </w:t>
      </w:r>
      <w:r w:rsidR="4AB71CD7" w:rsidRPr="612B4F3F">
        <w:rPr>
          <w:sz w:val="24"/>
          <w:szCs w:val="24"/>
        </w:rPr>
        <w:t xml:space="preserve">social integration, including lack of educational and economic </w:t>
      </w:r>
      <w:r w:rsidR="3D5617EA" w:rsidRPr="612B4F3F">
        <w:rPr>
          <w:sz w:val="24"/>
          <w:szCs w:val="24"/>
        </w:rPr>
        <w:t>opportunities, especially</w:t>
      </w:r>
      <w:r w:rsidR="4AB71CD7" w:rsidRPr="612B4F3F">
        <w:rPr>
          <w:sz w:val="24"/>
          <w:szCs w:val="24"/>
        </w:rPr>
        <w:t xml:space="preserve"> in rural areas and new urban settlements around Bishkek.  </w:t>
      </w:r>
      <w:r w:rsidR="2AD66786" w:rsidRPr="612B4F3F">
        <w:rPr>
          <w:sz w:val="24"/>
          <w:szCs w:val="24"/>
        </w:rPr>
        <w:t xml:space="preserve">Without a strong sense of purpose, </w:t>
      </w:r>
      <w:r w:rsidR="4AA5877B" w:rsidRPr="612B4F3F">
        <w:rPr>
          <w:sz w:val="24"/>
          <w:szCs w:val="24"/>
        </w:rPr>
        <w:t>t</w:t>
      </w:r>
      <w:r w:rsidR="4AB71CD7" w:rsidRPr="612B4F3F">
        <w:rPr>
          <w:sz w:val="24"/>
          <w:szCs w:val="24"/>
        </w:rPr>
        <w:t>hese young people are at risk o</w:t>
      </w:r>
      <w:r w:rsidR="39664912" w:rsidRPr="612B4F3F">
        <w:rPr>
          <w:sz w:val="24"/>
          <w:szCs w:val="24"/>
        </w:rPr>
        <w:t>f</w:t>
      </w:r>
      <w:r w:rsidR="4AB71CD7" w:rsidRPr="612B4F3F">
        <w:rPr>
          <w:sz w:val="24"/>
          <w:szCs w:val="24"/>
        </w:rPr>
        <w:t xml:space="preserve"> drifting into violent extremism, leading to further exclusion by their communities.  One significant obstacle to young people’s positive engagement in society is a lack of critical thinking skills and ability to filter the information available to them.  </w:t>
      </w:r>
    </w:p>
    <w:p w14:paraId="1AF73F89" w14:textId="4A469EAE" w:rsidR="612B4F3F" w:rsidRDefault="612B4F3F" w:rsidP="612B4F3F">
      <w:pPr>
        <w:spacing w:before="2" w:after="2" w:line="240" w:lineRule="auto"/>
        <w:rPr>
          <w:sz w:val="24"/>
          <w:szCs w:val="24"/>
        </w:rPr>
      </w:pPr>
    </w:p>
    <w:p w14:paraId="0000007B" w14:textId="52D6E290" w:rsidR="00C03FED" w:rsidRDefault="0C05F292" w:rsidP="4E73E235">
      <w:pPr>
        <w:spacing w:before="2" w:after="2" w:line="240" w:lineRule="auto"/>
        <w:rPr>
          <w:color w:val="454545"/>
          <w:sz w:val="24"/>
          <w:szCs w:val="24"/>
        </w:rPr>
      </w:pPr>
      <w:r w:rsidRPr="4E73E235">
        <w:rPr>
          <w:sz w:val="24"/>
          <w:szCs w:val="24"/>
        </w:rPr>
        <w:t>Previous PAS-funded projects on prevention of violent extremism have primarily focused on promoting tolerance, interethnic dialogue, and socio-economic empowerment of youth through employment partnerships, traineeship programs, and outreach events; increasing skills of positive interaction among youth in the multi-confessional environment of the Kyrgyz Republic; mitigating radicalization among young people through an educational program on media literacy and critical thinking; and working with an interfaith council to promote understanding between people of different faiths to increase acceptance and tolerance.</w:t>
      </w:r>
    </w:p>
    <w:p w14:paraId="0000007C" w14:textId="77777777" w:rsidR="00C03FED" w:rsidRDefault="00C03FED">
      <w:pPr>
        <w:spacing w:after="0" w:line="240" w:lineRule="auto"/>
        <w:rPr>
          <w:sz w:val="24"/>
          <w:szCs w:val="24"/>
        </w:rPr>
      </w:pPr>
    </w:p>
    <w:p w14:paraId="0000007D" w14:textId="77777777" w:rsidR="00C03FED" w:rsidRDefault="00F24E39">
      <w:pPr>
        <w:spacing w:line="240" w:lineRule="auto"/>
        <w:rPr>
          <w:sz w:val="24"/>
          <w:szCs w:val="24"/>
        </w:rPr>
      </w:pPr>
      <w:r>
        <w:rPr>
          <w:sz w:val="24"/>
          <w:szCs w:val="24"/>
        </w:rPr>
        <w:t xml:space="preserve">This funding opportunity seeks to build upon previous projects and expand PVE programming in the Kyrgyz Republic through strengthening individual and community resilience and local capacity by addressing specific current challenges: </w:t>
      </w:r>
    </w:p>
    <w:p w14:paraId="0000007E" w14:textId="77777777" w:rsidR="00C03FED" w:rsidRDefault="00F24E39">
      <w:pPr>
        <w:numPr>
          <w:ilvl w:val="0"/>
          <w:numId w:val="4"/>
        </w:numPr>
        <w:spacing w:before="2" w:after="2" w:line="240" w:lineRule="auto"/>
        <w:rPr>
          <w:sz w:val="24"/>
          <w:szCs w:val="24"/>
        </w:rPr>
      </w:pPr>
      <w:r>
        <w:rPr>
          <w:sz w:val="24"/>
          <w:szCs w:val="24"/>
        </w:rPr>
        <w:t>lack of sense of belonging to a community, along with low civic participation and proactivity;</w:t>
      </w:r>
    </w:p>
    <w:p w14:paraId="0000007F" w14:textId="256FAAF9" w:rsidR="00C03FED" w:rsidRDefault="641C1D99">
      <w:pPr>
        <w:numPr>
          <w:ilvl w:val="0"/>
          <w:numId w:val="4"/>
        </w:numPr>
        <w:spacing w:before="2" w:after="2" w:line="240" w:lineRule="auto"/>
        <w:rPr>
          <w:sz w:val="24"/>
          <w:szCs w:val="24"/>
        </w:rPr>
      </w:pPr>
      <w:r w:rsidRPr="2482B691">
        <w:rPr>
          <w:sz w:val="24"/>
          <w:szCs w:val="24"/>
        </w:rPr>
        <w:t>lack of media literacy and critical skills to recognize and reject violent extremist narratives; and/or</w:t>
      </w:r>
    </w:p>
    <w:p w14:paraId="00000080" w14:textId="77777777" w:rsidR="00C03FED" w:rsidRDefault="00F24E39">
      <w:pPr>
        <w:numPr>
          <w:ilvl w:val="0"/>
          <w:numId w:val="4"/>
        </w:numPr>
        <w:spacing w:before="2" w:after="2" w:line="240" w:lineRule="auto"/>
        <w:rPr>
          <w:sz w:val="24"/>
          <w:szCs w:val="24"/>
        </w:rPr>
      </w:pPr>
      <w:r>
        <w:rPr>
          <w:sz w:val="24"/>
          <w:szCs w:val="24"/>
        </w:rPr>
        <w:t>low capacity of local government and civil society actors in PVE and lack of effective collaboration in prevention of radicalization and extremism.</w:t>
      </w:r>
    </w:p>
    <w:p w14:paraId="00000081" w14:textId="77777777" w:rsidR="00C03FED" w:rsidRDefault="00F24E39">
      <w:pPr>
        <w:spacing w:after="0" w:line="240" w:lineRule="auto"/>
        <w:rPr>
          <w:sz w:val="24"/>
          <w:szCs w:val="24"/>
        </w:rPr>
      </w:pPr>
      <w:r>
        <w:rPr>
          <w:color w:val="2B579A"/>
          <w:shd w:val="clear" w:color="auto" w:fill="E6E6E6"/>
        </w:rPr>
        <w:fldChar w:fldCharType="begin"/>
      </w:r>
      <w:r>
        <w:instrText xml:space="preserve"> HYPERLINK \l "_1ci93xb" </w:instrText>
      </w:r>
      <w:r>
        <w:rPr>
          <w:color w:val="2B579A"/>
          <w:shd w:val="clear" w:color="auto" w:fill="E6E6E6"/>
        </w:rPr>
        <w:fldChar w:fldCharType="separate"/>
      </w:r>
    </w:p>
    <w:p w14:paraId="00000082" w14:textId="058CF1C7" w:rsidR="00C03FED" w:rsidRDefault="00F24E39">
      <w:pPr>
        <w:spacing w:line="240" w:lineRule="auto"/>
        <w:rPr>
          <w:sz w:val="24"/>
          <w:szCs w:val="24"/>
        </w:rPr>
      </w:pPr>
      <w:r>
        <w:rPr>
          <w:color w:val="2B579A"/>
          <w:shd w:val="clear" w:color="auto" w:fill="E6E6E6"/>
        </w:rPr>
        <w:fldChar w:fldCharType="end"/>
      </w:r>
      <w:r w:rsidR="4AB71CD7" w:rsidRPr="4E73E235">
        <w:rPr>
          <w:b/>
          <w:bCs/>
          <w:sz w:val="24"/>
          <w:szCs w:val="24"/>
        </w:rPr>
        <w:t xml:space="preserve">Project Goal: </w:t>
      </w:r>
      <w:r w:rsidR="7FC3E044" w:rsidRPr="4E73E235">
        <w:rPr>
          <w:sz w:val="24"/>
          <w:szCs w:val="24"/>
        </w:rPr>
        <w:t xml:space="preserve"> To strengthen individual and community resilience to prevent radicalization among youth in rural regions and new urban communities by </w:t>
      </w:r>
      <w:hyperlink w:anchor="_1ci93xb">
        <w:r w:rsidR="4AB71CD7" w:rsidRPr="4E73E235">
          <w:rPr>
            <w:sz w:val="24"/>
            <w:szCs w:val="24"/>
          </w:rPr>
          <w:t xml:space="preserve">building capacity of civil society organizations </w:t>
        </w:r>
      </w:hyperlink>
      <w:r w:rsidR="4AB71CD7" w:rsidRPr="4E73E235">
        <w:rPr>
          <w:sz w:val="24"/>
          <w:szCs w:val="24"/>
        </w:rPr>
        <w:t>in rural communities in preventing radicalization, in part through stronger partnerships and better coordination with key stakeholders.</w:t>
      </w:r>
      <w:r>
        <w:rPr>
          <w:color w:val="2B579A"/>
          <w:shd w:val="clear" w:color="auto" w:fill="E6E6E6"/>
        </w:rPr>
        <w:fldChar w:fldCharType="begin"/>
      </w:r>
      <w:r>
        <w:instrText xml:space="preserve"> HYPERLINK \l "_1ci93xb" </w:instrText>
      </w:r>
      <w:r>
        <w:rPr>
          <w:color w:val="2B579A"/>
          <w:shd w:val="clear" w:color="auto" w:fill="E6E6E6"/>
        </w:rPr>
        <w:fldChar w:fldCharType="separate"/>
      </w:r>
    </w:p>
    <w:p w14:paraId="00000083" w14:textId="77777777" w:rsidR="00C03FED" w:rsidRDefault="00F24E39">
      <w:pPr>
        <w:spacing w:after="160" w:line="240" w:lineRule="auto"/>
        <w:rPr>
          <w:sz w:val="24"/>
          <w:szCs w:val="24"/>
        </w:rPr>
      </w:pPr>
      <w:r>
        <w:rPr>
          <w:color w:val="2B579A"/>
          <w:shd w:val="clear" w:color="auto" w:fill="E6E6E6"/>
        </w:rPr>
        <w:fldChar w:fldCharType="end"/>
      </w:r>
      <w:r>
        <w:rPr>
          <w:b/>
          <w:sz w:val="24"/>
          <w:szCs w:val="24"/>
        </w:rPr>
        <w:t>Project Audience(s):</w:t>
      </w:r>
      <w:r>
        <w:rPr>
          <w:sz w:val="24"/>
          <w:szCs w:val="24"/>
        </w:rPr>
        <w:t xml:space="preserve">  At-risk youth (especially men aged 14-28), including school and university students, unemployed youth, members of ethnic minorities, especially in underserved and rural areas, and current labor migrants, as well as community leaders such as representatives of civil society and educational institutions positioned to develop and implement interventions to prevent radicalization and violent extremism.  </w:t>
      </w:r>
    </w:p>
    <w:p w14:paraId="00000084" w14:textId="77777777" w:rsidR="00C03FED" w:rsidRDefault="00F24E39">
      <w:pPr>
        <w:spacing w:line="240" w:lineRule="auto"/>
        <w:rPr>
          <w:b/>
          <w:sz w:val="24"/>
          <w:szCs w:val="24"/>
        </w:rPr>
      </w:pPr>
      <w:r>
        <w:rPr>
          <w:b/>
          <w:sz w:val="24"/>
          <w:szCs w:val="24"/>
        </w:rPr>
        <w:t xml:space="preserve">Project Objectives </w:t>
      </w:r>
      <w:r>
        <w:rPr>
          <w:i/>
          <w:sz w:val="24"/>
          <w:szCs w:val="24"/>
        </w:rPr>
        <w:t xml:space="preserve">(Project proposals may address one or more of these objectives.  While these numbers are suggestions, grantees may select different targets as they see fit.)  </w:t>
      </w:r>
      <w:r>
        <w:rPr>
          <w:sz w:val="24"/>
          <w:szCs w:val="24"/>
        </w:rPr>
        <w:t>Within 12 months: </w:t>
      </w:r>
    </w:p>
    <w:p w14:paraId="6386A123" w14:textId="0F5B53CE" w:rsidR="00C03FED" w:rsidRDefault="3FA02126" w:rsidP="4E73E235">
      <w:pPr>
        <w:numPr>
          <w:ilvl w:val="0"/>
          <w:numId w:val="5"/>
        </w:numPr>
        <w:pBdr>
          <w:top w:val="nil"/>
          <w:left w:val="nil"/>
          <w:bottom w:val="nil"/>
          <w:right w:val="nil"/>
          <w:between w:val="nil"/>
        </w:pBdr>
        <w:spacing w:after="0" w:line="240" w:lineRule="auto"/>
        <w:ind w:left="720"/>
        <w:rPr>
          <w:sz w:val="24"/>
          <w:szCs w:val="24"/>
        </w:rPr>
      </w:pPr>
      <w:r w:rsidRPr="4E73E235">
        <w:rPr>
          <w:sz w:val="24"/>
          <w:szCs w:val="24"/>
        </w:rPr>
        <w:t xml:space="preserve">Increase </w:t>
      </w:r>
      <w:r w:rsidR="04FDAFE6" w:rsidRPr="4E73E235">
        <w:rPr>
          <w:sz w:val="24"/>
          <w:szCs w:val="24"/>
        </w:rPr>
        <w:t xml:space="preserve">positive stories and </w:t>
      </w:r>
      <w:r w:rsidRPr="4E73E235">
        <w:rPr>
          <w:sz w:val="24"/>
          <w:szCs w:val="24"/>
        </w:rPr>
        <w:t>messaging on tolerance, diversity,</w:t>
      </w:r>
      <w:r w:rsidR="7C2437CD" w:rsidRPr="4E73E235">
        <w:rPr>
          <w:sz w:val="24"/>
          <w:szCs w:val="24"/>
        </w:rPr>
        <w:t xml:space="preserve"> and inclusivity through at least </w:t>
      </w:r>
      <w:r w:rsidR="4AB71CD7" w:rsidRPr="4E73E235">
        <w:rPr>
          <w:sz w:val="24"/>
          <w:szCs w:val="24"/>
        </w:rPr>
        <w:t>5 media messaging and alternative/counter-narrative information campaigns in social media and/or traditional media</w:t>
      </w:r>
      <w:r w:rsidR="6CF3189C" w:rsidRPr="4E73E235">
        <w:rPr>
          <w:sz w:val="24"/>
          <w:szCs w:val="24"/>
        </w:rPr>
        <w:t>;</w:t>
      </w:r>
    </w:p>
    <w:p w14:paraId="00000086" w14:textId="40DE2638" w:rsidR="00C03FED" w:rsidRDefault="24FACA8E" w:rsidP="4E73E235">
      <w:pPr>
        <w:numPr>
          <w:ilvl w:val="0"/>
          <w:numId w:val="5"/>
        </w:numPr>
        <w:pBdr>
          <w:top w:val="nil"/>
          <w:left w:val="nil"/>
          <w:bottom w:val="nil"/>
          <w:right w:val="nil"/>
          <w:between w:val="nil"/>
        </w:pBdr>
        <w:spacing w:after="0" w:line="240" w:lineRule="auto"/>
        <w:ind w:left="720"/>
        <w:rPr>
          <w:sz w:val="24"/>
          <w:szCs w:val="24"/>
        </w:rPr>
      </w:pPr>
      <w:r w:rsidRPr="4E73E235">
        <w:rPr>
          <w:sz w:val="24"/>
          <w:szCs w:val="24"/>
        </w:rPr>
        <w:t xml:space="preserve">Promote media literacy and critical thinking skills </w:t>
      </w:r>
      <w:r w:rsidR="10B86A0C" w:rsidRPr="4E73E235">
        <w:rPr>
          <w:sz w:val="24"/>
          <w:szCs w:val="24"/>
        </w:rPr>
        <w:t>in</w:t>
      </w:r>
      <w:r w:rsidR="4AB71CD7" w:rsidRPr="4E73E235">
        <w:rPr>
          <w:sz w:val="24"/>
          <w:szCs w:val="24"/>
        </w:rPr>
        <w:t xml:space="preserve"> rural regions or new urban communities </w:t>
      </w:r>
      <w:r w:rsidR="28778D97" w:rsidRPr="4E73E235">
        <w:rPr>
          <w:sz w:val="24"/>
          <w:szCs w:val="24"/>
        </w:rPr>
        <w:t>through trainin</w:t>
      </w:r>
      <w:r w:rsidR="1071B5D7" w:rsidRPr="4E73E235">
        <w:rPr>
          <w:sz w:val="24"/>
          <w:szCs w:val="24"/>
        </w:rPr>
        <w:t xml:space="preserve">g at </w:t>
      </w:r>
      <w:r w:rsidR="28778D97" w:rsidRPr="4E73E235">
        <w:rPr>
          <w:sz w:val="24"/>
          <w:szCs w:val="24"/>
        </w:rPr>
        <w:t xml:space="preserve">least 50 young people (aged 14-28) in </w:t>
      </w:r>
      <w:r w:rsidR="3BFD243B" w:rsidRPr="4E73E235">
        <w:rPr>
          <w:sz w:val="24"/>
          <w:szCs w:val="24"/>
        </w:rPr>
        <w:t>r</w:t>
      </w:r>
      <w:r w:rsidR="4AB71CD7" w:rsidRPr="4E73E235">
        <w:rPr>
          <w:sz w:val="24"/>
          <w:szCs w:val="24"/>
        </w:rPr>
        <w:t>ecogniz</w:t>
      </w:r>
      <w:r w:rsidR="71EBD8D4" w:rsidRPr="4E73E235">
        <w:rPr>
          <w:sz w:val="24"/>
          <w:szCs w:val="24"/>
        </w:rPr>
        <w:t>ing</w:t>
      </w:r>
      <w:r w:rsidR="4AB71CD7" w:rsidRPr="4E73E235">
        <w:rPr>
          <w:sz w:val="24"/>
          <w:szCs w:val="24"/>
        </w:rPr>
        <w:t xml:space="preserve"> and critically assess</w:t>
      </w:r>
      <w:r w:rsidR="7D0B5133" w:rsidRPr="4E73E235">
        <w:rPr>
          <w:sz w:val="24"/>
          <w:szCs w:val="24"/>
        </w:rPr>
        <w:t>ing</w:t>
      </w:r>
      <w:r w:rsidR="4AB71CD7" w:rsidRPr="4E73E235">
        <w:rPr>
          <w:sz w:val="24"/>
          <w:szCs w:val="24"/>
        </w:rPr>
        <w:t xml:space="preserve"> online extremist content and propaganda, while promoting narratives based on human rights, tolerance, and democratic values; </w:t>
      </w:r>
    </w:p>
    <w:p w14:paraId="00000087" w14:textId="0E17BEB7" w:rsidR="00C03FED" w:rsidRDefault="2CD1F124" w:rsidP="4E73E235">
      <w:pPr>
        <w:numPr>
          <w:ilvl w:val="0"/>
          <w:numId w:val="5"/>
        </w:numPr>
        <w:pBdr>
          <w:top w:val="nil"/>
          <w:left w:val="nil"/>
          <w:bottom w:val="nil"/>
          <w:right w:val="nil"/>
          <w:between w:val="nil"/>
        </w:pBdr>
        <w:spacing w:after="0" w:line="240" w:lineRule="auto"/>
        <w:ind w:left="720"/>
        <w:rPr>
          <w:sz w:val="24"/>
          <w:szCs w:val="24"/>
        </w:rPr>
      </w:pPr>
      <w:r w:rsidRPr="4E73E235">
        <w:rPr>
          <w:sz w:val="24"/>
          <w:szCs w:val="24"/>
        </w:rPr>
        <w:lastRenderedPageBreak/>
        <w:t>Using local expertise and credible voices within communities, i</w:t>
      </w:r>
      <w:r w:rsidR="780F3A62" w:rsidRPr="4E73E235">
        <w:rPr>
          <w:sz w:val="24"/>
          <w:szCs w:val="24"/>
        </w:rPr>
        <w:t>ncrease</w:t>
      </w:r>
      <w:r w:rsidR="1C8E6C8D" w:rsidRPr="4E73E235">
        <w:rPr>
          <w:sz w:val="24"/>
          <w:szCs w:val="24"/>
        </w:rPr>
        <w:t xml:space="preserve"> </w:t>
      </w:r>
      <w:r w:rsidR="780F3A62" w:rsidRPr="4E73E235">
        <w:rPr>
          <w:sz w:val="24"/>
          <w:szCs w:val="24"/>
        </w:rPr>
        <w:t>community development opportunities for at least 25 young people (aged 14-28) in rural regions or new urban communities</w:t>
      </w:r>
      <w:r w:rsidR="5B73D307" w:rsidRPr="4E73E235">
        <w:rPr>
          <w:sz w:val="24"/>
          <w:szCs w:val="24"/>
        </w:rPr>
        <w:t xml:space="preserve"> to promote intergroup trust and </w:t>
      </w:r>
      <w:r w:rsidR="4AB71CD7" w:rsidRPr="4E73E235">
        <w:rPr>
          <w:sz w:val="24"/>
          <w:szCs w:val="24"/>
        </w:rPr>
        <w:t xml:space="preserve">increase the identification with and sense of belonging to their communities </w:t>
      </w:r>
    </w:p>
    <w:p w14:paraId="00000089" w14:textId="23921D6A" w:rsidR="00C03FED" w:rsidRDefault="3D07F903" w:rsidP="4E73E235">
      <w:pPr>
        <w:numPr>
          <w:ilvl w:val="0"/>
          <w:numId w:val="5"/>
        </w:numPr>
        <w:pBdr>
          <w:top w:val="nil"/>
          <w:left w:val="nil"/>
          <w:bottom w:val="nil"/>
          <w:right w:val="nil"/>
          <w:between w:val="nil"/>
        </w:pBdr>
        <w:spacing w:before="2" w:after="2" w:line="240" w:lineRule="auto"/>
        <w:ind w:left="720"/>
        <w:rPr>
          <w:sz w:val="24"/>
          <w:szCs w:val="24"/>
        </w:rPr>
      </w:pPr>
      <w:r w:rsidRPr="4E73E235">
        <w:rPr>
          <w:sz w:val="24"/>
          <w:szCs w:val="24"/>
        </w:rPr>
        <w:t xml:space="preserve">Increase </w:t>
      </w:r>
      <w:r w:rsidR="4AB71CD7" w:rsidRPr="4E73E235">
        <w:rPr>
          <w:sz w:val="24"/>
          <w:szCs w:val="24"/>
        </w:rPr>
        <w:t xml:space="preserve">capacity of local government and civil society actors </w:t>
      </w:r>
      <w:r w:rsidR="7E8FDBD6" w:rsidRPr="4E73E235">
        <w:rPr>
          <w:sz w:val="24"/>
          <w:szCs w:val="24"/>
        </w:rPr>
        <w:t xml:space="preserve">to address </w:t>
      </w:r>
      <w:r w:rsidR="4AB71CD7" w:rsidRPr="4E73E235">
        <w:rPr>
          <w:sz w:val="24"/>
          <w:szCs w:val="24"/>
        </w:rPr>
        <w:t xml:space="preserve">PVE and </w:t>
      </w:r>
      <w:r w:rsidR="4C7E1AA5" w:rsidRPr="4E73E235">
        <w:rPr>
          <w:sz w:val="24"/>
          <w:szCs w:val="24"/>
        </w:rPr>
        <w:t>more</w:t>
      </w:r>
      <w:r w:rsidR="4AB71CD7" w:rsidRPr="4E73E235">
        <w:rPr>
          <w:sz w:val="24"/>
          <w:szCs w:val="24"/>
        </w:rPr>
        <w:t xml:space="preserve"> effective</w:t>
      </w:r>
      <w:r w:rsidR="565675B8" w:rsidRPr="4E73E235">
        <w:rPr>
          <w:sz w:val="24"/>
          <w:szCs w:val="24"/>
        </w:rPr>
        <w:t>ly</w:t>
      </w:r>
      <w:r w:rsidR="4AB71CD7" w:rsidRPr="4E73E235">
        <w:rPr>
          <w:sz w:val="24"/>
          <w:szCs w:val="24"/>
        </w:rPr>
        <w:t xml:space="preserve"> collaborat</w:t>
      </w:r>
      <w:r w:rsidR="6BD9ADE5" w:rsidRPr="4E73E235">
        <w:rPr>
          <w:sz w:val="24"/>
          <w:szCs w:val="24"/>
        </w:rPr>
        <w:t>e on the</w:t>
      </w:r>
      <w:r w:rsidR="4AB71CD7" w:rsidRPr="4E73E235">
        <w:rPr>
          <w:sz w:val="24"/>
          <w:szCs w:val="24"/>
        </w:rPr>
        <w:t xml:space="preserve"> prevention of radicalization and extremism.</w:t>
      </w:r>
    </w:p>
    <w:bookmarkStart w:id="307" w:name="_dtxoiowle7es" w:colFirst="0" w:colLast="0"/>
    <w:bookmarkEnd w:id="307"/>
    <w:p w14:paraId="0000008A" w14:textId="3BE5D6A5" w:rsidR="00C03FED" w:rsidRDefault="00F24E39" w:rsidP="612B4F3F">
      <w:pPr>
        <w:pStyle w:val="Heading2"/>
        <w:rPr>
          <w:bCs/>
          <w:color w:val="222222"/>
          <w:u w:val="single"/>
        </w:rPr>
      </w:pPr>
      <w:r>
        <w:rPr>
          <w:color w:val="2B579A"/>
          <w:shd w:val="clear" w:color="auto" w:fill="E6E6E6"/>
        </w:rPr>
        <w:fldChar w:fldCharType="begin"/>
      </w:r>
      <w:r>
        <w:instrText xml:space="preserve"> HYPERLINK \l "_2s8eyo1" \h </w:instrText>
      </w:r>
      <w:r w:rsidR="00D035DC">
        <w:rPr>
          <w:color w:val="2B579A"/>
          <w:shd w:val="clear" w:color="auto" w:fill="E6E6E6"/>
        </w:rPr>
        <w:fldChar w:fldCharType="separate"/>
      </w:r>
      <w:bookmarkStart w:id="308" w:name="_Toc1300948590"/>
      <w:bookmarkStart w:id="309" w:name="_Toc931951580"/>
      <w:bookmarkStart w:id="310" w:name="_Toc1195403174"/>
      <w:bookmarkStart w:id="311" w:name="_Toc501519781"/>
      <w:bookmarkStart w:id="312" w:name="_Toc141039352"/>
      <w:bookmarkStart w:id="313" w:name="_Toc926460272"/>
      <w:bookmarkStart w:id="314" w:name="_Toc1780295175"/>
      <w:bookmarkStart w:id="315" w:name="_Toc1825170688"/>
      <w:bookmarkStart w:id="316" w:name="_Toc1234262203"/>
      <w:bookmarkStart w:id="317" w:name="_Toc2060483202"/>
      <w:bookmarkStart w:id="318" w:name="_Toc1924148268"/>
      <w:bookmarkStart w:id="319" w:name="_Toc709172944"/>
      <w:bookmarkStart w:id="320" w:name="_Toc1352897248"/>
      <w:bookmarkStart w:id="321" w:name="_Toc185554531"/>
      <w:bookmarkStart w:id="322" w:name="_Toc1050499076"/>
      <w:bookmarkStart w:id="323" w:name="_Toc23664569"/>
      <w:bookmarkStart w:id="324" w:name="_Toc805970595"/>
      <w:bookmarkStart w:id="325" w:name="_Toc1174057746"/>
      <w:bookmarkStart w:id="326" w:name="_Toc168007966"/>
      <w:bookmarkStart w:id="327" w:name="_Toc747578507"/>
      <w:bookmarkStart w:id="328" w:name="_Toc1532617422"/>
      <w:bookmarkStart w:id="329" w:name="_Toc1204868829"/>
      <w:bookmarkStart w:id="330" w:name="_Toc1780052711"/>
      <w:bookmarkStart w:id="331" w:name="_Toc113260457"/>
      <w:bookmarkStart w:id="332" w:name="_Toc1790223224"/>
      <w:bookmarkStart w:id="333" w:name="_Toc1921676698"/>
      <w:bookmarkStart w:id="334" w:name="_Toc1759062696"/>
      <w:bookmarkStart w:id="335" w:name="_Toc1938271536"/>
      <w:bookmarkStart w:id="336" w:name="_Toc1222082524"/>
      <w:bookmarkStart w:id="337" w:name="_Toc1199852417"/>
      <w:bookmarkStart w:id="338" w:name="_Toc2059763739"/>
      <w:bookmarkStart w:id="339" w:name="_Toc1844864086"/>
      <w:bookmarkStart w:id="340" w:name="_Toc241683790"/>
      <w:bookmarkStart w:id="341" w:name="_Toc1369010960"/>
      <w:bookmarkStart w:id="342" w:name="_Toc1897288160"/>
      <w:r>
        <w:rPr>
          <w:color w:val="2B579A"/>
          <w:shd w:val="clear" w:color="auto" w:fill="E6E6E6"/>
        </w:rPr>
        <w:fldChar w:fldCharType="end"/>
      </w:r>
      <w:bookmarkStart w:id="343" w:name="_Toc43536298"/>
      <w:bookmarkStart w:id="344" w:name="_Toc1823875404"/>
      <w:bookmarkStart w:id="345" w:name="_Toc296312609"/>
      <w:bookmarkStart w:id="346" w:name="_Toc885916685"/>
      <w:bookmarkStart w:id="347" w:name="_Toc961451630"/>
      <w:bookmarkStart w:id="348" w:name="_Toc1679680063"/>
      <w:bookmarkStart w:id="349" w:name="_Toc1989378656"/>
      <w:bookmarkStart w:id="350" w:name="_Toc1089791017"/>
      <w:bookmarkStart w:id="351" w:name="_Toc1901626467"/>
      <w:bookmarkStart w:id="352" w:name="_Toc243416256"/>
      <w:bookmarkStart w:id="353" w:name="_Toc1126236213"/>
      <w:bookmarkStart w:id="354" w:name="_Toc410449502"/>
      <w:bookmarkStart w:id="355" w:name="_Toc1955470773"/>
      <w:bookmarkStart w:id="356" w:name="_Toc2120067231"/>
      <w:bookmarkStart w:id="357" w:name="_Toc1211852597"/>
      <w:bookmarkStart w:id="358" w:name="_Toc940699470"/>
      <w:bookmarkStart w:id="359" w:name="_Toc392742544"/>
      <w:bookmarkStart w:id="360" w:name="_Toc340386621"/>
      <w:bookmarkStart w:id="361" w:name="_Toc1962078869"/>
      <w:bookmarkStart w:id="362" w:name="_Toc758671619"/>
      <w:r w:rsidR="4C21FC77" w:rsidRPr="612B4F3F">
        <w:rPr>
          <w:u w:val="single"/>
        </w:rPr>
        <w:t xml:space="preserve">5. </w:t>
      </w:r>
      <w:r w:rsidR="416368EF" w:rsidRPr="612B4F3F">
        <w:rPr>
          <w:u w:val="single"/>
        </w:rPr>
        <w:t xml:space="preserve"> </w:t>
      </w:r>
      <w:r w:rsidR="4AB71CD7" w:rsidRPr="612B4F3F">
        <w:rPr>
          <w:u w:val="single"/>
        </w:rPr>
        <w:t>Countering</w:t>
      </w:r>
      <w:bookmarkStart w:id="363" w:name="tyjcwt"/>
      <w:bookmarkEnd w:id="363"/>
      <w:r w:rsidR="4AB71CD7" w:rsidRPr="612B4F3F">
        <w:rPr>
          <w:u w:val="single"/>
        </w:rPr>
        <w:t xml:space="preserve"> Trafficking in Persons (CTIP)</w:t>
      </w:r>
      <w:r w:rsidR="4AB71CD7">
        <w:t xml:space="preserve"> </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0000008C" w14:textId="2640E895" w:rsidR="00C03FED" w:rsidRDefault="0C05F292" w:rsidP="4E73E235">
      <w:pPr>
        <w:spacing w:line="240" w:lineRule="auto"/>
        <w:rPr>
          <w:sz w:val="24"/>
          <w:szCs w:val="24"/>
        </w:rPr>
      </w:pPr>
      <w:r w:rsidRPr="4E73E235">
        <w:rPr>
          <w:sz w:val="24"/>
          <w:szCs w:val="24"/>
        </w:rPr>
        <w:t>In 2019, the Kyrgyz Republic formally adopted a national referral mechanism (NRM) to help counter trafficking in persons (TIP.)  The NRM established formal policies on victim identification, assistance referral, provision of social services, and protection of victims’ personal data, but the government provided very limited training on the NRM to key implementers.</w:t>
      </w:r>
    </w:p>
    <w:p w14:paraId="0000008D" w14:textId="77777777" w:rsidR="00C03FED" w:rsidRDefault="00F24E39">
      <w:pPr>
        <w:spacing w:line="240" w:lineRule="auto"/>
        <w:rPr>
          <w:sz w:val="24"/>
          <w:szCs w:val="24"/>
        </w:rPr>
      </w:pPr>
      <w:r>
        <w:rPr>
          <w:sz w:val="24"/>
          <w:szCs w:val="24"/>
        </w:rPr>
        <w:t xml:space="preserve">Previous PAS-funded projects have primarily focused on prevention of human trafficking through strengthened partnerships with government authorities, regional TIP coordination councils, and NGOs; improved understanding among local authorities and NGOs on the national referral mechanism policies; and raising public awareness on trafficking-related issues and risks of illegal migration through legal rights trainings to ensure safe migration and avoid exploitation abroad. </w:t>
      </w:r>
    </w:p>
    <w:p w14:paraId="0000008E" w14:textId="77777777" w:rsidR="00C03FED" w:rsidRDefault="00F24E39">
      <w:pPr>
        <w:spacing w:line="240" w:lineRule="auto"/>
        <w:rPr>
          <w:sz w:val="24"/>
          <w:szCs w:val="24"/>
        </w:rPr>
      </w:pPr>
      <w:r>
        <w:rPr>
          <w:sz w:val="24"/>
          <w:szCs w:val="24"/>
        </w:rPr>
        <w:t xml:space="preserve">This funding opportunity seeks to build upon previous projects and expand trafficking-in-persons programming in the Kyrgyz Republic by addressing specific current challenges: </w:t>
      </w:r>
    </w:p>
    <w:p w14:paraId="0000008F" w14:textId="77777777" w:rsidR="00C03FED" w:rsidRDefault="00F24E39">
      <w:pPr>
        <w:numPr>
          <w:ilvl w:val="0"/>
          <w:numId w:val="9"/>
        </w:numPr>
        <w:spacing w:after="0" w:line="240" w:lineRule="auto"/>
        <w:rPr>
          <w:sz w:val="24"/>
          <w:szCs w:val="24"/>
        </w:rPr>
      </w:pPr>
      <w:r>
        <w:rPr>
          <w:sz w:val="24"/>
          <w:szCs w:val="24"/>
        </w:rPr>
        <w:t>lack of approved standard operating procedures (SOPs) for state bodies including local administrations and local self-governments to implement NRM;</w:t>
      </w:r>
    </w:p>
    <w:p w14:paraId="00000090" w14:textId="03107139" w:rsidR="00C03FED" w:rsidRDefault="4AB71CD7">
      <w:pPr>
        <w:numPr>
          <w:ilvl w:val="0"/>
          <w:numId w:val="9"/>
        </w:numPr>
        <w:spacing w:after="0" w:line="240" w:lineRule="auto"/>
        <w:rPr>
          <w:sz w:val="24"/>
          <w:szCs w:val="24"/>
        </w:rPr>
      </w:pPr>
      <w:r w:rsidRPr="4E73E235">
        <w:rPr>
          <w:sz w:val="24"/>
          <w:szCs w:val="24"/>
        </w:rPr>
        <w:t>low capacity of local government officials</w:t>
      </w:r>
      <w:r w:rsidR="35AADB2B" w:rsidRPr="4E73E235">
        <w:rPr>
          <w:sz w:val="24"/>
          <w:szCs w:val="24"/>
        </w:rPr>
        <w:t>,</w:t>
      </w:r>
      <w:r w:rsidRPr="4E73E235">
        <w:rPr>
          <w:sz w:val="24"/>
          <w:szCs w:val="24"/>
        </w:rPr>
        <w:t xml:space="preserve"> including regional TIP coordination council members, as well as NGO representatives</w:t>
      </w:r>
      <w:r w:rsidR="23129C49" w:rsidRPr="4E73E235">
        <w:rPr>
          <w:sz w:val="24"/>
          <w:szCs w:val="24"/>
        </w:rPr>
        <w:t>,</w:t>
      </w:r>
      <w:r w:rsidRPr="4E73E235">
        <w:rPr>
          <w:sz w:val="24"/>
          <w:szCs w:val="24"/>
        </w:rPr>
        <w:t xml:space="preserve"> to implement NRM and identify victims based on four identification criteria; and/or</w:t>
      </w:r>
    </w:p>
    <w:p w14:paraId="00000091" w14:textId="77777777" w:rsidR="00C03FED" w:rsidRDefault="00F24E39">
      <w:pPr>
        <w:numPr>
          <w:ilvl w:val="0"/>
          <w:numId w:val="9"/>
        </w:numPr>
        <w:spacing w:after="0" w:line="240" w:lineRule="auto"/>
        <w:rPr>
          <w:sz w:val="24"/>
          <w:szCs w:val="24"/>
        </w:rPr>
      </w:pPr>
      <w:r>
        <w:rPr>
          <w:sz w:val="24"/>
          <w:szCs w:val="24"/>
        </w:rPr>
        <w:t xml:space="preserve">limited public awareness on trafficking-related issues, risks of illegal migration and the legal rights of migrants. </w:t>
      </w:r>
    </w:p>
    <w:p w14:paraId="00000092" w14:textId="77777777" w:rsidR="00C03FED" w:rsidRDefault="00C03FED">
      <w:pPr>
        <w:spacing w:after="0" w:line="240" w:lineRule="auto"/>
        <w:ind w:left="720"/>
        <w:rPr>
          <w:sz w:val="24"/>
          <w:szCs w:val="24"/>
        </w:rPr>
      </w:pPr>
    </w:p>
    <w:p w14:paraId="00000093" w14:textId="77777777" w:rsidR="00C03FED" w:rsidRDefault="00F24E39">
      <w:pPr>
        <w:spacing w:line="240" w:lineRule="auto"/>
        <w:rPr>
          <w:sz w:val="24"/>
          <w:szCs w:val="24"/>
        </w:rPr>
      </w:pPr>
      <w:r>
        <w:rPr>
          <w:sz w:val="24"/>
          <w:szCs w:val="24"/>
        </w:rPr>
        <w:t>Proposed projects should seek to address at least two of the three challenges above by leveraging local, state, and civil society stakeholders to strengthen interagency coordination in countering the problem of human trafficking; increase the capacity of officials in identification and protection of victims; and raise awareness of vulnerable migrants on their legal rights to ensure safe migration.</w:t>
      </w:r>
    </w:p>
    <w:p w14:paraId="00000094" w14:textId="77777777" w:rsidR="00C03FED" w:rsidRDefault="00F24E39">
      <w:pPr>
        <w:spacing w:line="240" w:lineRule="auto"/>
        <w:rPr>
          <w:sz w:val="24"/>
          <w:szCs w:val="24"/>
        </w:rPr>
      </w:pPr>
      <w:r>
        <w:rPr>
          <w:b/>
          <w:sz w:val="24"/>
          <w:szCs w:val="24"/>
        </w:rPr>
        <w:t xml:space="preserve">Project Goal:  </w:t>
      </w:r>
      <w:r>
        <w:rPr>
          <w:sz w:val="24"/>
          <w:szCs w:val="24"/>
        </w:rPr>
        <w:t xml:space="preserve">To reduce trafficking-in-persons in the Kyrgyz Republic by empowering and supporting labor migrants and at-risk groups, building capacity of government officials, and improving understanding of TIP issues. </w:t>
      </w:r>
    </w:p>
    <w:p w14:paraId="00000095" w14:textId="77777777" w:rsidR="00C03FED" w:rsidRDefault="00F24E39">
      <w:pPr>
        <w:spacing w:after="160" w:line="240" w:lineRule="auto"/>
        <w:rPr>
          <w:b/>
          <w:sz w:val="24"/>
          <w:szCs w:val="24"/>
        </w:rPr>
      </w:pPr>
      <w:r>
        <w:rPr>
          <w:b/>
          <w:sz w:val="24"/>
          <w:szCs w:val="24"/>
        </w:rPr>
        <w:t>Project Audience(s):</w:t>
      </w:r>
      <w:r>
        <w:rPr>
          <w:sz w:val="24"/>
          <w:szCs w:val="24"/>
        </w:rPr>
        <w:t xml:space="preserve">  At-risk youth and women, labor migrants, NGOs, media, local and state government officials.</w:t>
      </w:r>
    </w:p>
    <w:p w14:paraId="00000096" w14:textId="77777777" w:rsidR="00C03FED" w:rsidRDefault="00F24E39">
      <w:pPr>
        <w:spacing w:line="240" w:lineRule="auto"/>
        <w:rPr>
          <w:b/>
          <w:sz w:val="24"/>
          <w:szCs w:val="24"/>
        </w:rPr>
      </w:pPr>
      <w:r>
        <w:rPr>
          <w:b/>
          <w:sz w:val="24"/>
          <w:szCs w:val="24"/>
        </w:rPr>
        <w:t xml:space="preserve">Project Objectives </w:t>
      </w:r>
      <w:r>
        <w:rPr>
          <w:i/>
          <w:sz w:val="24"/>
          <w:szCs w:val="24"/>
        </w:rPr>
        <w:t xml:space="preserve">(Project proposals may address one or more of these objectives.  While these numbers are suggestions, grantees may select different targets as they see fit.)  </w:t>
      </w:r>
      <w:r>
        <w:rPr>
          <w:sz w:val="24"/>
          <w:szCs w:val="24"/>
        </w:rPr>
        <w:t>Within 12 months:</w:t>
      </w:r>
    </w:p>
    <w:p w14:paraId="00000097" w14:textId="77777777" w:rsidR="00C03FED" w:rsidRDefault="00F24E39">
      <w:pPr>
        <w:numPr>
          <w:ilvl w:val="0"/>
          <w:numId w:val="10"/>
        </w:numPr>
        <w:spacing w:after="0" w:line="240" w:lineRule="auto"/>
        <w:rPr>
          <w:sz w:val="24"/>
          <w:szCs w:val="24"/>
        </w:rPr>
      </w:pPr>
      <w:r>
        <w:rPr>
          <w:sz w:val="24"/>
          <w:szCs w:val="24"/>
        </w:rPr>
        <w:lastRenderedPageBreak/>
        <w:t>Build capacity of 50 government officials working on countering trafficking-in-persons (CTIP) issues and members of the National Database of CTIP NGOs on the national referral mechanism, including relevant SOPs to clearly delineate the respective roles of the various agencies involved;</w:t>
      </w:r>
    </w:p>
    <w:p w14:paraId="00000098" w14:textId="77777777" w:rsidR="00C03FED" w:rsidRDefault="00F24E39">
      <w:pPr>
        <w:numPr>
          <w:ilvl w:val="0"/>
          <w:numId w:val="10"/>
        </w:numPr>
        <w:spacing w:after="0" w:line="240" w:lineRule="auto"/>
        <w:rPr>
          <w:sz w:val="24"/>
          <w:szCs w:val="24"/>
        </w:rPr>
      </w:pPr>
      <w:r>
        <w:rPr>
          <w:sz w:val="24"/>
          <w:szCs w:val="24"/>
        </w:rPr>
        <w:t xml:space="preserve">Establish a network of at least 5 civil society organizations working to combat trafficking in persons, who can provide expertise and coordinate with government officials on TIP issues; </w:t>
      </w:r>
    </w:p>
    <w:p w14:paraId="00000099" w14:textId="77777777" w:rsidR="00C03FED" w:rsidRDefault="00F24E39">
      <w:pPr>
        <w:numPr>
          <w:ilvl w:val="0"/>
          <w:numId w:val="10"/>
        </w:numPr>
        <w:spacing w:after="0" w:line="240" w:lineRule="auto"/>
        <w:rPr>
          <w:sz w:val="24"/>
          <w:szCs w:val="24"/>
        </w:rPr>
      </w:pPr>
      <w:r>
        <w:rPr>
          <w:sz w:val="24"/>
          <w:szCs w:val="24"/>
        </w:rPr>
        <w:t xml:space="preserve">Raise the awareness of at-risk youth and women, as well as current labor migrants, on trafficking-related issues, basic human rights, cyber-safety, and digital literacy, reaching at least 100 current and potential labor migrants; </w:t>
      </w:r>
    </w:p>
    <w:p w14:paraId="0000009A" w14:textId="77777777" w:rsidR="00C03FED" w:rsidRDefault="00F24E39">
      <w:pPr>
        <w:numPr>
          <w:ilvl w:val="0"/>
          <w:numId w:val="10"/>
        </w:numPr>
        <w:spacing w:after="0" w:line="240" w:lineRule="auto"/>
        <w:rPr>
          <w:sz w:val="24"/>
          <w:szCs w:val="24"/>
        </w:rPr>
      </w:pPr>
      <w:r>
        <w:rPr>
          <w:sz w:val="24"/>
          <w:szCs w:val="24"/>
        </w:rPr>
        <w:t>Raise the awareness of the media by providing at least 5 journalists and media professionals with tools that will support their efforts to address and/or report on human trafficking in an ethical and professional way, including the technology-facilitated methods employed by traffickers and the risks to victims.</w:t>
      </w:r>
    </w:p>
    <w:p w14:paraId="0000009B" w14:textId="77777777" w:rsidR="00C03FED" w:rsidRDefault="0C05F292">
      <w:pPr>
        <w:pStyle w:val="Heading1"/>
        <w:spacing w:line="240" w:lineRule="auto"/>
        <w:rPr>
          <w:color w:val="1155CC"/>
          <w:u w:val="single"/>
        </w:rPr>
      </w:pPr>
      <w:bookmarkStart w:id="364" w:name="_2zk0ktnlwfid"/>
      <w:bookmarkStart w:id="365" w:name="_Toc529516515"/>
      <w:bookmarkStart w:id="366" w:name="_Toc1550355665"/>
      <w:bookmarkStart w:id="367" w:name="_Toc1408038080"/>
      <w:bookmarkStart w:id="368" w:name="_Toc1216089746"/>
      <w:bookmarkStart w:id="369" w:name="_Toc1753985463"/>
      <w:bookmarkStart w:id="370" w:name="_Toc830147602"/>
      <w:bookmarkStart w:id="371" w:name="_Toc24086460"/>
      <w:bookmarkStart w:id="372" w:name="_Toc1564765693"/>
      <w:bookmarkStart w:id="373" w:name="_Toc498597304"/>
      <w:bookmarkStart w:id="374" w:name="_Toc734081965"/>
      <w:bookmarkStart w:id="375" w:name="_Toc390185601"/>
      <w:bookmarkStart w:id="376" w:name="_Toc49406444"/>
      <w:bookmarkStart w:id="377" w:name="_Toc2084636308"/>
      <w:bookmarkStart w:id="378" w:name="_Toc2001860886"/>
      <w:bookmarkStart w:id="379" w:name="_Toc1725143012"/>
      <w:bookmarkStart w:id="380" w:name="_Toc1490549024"/>
      <w:bookmarkStart w:id="381" w:name="_Toc1695365046"/>
      <w:bookmarkStart w:id="382" w:name="_Toc1813009495"/>
      <w:bookmarkStart w:id="383" w:name="_Toc195971784"/>
      <w:bookmarkStart w:id="384" w:name="_Toc556837829"/>
      <w:bookmarkStart w:id="385" w:name="_Toc207553593"/>
      <w:bookmarkStart w:id="386" w:name="_Toc956436051"/>
      <w:bookmarkStart w:id="387" w:name="_Toc117017347"/>
      <w:bookmarkStart w:id="388" w:name="_Toc1613062371"/>
      <w:bookmarkStart w:id="389" w:name="_Toc2056617200"/>
      <w:bookmarkStart w:id="390" w:name="_Toc2113219752"/>
      <w:bookmarkStart w:id="391" w:name="_Toc1607701922"/>
      <w:bookmarkStart w:id="392" w:name="_Toc1917232800"/>
      <w:bookmarkStart w:id="393" w:name="_Toc1665363630"/>
      <w:bookmarkStart w:id="394" w:name="_Toc1611217065"/>
      <w:bookmarkStart w:id="395" w:name="_Toc1688097877"/>
      <w:bookmarkStart w:id="396" w:name="_Toc2063315483"/>
      <w:bookmarkStart w:id="397" w:name="_Toc1550664"/>
      <w:bookmarkStart w:id="398" w:name="_Toc177090113"/>
      <w:bookmarkStart w:id="399" w:name="_Toc433046932"/>
      <w:bookmarkStart w:id="400" w:name="_Toc1474926109"/>
      <w:bookmarkStart w:id="401" w:name="_Toc1578430129"/>
      <w:bookmarkStart w:id="402" w:name="_Toc1818881026"/>
      <w:bookmarkStart w:id="403" w:name="_Toc617200249"/>
      <w:bookmarkStart w:id="404" w:name="_Toc89961813"/>
      <w:bookmarkStart w:id="405" w:name="_Toc1675205758"/>
      <w:bookmarkStart w:id="406" w:name="_Toc1040705143"/>
      <w:bookmarkStart w:id="407" w:name="_Toc229277149"/>
      <w:bookmarkStart w:id="408" w:name="_Toc1422956924"/>
      <w:bookmarkStart w:id="409" w:name="_Toc334935590"/>
      <w:bookmarkStart w:id="410" w:name="_Toc1115897386"/>
      <w:bookmarkStart w:id="411" w:name="_Toc2004429103"/>
      <w:bookmarkStart w:id="412" w:name="_Toc67898227"/>
      <w:bookmarkStart w:id="413" w:name="_Toc182067751"/>
      <w:bookmarkStart w:id="414" w:name="_Toc425662270"/>
      <w:bookmarkStart w:id="415" w:name="_Toc337719883"/>
      <w:bookmarkStart w:id="416" w:name="_Toc544470883"/>
      <w:bookmarkStart w:id="417" w:name="_Toc1155735244"/>
      <w:bookmarkStart w:id="418" w:name="_Toc1388808147"/>
      <w:bookmarkStart w:id="419" w:name="_Toc1280799756"/>
      <w:bookmarkEnd w:id="364"/>
      <w:r>
        <w:t>B</w:t>
      </w:r>
      <w:hyperlink w:anchor="_2s8eyo1">
        <w:r>
          <w:t>.   FEDERAL AWARD INFORMATION</w:t>
        </w:r>
      </w:hyperlink>
      <w:r w:rsidR="00F24E39">
        <w:rPr>
          <w:color w:val="2B579A"/>
          <w:shd w:val="clear" w:color="auto" w:fill="E6E6E6"/>
        </w:rPr>
        <w:fldChar w:fldCharType="begin"/>
      </w:r>
      <w:r w:rsidR="00F24E39">
        <w:instrText xml:space="preserve"> HYPERLINK \l "_2s8eyo1" </w:instrText>
      </w:r>
      <w:r w:rsidR="00F24E39">
        <w:rPr>
          <w:color w:val="2B579A"/>
          <w:shd w:val="clear" w:color="auto" w:fill="E6E6E6"/>
        </w:rPr>
        <w:fldChar w:fldCharType="separate"/>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000009C" w14:textId="77777777" w:rsidR="00C03FED" w:rsidRDefault="00F24E39">
      <w:pPr>
        <w:tabs>
          <w:tab w:val="left" w:pos="900"/>
        </w:tabs>
        <w:spacing w:after="0" w:line="240" w:lineRule="auto"/>
        <w:rPr>
          <w:b/>
          <w:sz w:val="24"/>
          <w:szCs w:val="24"/>
        </w:rPr>
      </w:pPr>
      <w:r>
        <w:rPr>
          <w:color w:val="2B579A"/>
          <w:shd w:val="clear" w:color="auto" w:fill="E6E6E6"/>
        </w:rPr>
        <w:fldChar w:fldCharType="end"/>
      </w:r>
      <w:r>
        <w:rPr>
          <w:color w:val="2B579A"/>
          <w:shd w:val="clear" w:color="auto" w:fill="E6E6E6"/>
        </w:rPr>
        <w:fldChar w:fldCharType="begin"/>
      </w:r>
      <w:r>
        <w:instrText xml:space="preserve"> HYPERLINK \l "_2s8eyo1" </w:instrText>
      </w:r>
      <w:r>
        <w:rPr>
          <w:color w:val="2B579A"/>
          <w:shd w:val="clear" w:color="auto" w:fill="E6E6E6"/>
        </w:rPr>
        <w:fldChar w:fldCharType="separate"/>
      </w:r>
    </w:p>
    <w:p w14:paraId="0000009D" w14:textId="77777777" w:rsidR="00C03FED" w:rsidRDefault="00F24E39">
      <w:pPr>
        <w:tabs>
          <w:tab w:val="left" w:pos="900"/>
        </w:tabs>
        <w:spacing w:after="0" w:line="240" w:lineRule="auto"/>
        <w:rPr>
          <w:b/>
          <w:sz w:val="24"/>
          <w:szCs w:val="24"/>
        </w:rPr>
      </w:pPr>
      <w:r>
        <w:rPr>
          <w:b/>
          <w:sz w:val="24"/>
          <w:szCs w:val="24"/>
        </w:rPr>
        <w:t xml:space="preserve">Funding </w:t>
      </w:r>
      <w:r>
        <w:rPr>
          <w:color w:val="2B579A"/>
          <w:shd w:val="clear" w:color="auto" w:fill="E6E6E6"/>
        </w:rPr>
        <w:fldChar w:fldCharType="end"/>
      </w:r>
      <w:r>
        <w:rPr>
          <w:b/>
          <w:color w:val="000000"/>
          <w:sz w:val="24"/>
          <w:szCs w:val="24"/>
        </w:rPr>
        <w:t>Mechanism</w:t>
      </w:r>
      <w:hyperlink w:anchor="_2s8eyo1">
        <w:r>
          <w:rPr>
            <w:b/>
            <w:sz w:val="24"/>
            <w:szCs w:val="24"/>
          </w:rPr>
          <w:t xml:space="preserve"> Type:  </w:t>
        </w:r>
      </w:hyperlink>
      <w:hyperlink w:anchor="_2s8eyo1">
        <w:r>
          <w:rPr>
            <w:sz w:val="24"/>
            <w:szCs w:val="24"/>
          </w:rPr>
          <w:t xml:space="preserve">Cooperative Agreement </w:t>
        </w:r>
      </w:hyperlink>
      <w:hyperlink w:anchor="_2s8eyo1">
        <w:r>
          <w:rPr>
            <w:b/>
            <w:sz w:val="24"/>
            <w:szCs w:val="24"/>
          </w:rPr>
          <w:t>AND/OR</w:t>
        </w:r>
      </w:hyperlink>
      <w:hyperlink w:anchor="_2s8eyo1">
        <w:r>
          <w:rPr>
            <w:sz w:val="24"/>
            <w:szCs w:val="24"/>
          </w:rPr>
          <w:t xml:space="preserve"> Grant</w:t>
        </w:r>
      </w:hyperlink>
    </w:p>
    <w:p w14:paraId="0000009E" w14:textId="77777777" w:rsidR="00C03FED" w:rsidRDefault="00F24E39">
      <w:pPr>
        <w:tabs>
          <w:tab w:val="left" w:pos="900"/>
        </w:tabs>
        <w:spacing w:after="0" w:line="240" w:lineRule="auto"/>
        <w:rPr>
          <w:sz w:val="24"/>
          <w:szCs w:val="24"/>
        </w:rPr>
      </w:pPr>
      <w:r>
        <w:rPr>
          <w:b/>
          <w:sz w:val="24"/>
          <w:szCs w:val="24"/>
        </w:rPr>
        <w:t xml:space="preserve">Estimated Award Ceiling:  </w:t>
      </w:r>
      <w:r>
        <w:rPr>
          <w:sz w:val="24"/>
          <w:szCs w:val="24"/>
        </w:rPr>
        <w:t>$50,000</w:t>
      </w:r>
    </w:p>
    <w:p w14:paraId="0000009F" w14:textId="77777777" w:rsidR="00C03FED" w:rsidRDefault="00F24E39">
      <w:pPr>
        <w:tabs>
          <w:tab w:val="left" w:pos="900"/>
        </w:tabs>
        <w:spacing w:after="0" w:line="240" w:lineRule="auto"/>
        <w:rPr>
          <w:sz w:val="24"/>
          <w:szCs w:val="24"/>
        </w:rPr>
      </w:pPr>
      <w:r>
        <w:rPr>
          <w:b/>
          <w:sz w:val="24"/>
          <w:szCs w:val="24"/>
        </w:rPr>
        <w:t xml:space="preserve">Estimated Award Floor:  </w:t>
      </w:r>
      <w:r>
        <w:rPr>
          <w:sz w:val="24"/>
          <w:szCs w:val="24"/>
        </w:rPr>
        <w:t>$10,000</w:t>
      </w:r>
    </w:p>
    <w:p w14:paraId="000000A0" w14:textId="77777777" w:rsidR="00C03FED" w:rsidRDefault="00F24E39">
      <w:pPr>
        <w:spacing w:after="0" w:line="240" w:lineRule="auto"/>
        <w:rPr>
          <w:color w:val="000000"/>
          <w:sz w:val="24"/>
          <w:szCs w:val="24"/>
        </w:rPr>
      </w:pPr>
      <w:r>
        <w:rPr>
          <w:b/>
          <w:sz w:val="24"/>
          <w:szCs w:val="24"/>
        </w:rPr>
        <w:t xml:space="preserve">Length of Project Period:  </w:t>
      </w:r>
      <w:r>
        <w:rPr>
          <w:sz w:val="24"/>
          <w:szCs w:val="24"/>
        </w:rPr>
        <w:t>9-12 months</w:t>
      </w:r>
    </w:p>
    <w:p w14:paraId="000000A1" w14:textId="77777777" w:rsidR="00C03FED" w:rsidRDefault="00F24E39">
      <w:pPr>
        <w:spacing w:after="0" w:line="240" w:lineRule="auto"/>
        <w:rPr>
          <w:color w:val="FF0000"/>
          <w:sz w:val="24"/>
          <w:szCs w:val="24"/>
        </w:rPr>
      </w:pPr>
      <w:r>
        <w:rPr>
          <w:b/>
          <w:color w:val="000000"/>
          <w:sz w:val="24"/>
          <w:szCs w:val="24"/>
        </w:rPr>
        <w:t xml:space="preserve">Number of Awards Anticipated: </w:t>
      </w:r>
      <w:r>
        <w:rPr>
          <w:sz w:val="24"/>
          <w:szCs w:val="24"/>
          <w:highlight w:val="white"/>
        </w:rPr>
        <w:t>Up to 20 awards (Pending availability of funds)</w:t>
      </w:r>
    </w:p>
    <w:p w14:paraId="000000A2" w14:textId="3E6E9C1A" w:rsidR="00C03FED" w:rsidRDefault="00F24E39">
      <w:pPr>
        <w:spacing w:after="160" w:line="240" w:lineRule="auto"/>
        <w:rPr>
          <w:sz w:val="24"/>
          <w:szCs w:val="24"/>
        </w:rPr>
      </w:pPr>
      <w:r w:rsidRPr="601E18B3">
        <w:rPr>
          <w:b/>
          <w:bCs/>
          <w:sz w:val="24"/>
          <w:szCs w:val="24"/>
        </w:rPr>
        <w:t xml:space="preserve">Anticipated </w:t>
      </w:r>
      <w:r w:rsidR="5BD98CA1" w:rsidRPr="601E18B3">
        <w:rPr>
          <w:b/>
          <w:bCs/>
          <w:sz w:val="24"/>
          <w:szCs w:val="24"/>
        </w:rPr>
        <w:t>P</w:t>
      </w:r>
      <w:r w:rsidRPr="601E18B3">
        <w:rPr>
          <w:b/>
          <w:bCs/>
          <w:sz w:val="24"/>
          <w:szCs w:val="24"/>
        </w:rPr>
        <w:t xml:space="preserve">rogram </w:t>
      </w:r>
      <w:r w:rsidR="20072124" w:rsidRPr="601E18B3">
        <w:rPr>
          <w:b/>
          <w:bCs/>
          <w:sz w:val="24"/>
          <w:szCs w:val="24"/>
        </w:rPr>
        <w:t>S</w:t>
      </w:r>
      <w:r w:rsidRPr="601E18B3">
        <w:rPr>
          <w:b/>
          <w:bCs/>
          <w:sz w:val="24"/>
          <w:szCs w:val="24"/>
        </w:rPr>
        <w:t xml:space="preserve">tart </w:t>
      </w:r>
      <w:r w:rsidR="5F53F797" w:rsidRPr="601E18B3">
        <w:rPr>
          <w:b/>
          <w:bCs/>
          <w:sz w:val="24"/>
          <w:szCs w:val="24"/>
        </w:rPr>
        <w:t>D</w:t>
      </w:r>
      <w:r w:rsidRPr="601E18B3">
        <w:rPr>
          <w:b/>
          <w:bCs/>
          <w:sz w:val="24"/>
          <w:szCs w:val="24"/>
        </w:rPr>
        <w:t>ate:</w:t>
      </w:r>
      <w:r w:rsidRPr="601E18B3">
        <w:rPr>
          <w:color w:val="000000" w:themeColor="text1"/>
          <w:sz w:val="24"/>
          <w:szCs w:val="24"/>
        </w:rPr>
        <w:t xml:space="preserve">  July-August 2022</w:t>
      </w:r>
      <w:r>
        <w:rPr>
          <w:color w:val="2B579A"/>
          <w:shd w:val="clear" w:color="auto" w:fill="E6E6E6"/>
        </w:rPr>
        <w:fldChar w:fldCharType="begin"/>
      </w:r>
      <w:r>
        <w:instrText xml:space="preserve"> HYPERLINK \l "_2s8eyo1" </w:instrText>
      </w:r>
      <w:r>
        <w:rPr>
          <w:color w:val="2B579A"/>
          <w:shd w:val="clear" w:color="auto" w:fill="E6E6E6"/>
        </w:rPr>
        <w:fldChar w:fldCharType="separate"/>
      </w:r>
    </w:p>
    <w:p w14:paraId="000000A3" w14:textId="77777777" w:rsidR="00C03FED" w:rsidRDefault="00F24E39">
      <w:pPr>
        <w:tabs>
          <w:tab w:val="left" w:pos="900"/>
        </w:tabs>
        <w:spacing w:after="0" w:line="240" w:lineRule="auto"/>
        <w:rPr>
          <w:sz w:val="24"/>
          <w:szCs w:val="24"/>
        </w:rPr>
      </w:pPr>
      <w:r>
        <w:rPr>
          <w:color w:val="2B579A"/>
          <w:shd w:val="clear" w:color="auto" w:fill="E6E6E6"/>
        </w:rPr>
        <w:fldChar w:fldCharType="end"/>
      </w:r>
    </w:p>
    <w:p w14:paraId="000000A4" w14:textId="77777777" w:rsidR="00C03FED" w:rsidRDefault="00F24E39">
      <w:pPr>
        <w:spacing w:line="240" w:lineRule="auto"/>
        <w:rPr>
          <w:sz w:val="24"/>
          <w:szCs w:val="24"/>
        </w:rPr>
      </w:pPr>
      <w:r>
        <w:rPr>
          <w:sz w:val="24"/>
          <w:szCs w:val="24"/>
        </w:rPr>
        <w:t>The Public Affairs Section reserves the right to award less or more than the funds described under circumstances deemed to be in the best interest of the U.S. government, pending the availability of funds and approval of the designated grants officer.</w:t>
      </w:r>
    </w:p>
    <w:p w14:paraId="000000A5" w14:textId="77777777" w:rsidR="00C03FED" w:rsidRDefault="00F24E39">
      <w:pPr>
        <w:spacing w:line="240" w:lineRule="auto"/>
        <w:rPr>
          <w:sz w:val="24"/>
          <w:szCs w:val="24"/>
        </w:rPr>
      </w:pPr>
      <w:r>
        <w:rPr>
          <w:sz w:val="24"/>
          <w:szCs w:val="24"/>
        </w:rPr>
        <w:t>This program will be funded under the Foreign Assistance Act authorization.  All programming is subject to the statutory limitations of the funding determined.</w:t>
      </w:r>
    </w:p>
    <w:p w14:paraId="000000A6" w14:textId="77777777" w:rsidR="00C03FED" w:rsidRDefault="00F24E39">
      <w:pPr>
        <w:shd w:val="clear" w:color="auto" w:fill="FFFFFF"/>
        <w:spacing w:after="0" w:line="240" w:lineRule="auto"/>
        <w:rPr>
          <w:sz w:val="24"/>
          <w:szCs w:val="24"/>
        </w:rPr>
      </w:pPr>
      <w:r>
        <w:rPr>
          <w:b/>
          <w:sz w:val="24"/>
          <w:szCs w:val="24"/>
        </w:rPr>
        <w:t xml:space="preserve">Funding Range:  </w:t>
      </w:r>
      <w:r>
        <w:rPr>
          <w:sz w:val="24"/>
          <w:szCs w:val="24"/>
        </w:rPr>
        <w:t>The maximum grant amount per award is $50,000.  The average approved award range is between $20,000 and $30,000.</w:t>
      </w:r>
    </w:p>
    <w:p w14:paraId="000000A7" w14:textId="77777777" w:rsidR="00C03FED" w:rsidRDefault="00C03FED">
      <w:pPr>
        <w:shd w:val="clear" w:color="auto" w:fill="FFFFFF"/>
        <w:spacing w:after="0" w:line="240" w:lineRule="auto"/>
        <w:rPr>
          <w:sz w:val="24"/>
          <w:szCs w:val="24"/>
        </w:rPr>
      </w:pPr>
    </w:p>
    <w:p w14:paraId="000000A8" w14:textId="77777777" w:rsidR="00C03FED" w:rsidRDefault="00F24E39">
      <w:pPr>
        <w:shd w:val="clear" w:color="auto" w:fill="FFFFFF"/>
        <w:spacing w:after="0" w:line="240" w:lineRule="auto"/>
        <w:rPr>
          <w:color w:val="222222"/>
          <w:sz w:val="24"/>
          <w:szCs w:val="24"/>
        </w:rPr>
      </w:pPr>
      <w:r>
        <w:rPr>
          <w:b/>
          <w:color w:val="222222"/>
          <w:sz w:val="24"/>
          <w:szCs w:val="24"/>
        </w:rPr>
        <w:t>Funding Mechanism Type:</w:t>
      </w:r>
      <w:r>
        <w:rPr>
          <w:color w:val="222222"/>
          <w:sz w:val="24"/>
          <w:szCs w:val="24"/>
        </w:rPr>
        <w:t xml:space="preserve">  Cooperative agreements are different from grants in that Embassy staff are more actively involved in the grant implementation.  In case of a cooperative agreement, the U.S. Embassy may be more actively involved in the project execution and anticipate having moderate to substantial involvement once the award has been made. </w:t>
      </w:r>
    </w:p>
    <w:p w14:paraId="000000A9" w14:textId="77777777" w:rsidR="00C03FED" w:rsidRDefault="00C03FED">
      <w:pPr>
        <w:shd w:val="clear" w:color="auto" w:fill="FFFFFF"/>
        <w:spacing w:after="0" w:line="240" w:lineRule="auto"/>
        <w:rPr>
          <w:color w:val="222222"/>
          <w:sz w:val="24"/>
          <w:szCs w:val="24"/>
        </w:rPr>
      </w:pPr>
    </w:p>
    <w:bookmarkStart w:id="420" w:name="_4d34og8" w:colFirst="0" w:colLast="0"/>
    <w:bookmarkEnd w:id="420"/>
    <w:p w14:paraId="000000AA" w14:textId="77777777" w:rsidR="00C03FED" w:rsidRDefault="00F24E39">
      <w:pPr>
        <w:pStyle w:val="Heading1"/>
        <w:spacing w:line="240" w:lineRule="auto"/>
      </w:pPr>
      <w:r>
        <w:rPr>
          <w:color w:val="2B579A"/>
          <w:shd w:val="clear" w:color="auto" w:fill="E6E6E6"/>
        </w:rPr>
        <w:fldChar w:fldCharType="begin"/>
      </w:r>
      <w:r>
        <w:instrText xml:space="preserve"> HYPERLINK \l "_2s8eyo1" </w:instrText>
      </w:r>
      <w:r>
        <w:rPr>
          <w:color w:val="2B579A"/>
          <w:shd w:val="clear" w:color="auto" w:fill="E6E6E6"/>
        </w:rPr>
        <w:fldChar w:fldCharType="separate"/>
      </w:r>
      <w:bookmarkStart w:id="421" w:name="_Toc2010203104"/>
      <w:bookmarkStart w:id="422" w:name="_Toc1248588470"/>
      <w:bookmarkStart w:id="423" w:name="_Toc1558364610"/>
      <w:bookmarkStart w:id="424" w:name="_Toc1522181726"/>
      <w:bookmarkStart w:id="425" w:name="_Toc122791198"/>
      <w:bookmarkStart w:id="426" w:name="_Toc829480426"/>
      <w:bookmarkStart w:id="427" w:name="_Toc946843984"/>
      <w:bookmarkStart w:id="428" w:name="_Toc109543591"/>
      <w:bookmarkStart w:id="429" w:name="_Toc1402926452"/>
      <w:bookmarkStart w:id="430" w:name="_Toc1720692680"/>
      <w:bookmarkStart w:id="431" w:name="_Toc1510079298"/>
      <w:bookmarkStart w:id="432" w:name="_Toc1599022472"/>
      <w:bookmarkStart w:id="433" w:name="_Toc379056811"/>
      <w:bookmarkStart w:id="434" w:name="_Toc910886803"/>
      <w:bookmarkStart w:id="435" w:name="_Toc1567419353"/>
      <w:bookmarkStart w:id="436" w:name="_Toc1027872544"/>
      <w:bookmarkStart w:id="437" w:name="_Toc184507406"/>
      <w:bookmarkStart w:id="438" w:name="_Toc1276989027"/>
      <w:bookmarkStart w:id="439" w:name="_Toc1494843901"/>
      <w:bookmarkStart w:id="440" w:name="_Toc296514062"/>
      <w:bookmarkStart w:id="441" w:name="_Toc647173549"/>
      <w:bookmarkStart w:id="442" w:name="_Toc1285035486"/>
      <w:bookmarkStart w:id="443" w:name="_Toc468333129"/>
      <w:bookmarkStart w:id="444" w:name="_Toc664364806"/>
      <w:bookmarkStart w:id="445" w:name="_Toc935682845"/>
      <w:bookmarkStart w:id="446" w:name="_Toc1231733347"/>
      <w:bookmarkStart w:id="447" w:name="_Toc1752227372"/>
      <w:bookmarkStart w:id="448" w:name="_Toc133824290"/>
      <w:bookmarkStart w:id="449" w:name="_Toc184414909"/>
      <w:bookmarkStart w:id="450" w:name="_Toc580112440"/>
      <w:bookmarkStart w:id="451" w:name="_Toc239001168"/>
      <w:bookmarkStart w:id="452" w:name="_Toc100402149"/>
      <w:bookmarkStart w:id="453" w:name="_Toc347131342"/>
      <w:bookmarkStart w:id="454" w:name="_Toc593370519"/>
      <w:bookmarkStart w:id="455" w:name="_Toc254727232"/>
      <w:bookmarkStart w:id="456" w:name="_Toc1103635637"/>
      <w:bookmarkStart w:id="457" w:name="_Toc496739916"/>
      <w:bookmarkStart w:id="458" w:name="_Toc733445911"/>
      <w:bookmarkStart w:id="459" w:name="_Toc2086842274"/>
      <w:bookmarkStart w:id="460" w:name="_Toc2020105582"/>
      <w:bookmarkStart w:id="461" w:name="_Toc1485137690"/>
      <w:bookmarkStart w:id="462" w:name="_Toc895296708"/>
      <w:bookmarkStart w:id="463" w:name="_Toc1362786945"/>
      <w:bookmarkStart w:id="464" w:name="_Toc263237096"/>
      <w:bookmarkStart w:id="465" w:name="_Toc1986327587"/>
      <w:bookmarkStart w:id="466" w:name="_Toc1956157949"/>
      <w:bookmarkStart w:id="467" w:name="_Toc1204622779"/>
      <w:bookmarkStart w:id="468" w:name="_Toc1832181932"/>
      <w:bookmarkStart w:id="469" w:name="_Toc983541209"/>
      <w:bookmarkStart w:id="470" w:name="_Toc2089759163"/>
      <w:bookmarkStart w:id="471" w:name="_Toc1082571333"/>
      <w:bookmarkStart w:id="472" w:name="_Toc930196801"/>
      <w:bookmarkStart w:id="473" w:name="_Toc1464353366"/>
      <w:bookmarkStart w:id="474" w:name="_Toc731299247"/>
      <w:bookmarkStart w:id="475" w:name="_Toc2094984146"/>
      <w:r w:rsidR="0C05F292">
        <w:t>C.  ELIGIBILITY INFORMATION</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000000AB" w14:textId="77777777" w:rsidR="00C03FED" w:rsidRDefault="00F24E39">
      <w:pPr>
        <w:spacing w:after="0" w:line="240" w:lineRule="auto"/>
        <w:rPr>
          <w:sz w:val="24"/>
          <w:szCs w:val="24"/>
        </w:rPr>
      </w:pPr>
      <w:r>
        <w:rPr>
          <w:color w:val="2B579A"/>
          <w:shd w:val="clear" w:color="auto" w:fill="E6E6E6"/>
        </w:rPr>
        <w:fldChar w:fldCharType="end"/>
      </w:r>
      <w:r>
        <w:rPr>
          <w:color w:val="2B579A"/>
          <w:shd w:val="clear" w:color="auto" w:fill="E6E6E6"/>
        </w:rPr>
        <w:fldChar w:fldCharType="begin"/>
      </w:r>
      <w:r>
        <w:instrText xml:space="preserve"> HYPERLINK \l "_2s8eyo1" </w:instrText>
      </w:r>
      <w:r>
        <w:rPr>
          <w:color w:val="2B579A"/>
          <w:shd w:val="clear" w:color="auto" w:fill="E6E6E6"/>
        </w:rPr>
        <w:fldChar w:fldCharType="separate"/>
      </w:r>
    </w:p>
    <w:p w14:paraId="000000AC" w14:textId="77777777" w:rsidR="00C03FED" w:rsidRDefault="00F24E39">
      <w:pPr>
        <w:numPr>
          <w:ilvl w:val="0"/>
          <w:numId w:val="30"/>
        </w:numPr>
        <w:spacing w:after="0" w:line="240" w:lineRule="auto"/>
        <w:rPr>
          <w:sz w:val="24"/>
          <w:szCs w:val="24"/>
        </w:rPr>
      </w:pPr>
      <w:r>
        <w:rPr>
          <w:color w:val="2B579A"/>
          <w:shd w:val="clear" w:color="auto" w:fill="E6E6E6"/>
        </w:rPr>
        <w:fldChar w:fldCharType="end"/>
      </w:r>
      <w:r>
        <w:rPr>
          <w:sz w:val="24"/>
          <w:szCs w:val="24"/>
        </w:rPr>
        <w:t>The following organizations are eligible to apply:</w:t>
      </w:r>
    </w:p>
    <w:p w14:paraId="000000AD" w14:textId="77777777" w:rsidR="00C03FED" w:rsidRDefault="00F24E39">
      <w:pPr>
        <w:numPr>
          <w:ilvl w:val="0"/>
          <w:numId w:val="11"/>
        </w:numPr>
        <w:spacing w:after="0" w:line="240" w:lineRule="auto"/>
        <w:ind w:left="2520"/>
        <w:rPr>
          <w:rFonts w:ascii="Calibri" w:eastAsia="Calibri" w:hAnsi="Calibri" w:cs="Calibri"/>
          <w:i/>
          <w:sz w:val="24"/>
          <w:szCs w:val="24"/>
        </w:rPr>
      </w:pPr>
      <w:r>
        <w:rPr>
          <w:i/>
          <w:sz w:val="24"/>
          <w:szCs w:val="24"/>
        </w:rPr>
        <w:t xml:space="preserve">Not-for-profit organizations, </w:t>
      </w:r>
    </w:p>
    <w:p w14:paraId="000000AE" w14:textId="77777777" w:rsidR="00C03FED" w:rsidRDefault="00F24E39">
      <w:pPr>
        <w:numPr>
          <w:ilvl w:val="0"/>
          <w:numId w:val="35"/>
        </w:numPr>
        <w:spacing w:after="0" w:line="240" w:lineRule="auto"/>
        <w:ind w:left="2520"/>
        <w:rPr>
          <w:rFonts w:ascii="Calibri" w:eastAsia="Calibri" w:hAnsi="Calibri" w:cs="Calibri"/>
          <w:i/>
          <w:sz w:val="24"/>
          <w:szCs w:val="24"/>
        </w:rPr>
      </w:pPr>
      <w:r>
        <w:rPr>
          <w:i/>
          <w:sz w:val="24"/>
          <w:szCs w:val="24"/>
        </w:rPr>
        <w:t xml:space="preserve">Civil society/non-governmental organizations,  </w:t>
      </w:r>
    </w:p>
    <w:p w14:paraId="000000AF" w14:textId="77777777" w:rsidR="00C03FED" w:rsidRDefault="00F24E39">
      <w:pPr>
        <w:numPr>
          <w:ilvl w:val="0"/>
          <w:numId w:val="35"/>
        </w:numPr>
        <w:spacing w:after="0" w:line="240" w:lineRule="auto"/>
        <w:ind w:left="2520"/>
        <w:rPr>
          <w:rFonts w:ascii="Calibri" w:eastAsia="Calibri" w:hAnsi="Calibri" w:cs="Calibri"/>
          <w:i/>
          <w:sz w:val="24"/>
          <w:szCs w:val="24"/>
        </w:rPr>
      </w:pPr>
      <w:r>
        <w:rPr>
          <w:i/>
          <w:sz w:val="24"/>
          <w:szCs w:val="24"/>
        </w:rPr>
        <w:lastRenderedPageBreak/>
        <w:t xml:space="preserve">Think tanks, </w:t>
      </w:r>
      <w:r>
        <w:rPr>
          <w:sz w:val="24"/>
          <w:szCs w:val="24"/>
        </w:rPr>
        <w:t>and</w:t>
      </w:r>
    </w:p>
    <w:p w14:paraId="000000B0" w14:textId="77777777" w:rsidR="00C03FED" w:rsidRDefault="00F24E39">
      <w:pPr>
        <w:numPr>
          <w:ilvl w:val="0"/>
          <w:numId w:val="35"/>
        </w:numPr>
        <w:spacing w:after="0" w:line="240" w:lineRule="auto"/>
        <w:ind w:left="2520"/>
        <w:rPr>
          <w:rFonts w:ascii="Calibri" w:eastAsia="Calibri" w:hAnsi="Calibri" w:cs="Calibri"/>
          <w:i/>
          <w:sz w:val="24"/>
          <w:szCs w:val="24"/>
        </w:rPr>
      </w:pPr>
      <w:r>
        <w:rPr>
          <w:i/>
          <w:sz w:val="24"/>
          <w:szCs w:val="24"/>
        </w:rPr>
        <w:t xml:space="preserve">Media organizations. </w:t>
      </w:r>
    </w:p>
    <w:p w14:paraId="000000B1" w14:textId="77777777" w:rsidR="00C03FED" w:rsidRDefault="00C03FED">
      <w:pPr>
        <w:pBdr>
          <w:top w:val="nil"/>
          <w:left w:val="nil"/>
          <w:bottom w:val="nil"/>
          <w:right w:val="nil"/>
          <w:between w:val="nil"/>
        </w:pBdr>
        <w:spacing w:after="0" w:line="240" w:lineRule="auto"/>
        <w:ind w:left="1440"/>
        <w:rPr>
          <w:i/>
          <w:color w:val="000000"/>
          <w:sz w:val="24"/>
          <w:szCs w:val="24"/>
        </w:rPr>
      </w:pPr>
    </w:p>
    <w:p w14:paraId="000000B2" w14:textId="77777777" w:rsidR="00C03FED" w:rsidRDefault="00F24E39">
      <w:pPr>
        <w:spacing w:after="0" w:line="240" w:lineRule="auto"/>
        <w:rPr>
          <w:sz w:val="24"/>
          <w:szCs w:val="24"/>
        </w:rPr>
      </w:pPr>
      <w:r>
        <w:rPr>
          <w:color w:val="000000"/>
          <w:sz w:val="24"/>
          <w:szCs w:val="24"/>
          <w:u w:val="single"/>
        </w:rPr>
        <w:t xml:space="preserve">For this announcement, only organizations based in the Kyrgyz Republic are eligible to apply.  </w:t>
      </w:r>
      <w:r>
        <w:rPr>
          <w:color w:val="000000"/>
          <w:sz w:val="24"/>
          <w:szCs w:val="24"/>
        </w:rPr>
        <w:t>Organizations unique to the Kyrgyz Republic will be prioritized over local branches of international NGOs/CSOs.</w:t>
      </w:r>
    </w:p>
    <w:p w14:paraId="000000B3" w14:textId="77777777" w:rsidR="00C03FED" w:rsidRDefault="00C03FED">
      <w:pPr>
        <w:spacing w:after="0" w:line="240" w:lineRule="auto"/>
        <w:rPr>
          <w:sz w:val="24"/>
          <w:szCs w:val="24"/>
        </w:rPr>
      </w:pPr>
    </w:p>
    <w:p w14:paraId="000000B4" w14:textId="77777777" w:rsidR="00C03FED" w:rsidRDefault="00F24E39">
      <w:pPr>
        <w:numPr>
          <w:ilvl w:val="0"/>
          <w:numId w:val="30"/>
        </w:numPr>
        <w:spacing w:after="0" w:line="240" w:lineRule="auto"/>
        <w:rPr>
          <w:sz w:val="24"/>
          <w:szCs w:val="24"/>
        </w:rPr>
      </w:pPr>
      <w:r>
        <w:rPr>
          <w:sz w:val="24"/>
          <w:szCs w:val="24"/>
        </w:rPr>
        <w:t>Organizations may sub-contract with other entities, but only one non-governmental entity can be the prime recipient of the award.  When sub-contracting with other entities, the responsibilities of each entity must be clearly defined in the proposal.</w:t>
      </w:r>
    </w:p>
    <w:p w14:paraId="000000B5" w14:textId="77777777" w:rsidR="00C03FED" w:rsidRDefault="00C03FED">
      <w:pPr>
        <w:spacing w:after="0" w:line="240" w:lineRule="auto"/>
        <w:ind w:left="720"/>
        <w:rPr>
          <w:sz w:val="24"/>
          <w:szCs w:val="24"/>
        </w:rPr>
      </w:pPr>
    </w:p>
    <w:p w14:paraId="000000B6" w14:textId="3D7104AA" w:rsidR="00C03FED" w:rsidRDefault="641C1D99">
      <w:pPr>
        <w:numPr>
          <w:ilvl w:val="0"/>
          <w:numId w:val="30"/>
        </w:numPr>
        <w:spacing w:after="0" w:line="240" w:lineRule="auto"/>
        <w:rPr>
          <w:sz w:val="24"/>
          <w:szCs w:val="24"/>
        </w:rPr>
      </w:pPr>
      <w:r w:rsidRPr="2482B691">
        <w:rPr>
          <w:sz w:val="24"/>
          <w:szCs w:val="24"/>
        </w:rPr>
        <w:t xml:space="preserve">In order to be eligible to receive an award, all organizations must have a unique entity identifier assigned by </w:t>
      </w:r>
      <w:hyperlink r:id="rId19">
        <w:r w:rsidRPr="2482B691">
          <w:rPr>
            <w:color w:val="0000FF"/>
            <w:sz w:val="24"/>
            <w:szCs w:val="24"/>
            <w:u w:val="single"/>
          </w:rPr>
          <w:t>S</w:t>
        </w:r>
        <w:r w:rsidR="3D5939B9" w:rsidRPr="2482B691">
          <w:rPr>
            <w:color w:val="0000FF"/>
            <w:sz w:val="24"/>
            <w:szCs w:val="24"/>
            <w:u w:val="single"/>
          </w:rPr>
          <w:t>AM</w:t>
        </w:r>
        <w:r w:rsidRPr="2482B691">
          <w:rPr>
            <w:color w:val="0000FF"/>
            <w:sz w:val="24"/>
            <w:szCs w:val="24"/>
            <w:u w:val="single"/>
          </w:rPr>
          <w:t>.gov</w:t>
        </w:r>
      </w:hyperlink>
      <w:r w:rsidRPr="2482B691">
        <w:rPr>
          <w:sz w:val="24"/>
          <w:szCs w:val="24"/>
        </w:rPr>
        <w:t xml:space="preserve">, as well as a valid registration on </w:t>
      </w:r>
      <w:hyperlink r:id="rId20">
        <w:r w:rsidRPr="2482B691">
          <w:rPr>
            <w:color w:val="0000FF"/>
            <w:sz w:val="24"/>
            <w:szCs w:val="24"/>
            <w:u w:val="single"/>
          </w:rPr>
          <w:t>S</w:t>
        </w:r>
        <w:r w:rsidR="7518D2A2" w:rsidRPr="2482B691">
          <w:rPr>
            <w:color w:val="0000FF"/>
            <w:sz w:val="24"/>
            <w:szCs w:val="24"/>
            <w:u w:val="single"/>
          </w:rPr>
          <w:t>AM</w:t>
        </w:r>
        <w:r w:rsidRPr="2482B691">
          <w:rPr>
            <w:color w:val="0000FF"/>
            <w:sz w:val="24"/>
            <w:szCs w:val="24"/>
            <w:u w:val="single"/>
          </w:rPr>
          <w:t>.gov</w:t>
        </w:r>
      </w:hyperlink>
      <w:r w:rsidRPr="2482B691">
        <w:rPr>
          <w:sz w:val="24"/>
          <w:szCs w:val="24"/>
        </w:rPr>
        <w:t xml:space="preserve">. </w:t>
      </w:r>
    </w:p>
    <w:p w14:paraId="000000B7" w14:textId="77777777" w:rsidR="00C03FED" w:rsidRDefault="00C03FED">
      <w:pPr>
        <w:spacing w:after="0" w:line="240" w:lineRule="auto"/>
        <w:ind w:left="720"/>
        <w:rPr>
          <w:sz w:val="24"/>
          <w:szCs w:val="24"/>
        </w:rPr>
      </w:pPr>
    </w:p>
    <w:p w14:paraId="000000B8" w14:textId="77777777" w:rsidR="00C03FED" w:rsidRDefault="00F24E39">
      <w:pPr>
        <w:numPr>
          <w:ilvl w:val="0"/>
          <w:numId w:val="30"/>
        </w:numPr>
        <w:spacing w:after="0" w:line="240" w:lineRule="auto"/>
        <w:rPr>
          <w:sz w:val="24"/>
          <w:szCs w:val="24"/>
        </w:rPr>
      </w:pPr>
      <w:r>
        <w:rPr>
          <w:sz w:val="24"/>
          <w:szCs w:val="24"/>
        </w:rPr>
        <w:t>Cost sharing or matching is encouraged, but not required for this funding opportunity.</w:t>
      </w:r>
    </w:p>
    <w:p w14:paraId="000000B9" w14:textId="77777777" w:rsidR="00C03FED" w:rsidRDefault="00C03FED">
      <w:pPr>
        <w:spacing w:after="0" w:line="240" w:lineRule="auto"/>
        <w:ind w:left="720"/>
        <w:rPr>
          <w:sz w:val="24"/>
          <w:szCs w:val="24"/>
        </w:rPr>
      </w:pPr>
    </w:p>
    <w:p w14:paraId="000000BA" w14:textId="77777777" w:rsidR="00C03FED" w:rsidRDefault="00F24E39">
      <w:pPr>
        <w:numPr>
          <w:ilvl w:val="0"/>
          <w:numId w:val="30"/>
        </w:numPr>
        <w:spacing w:after="0" w:line="240" w:lineRule="auto"/>
        <w:rPr>
          <w:sz w:val="24"/>
          <w:szCs w:val="24"/>
        </w:rPr>
      </w:pPr>
      <w:r>
        <w:rPr>
          <w:sz w:val="24"/>
          <w:szCs w:val="24"/>
        </w:rPr>
        <w:t>Pre-award costs are generally not an allowable expense for this funding opportunity, but may be considered on a case-by-case basis. </w:t>
      </w:r>
    </w:p>
    <w:p w14:paraId="000000BB" w14:textId="77777777" w:rsidR="00C03FED" w:rsidRDefault="00C03FED">
      <w:pPr>
        <w:spacing w:after="0" w:line="240" w:lineRule="auto"/>
        <w:ind w:left="720"/>
        <w:rPr>
          <w:sz w:val="24"/>
          <w:szCs w:val="24"/>
        </w:rPr>
      </w:pPr>
    </w:p>
    <w:p w14:paraId="000000BC" w14:textId="77777777" w:rsidR="00C03FED" w:rsidRDefault="00F24E39">
      <w:pPr>
        <w:numPr>
          <w:ilvl w:val="0"/>
          <w:numId w:val="30"/>
        </w:numPr>
        <w:spacing w:after="0" w:line="240" w:lineRule="auto"/>
        <w:rPr>
          <w:sz w:val="24"/>
          <w:szCs w:val="24"/>
        </w:rPr>
      </w:pPr>
      <w:r>
        <w:rPr>
          <w:sz w:val="24"/>
          <w:szCs w:val="24"/>
        </w:rPr>
        <w:t xml:space="preserve">This award does not allow: </w:t>
      </w:r>
    </w:p>
    <w:p w14:paraId="000000BD" w14:textId="77777777" w:rsidR="00C03FED" w:rsidRDefault="00F24E39">
      <w:pPr>
        <w:numPr>
          <w:ilvl w:val="1"/>
          <w:numId w:val="23"/>
        </w:numPr>
        <w:spacing w:after="0" w:line="240" w:lineRule="auto"/>
        <w:rPr>
          <w:sz w:val="24"/>
          <w:szCs w:val="24"/>
        </w:rPr>
      </w:pPr>
      <w:r>
        <w:rPr>
          <w:sz w:val="24"/>
          <w:szCs w:val="24"/>
        </w:rPr>
        <w:t>Projects relating to partisan political activity;</w:t>
      </w:r>
    </w:p>
    <w:p w14:paraId="000000BE" w14:textId="77777777" w:rsidR="00C03FED" w:rsidRDefault="00F24E39">
      <w:pPr>
        <w:numPr>
          <w:ilvl w:val="1"/>
          <w:numId w:val="23"/>
        </w:numPr>
        <w:spacing w:after="0" w:line="240" w:lineRule="auto"/>
        <w:rPr>
          <w:sz w:val="24"/>
          <w:szCs w:val="24"/>
        </w:rPr>
      </w:pPr>
      <w:r>
        <w:rPr>
          <w:sz w:val="24"/>
          <w:szCs w:val="24"/>
        </w:rPr>
        <w:t xml:space="preserve">Conferences abroad or individual trips abroad; </w:t>
      </w:r>
    </w:p>
    <w:p w14:paraId="000000BF" w14:textId="77777777" w:rsidR="00C03FED" w:rsidRDefault="00F24E39">
      <w:pPr>
        <w:numPr>
          <w:ilvl w:val="1"/>
          <w:numId w:val="23"/>
        </w:numPr>
        <w:spacing w:after="0" w:line="240" w:lineRule="auto"/>
        <w:rPr>
          <w:sz w:val="24"/>
          <w:szCs w:val="24"/>
        </w:rPr>
      </w:pPr>
      <w:r>
        <w:rPr>
          <w:sz w:val="24"/>
          <w:szCs w:val="24"/>
        </w:rPr>
        <w:t xml:space="preserve">Charitable or development activities, including direct social services; </w:t>
      </w:r>
    </w:p>
    <w:p w14:paraId="000000C0" w14:textId="77777777" w:rsidR="00C03FED" w:rsidRDefault="00F24E39">
      <w:pPr>
        <w:numPr>
          <w:ilvl w:val="1"/>
          <w:numId w:val="23"/>
        </w:numPr>
        <w:spacing w:after="0" w:line="240" w:lineRule="auto"/>
        <w:rPr>
          <w:sz w:val="24"/>
          <w:szCs w:val="24"/>
        </w:rPr>
      </w:pPr>
      <w:r>
        <w:rPr>
          <w:sz w:val="24"/>
          <w:szCs w:val="24"/>
        </w:rPr>
        <w:t>Construction projects;</w:t>
      </w:r>
    </w:p>
    <w:p w14:paraId="000000C1" w14:textId="77777777" w:rsidR="00C03FED" w:rsidRDefault="00F24E39">
      <w:pPr>
        <w:numPr>
          <w:ilvl w:val="1"/>
          <w:numId w:val="23"/>
        </w:numPr>
        <w:spacing w:after="0" w:line="240" w:lineRule="auto"/>
        <w:rPr>
          <w:sz w:val="24"/>
          <w:szCs w:val="24"/>
        </w:rPr>
      </w:pPr>
      <w:r>
        <w:rPr>
          <w:sz w:val="24"/>
          <w:szCs w:val="24"/>
        </w:rPr>
        <w:t>Projects that support specific religious activities;</w:t>
      </w:r>
    </w:p>
    <w:p w14:paraId="000000C2" w14:textId="77777777" w:rsidR="00C03FED" w:rsidRDefault="00F24E39">
      <w:pPr>
        <w:numPr>
          <w:ilvl w:val="1"/>
          <w:numId w:val="23"/>
        </w:numPr>
        <w:spacing w:after="0" w:line="240" w:lineRule="auto"/>
        <w:rPr>
          <w:sz w:val="24"/>
          <w:szCs w:val="24"/>
        </w:rPr>
      </w:pPr>
      <w:r>
        <w:rPr>
          <w:sz w:val="24"/>
          <w:szCs w:val="24"/>
        </w:rPr>
        <w:t>Fund-raising campaigns;</w:t>
      </w:r>
    </w:p>
    <w:p w14:paraId="000000C3" w14:textId="77777777" w:rsidR="00C03FED" w:rsidRDefault="00F24E39">
      <w:pPr>
        <w:numPr>
          <w:ilvl w:val="1"/>
          <w:numId w:val="23"/>
        </w:numPr>
        <w:spacing w:after="0" w:line="240" w:lineRule="auto"/>
        <w:rPr>
          <w:sz w:val="24"/>
          <w:szCs w:val="24"/>
        </w:rPr>
      </w:pPr>
      <w:r>
        <w:rPr>
          <w:sz w:val="24"/>
          <w:szCs w:val="24"/>
        </w:rPr>
        <w:t>Lobbying for specific legislation or programs;</w:t>
      </w:r>
    </w:p>
    <w:p w14:paraId="000000C4" w14:textId="77777777" w:rsidR="00C03FED" w:rsidRDefault="00F24E39">
      <w:pPr>
        <w:numPr>
          <w:ilvl w:val="1"/>
          <w:numId w:val="23"/>
        </w:numPr>
        <w:spacing w:after="0" w:line="240" w:lineRule="auto"/>
        <w:rPr>
          <w:sz w:val="24"/>
          <w:szCs w:val="24"/>
        </w:rPr>
      </w:pPr>
      <w:r>
        <w:rPr>
          <w:sz w:val="24"/>
          <w:szCs w:val="24"/>
        </w:rPr>
        <w:t>Medical, scientific research or surveys;</w:t>
      </w:r>
    </w:p>
    <w:p w14:paraId="000000C5" w14:textId="77777777" w:rsidR="00C03FED" w:rsidRDefault="00F24E39">
      <w:pPr>
        <w:numPr>
          <w:ilvl w:val="1"/>
          <w:numId w:val="23"/>
        </w:numPr>
        <w:spacing w:after="0" w:line="240" w:lineRule="auto"/>
        <w:rPr>
          <w:sz w:val="24"/>
          <w:szCs w:val="24"/>
        </w:rPr>
      </w:pPr>
      <w:r>
        <w:rPr>
          <w:sz w:val="24"/>
          <w:szCs w:val="24"/>
        </w:rPr>
        <w:t>Art or cultural projects;</w:t>
      </w:r>
    </w:p>
    <w:p w14:paraId="000000C6" w14:textId="77777777" w:rsidR="00C03FED" w:rsidRDefault="00F24E39">
      <w:pPr>
        <w:numPr>
          <w:ilvl w:val="1"/>
          <w:numId w:val="23"/>
        </w:numPr>
        <w:spacing w:after="0" w:line="240" w:lineRule="auto"/>
        <w:rPr>
          <w:sz w:val="24"/>
          <w:szCs w:val="24"/>
        </w:rPr>
      </w:pPr>
      <w:r>
        <w:rPr>
          <w:sz w:val="24"/>
          <w:szCs w:val="24"/>
        </w:rPr>
        <w:t>Commercial projects; or</w:t>
      </w:r>
    </w:p>
    <w:p w14:paraId="000000C7" w14:textId="77777777" w:rsidR="00C03FED" w:rsidRDefault="00F24E39">
      <w:pPr>
        <w:numPr>
          <w:ilvl w:val="1"/>
          <w:numId w:val="23"/>
        </w:numPr>
        <w:spacing w:after="0" w:line="240" w:lineRule="auto"/>
        <w:rPr>
          <w:sz w:val="24"/>
          <w:szCs w:val="24"/>
        </w:rPr>
      </w:pPr>
      <w:r>
        <w:rPr>
          <w:sz w:val="24"/>
          <w:szCs w:val="24"/>
        </w:rPr>
        <w:t>Projects that duplicate existing projects; or</w:t>
      </w:r>
    </w:p>
    <w:p w14:paraId="000000C8" w14:textId="77777777" w:rsidR="00C03FED" w:rsidRDefault="00F24E39">
      <w:pPr>
        <w:numPr>
          <w:ilvl w:val="1"/>
          <w:numId w:val="23"/>
        </w:numPr>
        <w:spacing w:after="0" w:line="240" w:lineRule="auto"/>
        <w:rPr>
          <w:sz w:val="24"/>
          <w:szCs w:val="24"/>
        </w:rPr>
      </w:pPr>
      <w:r>
        <w:rPr>
          <w:sz w:val="24"/>
          <w:szCs w:val="24"/>
          <w:highlight w:val="white"/>
        </w:rPr>
        <w:t xml:space="preserve">Illegal activities. </w:t>
      </w:r>
    </w:p>
    <w:p w14:paraId="000000C9" w14:textId="77777777" w:rsidR="00C03FED" w:rsidRDefault="0C05F292">
      <w:pPr>
        <w:pStyle w:val="Heading1"/>
        <w:rPr>
          <w:color w:val="292929"/>
          <w:u w:val="single"/>
        </w:rPr>
      </w:pPr>
      <w:bookmarkStart w:id="476" w:name="_1dg54enhbb9g"/>
      <w:bookmarkStart w:id="477" w:name="_Toc886870630"/>
      <w:bookmarkStart w:id="478" w:name="_Toc1963007019"/>
      <w:bookmarkStart w:id="479" w:name="_Toc818838726"/>
      <w:bookmarkStart w:id="480" w:name="_Toc1564439195"/>
      <w:bookmarkStart w:id="481" w:name="_Toc1200533235"/>
      <w:bookmarkStart w:id="482" w:name="_Toc645070151"/>
      <w:bookmarkStart w:id="483" w:name="_Toc722823495"/>
      <w:bookmarkStart w:id="484" w:name="_Toc1192950886"/>
      <w:bookmarkStart w:id="485" w:name="_Toc859804404"/>
      <w:bookmarkStart w:id="486" w:name="_Toc1882713393"/>
      <w:bookmarkStart w:id="487" w:name="_Toc383449734"/>
      <w:bookmarkStart w:id="488" w:name="_Toc971997550"/>
      <w:bookmarkStart w:id="489" w:name="_Toc2132814057"/>
      <w:bookmarkStart w:id="490" w:name="_Toc1605898373"/>
      <w:bookmarkStart w:id="491" w:name="_Toc1649915112"/>
      <w:bookmarkStart w:id="492" w:name="_Toc1415936720"/>
      <w:bookmarkStart w:id="493" w:name="_Toc1816664751"/>
      <w:bookmarkStart w:id="494" w:name="_Toc1030404795"/>
      <w:bookmarkStart w:id="495" w:name="_Toc1058567623"/>
      <w:bookmarkStart w:id="496" w:name="_Toc1778247439"/>
      <w:bookmarkStart w:id="497" w:name="_Toc230771850"/>
      <w:bookmarkStart w:id="498" w:name="_Toc824283013"/>
      <w:bookmarkStart w:id="499" w:name="_Toc1366747511"/>
      <w:bookmarkStart w:id="500" w:name="_Toc895028697"/>
      <w:bookmarkStart w:id="501" w:name="_Toc1187096227"/>
      <w:bookmarkStart w:id="502" w:name="_Toc1890124883"/>
      <w:bookmarkStart w:id="503" w:name="_Toc1695725047"/>
      <w:bookmarkStart w:id="504" w:name="_Toc836341094"/>
      <w:bookmarkStart w:id="505" w:name="_Toc1192592730"/>
      <w:bookmarkStart w:id="506" w:name="_Toc1222272924"/>
      <w:bookmarkStart w:id="507" w:name="_Toc1536922869"/>
      <w:bookmarkStart w:id="508" w:name="_Toc615736030"/>
      <w:bookmarkStart w:id="509" w:name="_Toc1695244440"/>
      <w:bookmarkStart w:id="510" w:name="_Toc1383760575"/>
      <w:bookmarkStart w:id="511" w:name="_Toc1587606952"/>
      <w:bookmarkStart w:id="512" w:name="_Toc708150600"/>
      <w:bookmarkStart w:id="513" w:name="_Toc1452279518"/>
      <w:bookmarkStart w:id="514" w:name="_Toc582429880"/>
      <w:bookmarkStart w:id="515" w:name="_Toc1941261215"/>
      <w:bookmarkStart w:id="516" w:name="_Toc272103782"/>
      <w:bookmarkStart w:id="517" w:name="_Toc1529938506"/>
      <w:bookmarkStart w:id="518" w:name="_Toc1582304455"/>
      <w:bookmarkStart w:id="519" w:name="_Toc949016175"/>
      <w:bookmarkStart w:id="520" w:name="_Toc349239055"/>
      <w:bookmarkStart w:id="521" w:name="_Toc69464066"/>
      <w:bookmarkStart w:id="522" w:name="_Toc2143644576"/>
      <w:bookmarkStart w:id="523" w:name="_Toc175527192"/>
      <w:bookmarkStart w:id="524" w:name="_Toc1190033650"/>
      <w:bookmarkStart w:id="525" w:name="_Toc2030573298"/>
      <w:bookmarkStart w:id="526" w:name="_Toc1208268810"/>
      <w:bookmarkStart w:id="527" w:name="_Toc1746863964"/>
      <w:bookmarkStart w:id="528" w:name="_Toc1886900027"/>
      <w:bookmarkStart w:id="529" w:name="_Toc174726094"/>
      <w:bookmarkStart w:id="530" w:name="_Toc1311797070"/>
      <w:bookmarkStart w:id="531" w:name="_Toc1036007231"/>
      <w:bookmarkEnd w:id="476"/>
      <w:r w:rsidRPr="612B4F3F">
        <w:rPr>
          <w:color w:val="292929"/>
        </w:rPr>
        <w:t>D</w:t>
      </w:r>
      <w:r w:rsidR="00F24E39">
        <w:rPr>
          <w:color w:val="2B579A"/>
          <w:shd w:val="clear" w:color="auto" w:fill="E6E6E6"/>
        </w:rPr>
        <w:fldChar w:fldCharType="begin"/>
      </w:r>
      <w:r w:rsidR="00F24E39">
        <w:instrText xml:space="preserve"> HYPERLINK \l "_2s8eyo1" </w:instrText>
      </w:r>
      <w:r w:rsidR="00F24E39">
        <w:rPr>
          <w:color w:val="2B579A"/>
          <w:shd w:val="clear" w:color="auto" w:fill="E6E6E6"/>
        </w:rPr>
        <w:fldChar w:fldCharType="separate"/>
      </w:r>
      <w:r w:rsidRPr="612B4F3F">
        <w:rPr>
          <w:color w:val="292929"/>
          <w:u w:val="single"/>
        </w:rPr>
        <w:t>.   STATEMENT OF INTEREST SUBMISSION INFORMATION: FIRST ROUND</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000000CA" w14:textId="77777777" w:rsidR="00C03FED" w:rsidRDefault="00F24E39">
      <w:pPr>
        <w:spacing w:after="0" w:line="240" w:lineRule="auto"/>
        <w:rPr>
          <w:b/>
          <w:sz w:val="24"/>
          <w:szCs w:val="24"/>
        </w:rPr>
      </w:pPr>
      <w:r>
        <w:rPr>
          <w:color w:val="2B579A"/>
          <w:shd w:val="clear" w:color="auto" w:fill="E6E6E6"/>
        </w:rPr>
        <w:fldChar w:fldCharType="end"/>
      </w:r>
      <w:r>
        <w:rPr>
          <w:color w:val="2B579A"/>
          <w:shd w:val="clear" w:color="auto" w:fill="E6E6E6"/>
        </w:rPr>
        <w:fldChar w:fldCharType="begin"/>
      </w:r>
      <w:r>
        <w:instrText xml:space="preserve"> HYPERLINK \l "_2s8eyo1" </w:instrText>
      </w:r>
      <w:r>
        <w:rPr>
          <w:color w:val="2B579A"/>
          <w:shd w:val="clear" w:color="auto" w:fill="E6E6E6"/>
        </w:rPr>
        <w:fldChar w:fldCharType="separate"/>
      </w:r>
    </w:p>
    <w:p w14:paraId="000000CB" w14:textId="77777777" w:rsidR="00C03FED" w:rsidRDefault="00F24E39">
      <w:pPr>
        <w:spacing w:line="240" w:lineRule="auto"/>
        <w:rPr>
          <w:b/>
          <w:i/>
          <w:color w:val="000000"/>
          <w:sz w:val="24"/>
          <w:szCs w:val="24"/>
          <w:u w:val="single"/>
        </w:rPr>
      </w:pPr>
      <w:r>
        <w:rPr>
          <w:color w:val="2B579A"/>
          <w:shd w:val="clear" w:color="auto" w:fill="E6E6E6"/>
        </w:rPr>
        <w:fldChar w:fldCharType="end"/>
      </w:r>
      <w:r>
        <w:rPr>
          <w:b/>
          <w:i/>
          <w:sz w:val="24"/>
          <w:szCs w:val="24"/>
          <w:u w:val="single"/>
        </w:rPr>
        <w:t>Please follow all instructions below carefully.  Statements of Interest that do not meet the requirements of this announcement or fail to comply with the stated requirements will be ineligible.</w:t>
      </w:r>
      <w:r>
        <w:rPr>
          <w:b/>
          <w:i/>
          <w:color w:val="000000"/>
          <w:sz w:val="24"/>
          <w:szCs w:val="24"/>
          <w:u w:val="single"/>
        </w:rPr>
        <w:t xml:space="preserve">  </w:t>
      </w:r>
    </w:p>
    <w:p w14:paraId="000000CC" w14:textId="38C20021" w:rsidR="00C03FED" w:rsidRDefault="0C05F292">
      <w:pPr>
        <w:pBdr>
          <w:top w:val="nil"/>
          <w:left w:val="nil"/>
          <w:bottom w:val="nil"/>
          <w:right w:val="nil"/>
          <w:between w:val="nil"/>
        </w:pBdr>
        <w:spacing w:line="240" w:lineRule="auto"/>
        <w:rPr>
          <w:color w:val="000000"/>
          <w:sz w:val="24"/>
          <w:szCs w:val="24"/>
        </w:rPr>
      </w:pPr>
      <w:r w:rsidRPr="4E73E235">
        <w:rPr>
          <w:b/>
          <w:bCs/>
          <w:color w:val="000000" w:themeColor="text1"/>
          <w:sz w:val="24"/>
          <w:szCs w:val="24"/>
        </w:rPr>
        <w:t xml:space="preserve">Application Deadline:  </w:t>
      </w:r>
      <w:r w:rsidRPr="4E73E235">
        <w:rPr>
          <w:color w:val="000000" w:themeColor="text1"/>
          <w:sz w:val="24"/>
          <w:szCs w:val="24"/>
        </w:rPr>
        <w:t xml:space="preserve">All Statements of Interest must be received by </w:t>
      </w:r>
      <w:r w:rsidRPr="4E73E235">
        <w:rPr>
          <w:color w:val="FF0000"/>
          <w:sz w:val="24"/>
          <w:szCs w:val="24"/>
        </w:rPr>
        <w:t xml:space="preserve">March </w:t>
      </w:r>
      <w:r w:rsidR="33D8B5E9" w:rsidRPr="4E73E235">
        <w:rPr>
          <w:color w:val="FF0000"/>
          <w:sz w:val="24"/>
          <w:szCs w:val="24"/>
        </w:rPr>
        <w:t>20</w:t>
      </w:r>
      <w:r w:rsidRPr="4E73E235">
        <w:rPr>
          <w:color w:val="FF0000"/>
          <w:sz w:val="24"/>
          <w:szCs w:val="24"/>
        </w:rPr>
        <w:t xml:space="preserve">, 2022, </w:t>
      </w:r>
      <w:r w:rsidRPr="4E73E235">
        <w:rPr>
          <w:color w:val="000000" w:themeColor="text1"/>
          <w:sz w:val="24"/>
          <w:szCs w:val="24"/>
        </w:rPr>
        <w:t xml:space="preserve">11:59 p.m. Bishkek </w:t>
      </w:r>
      <w:r w:rsidRPr="4E73E235">
        <w:rPr>
          <w:sz w:val="24"/>
          <w:szCs w:val="24"/>
        </w:rPr>
        <w:t>t</w:t>
      </w:r>
      <w:r w:rsidRPr="4E73E235">
        <w:rPr>
          <w:color w:val="000000" w:themeColor="text1"/>
          <w:sz w:val="24"/>
          <w:szCs w:val="24"/>
        </w:rPr>
        <w:t>ime as det</w:t>
      </w:r>
      <w:r w:rsidRPr="4E73E235">
        <w:rPr>
          <w:sz w:val="24"/>
          <w:szCs w:val="24"/>
        </w:rPr>
        <w:t xml:space="preserve">ermined by the time-stamp when received by </w:t>
      </w:r>
      <w:hyperlink r:id="rId21">
        <w:r w:rsidRPr="4E73E235">
          <w:rPr>
            <w:color w:val="1155CC"/>
            <w:sz w:val="24"/>
            <w:szCs w:val="24"/>
            <w:u w:val="single"/>
          </w:rPr>
          <w:t>BishkekProjectProposals@state.gov</w:t>
        </w:r>
      </w:hyperlink>
      <w:r w:rsidRPr="4E73E235">
        <w:rPr>
          <w:sz w:val="24"/>
          <w:szCs w:val="24"/>
        </w:rPr>
        <w:t xml:space="preserve"> or, f</w:t>
      </w:r>
      <w:r w:rsidRPr="4E73E235">
        <w:rPr>
          <w:color w:val="000000" w:themeColor="text1"/>
          <w:sz w:val="24"/>
          <w:szCs w:val="24"/>
        </w:rPr>
        <w:t xml:space="preserve">or any submissions by Grants.gov, the time-stamp provided by Grants.gov.  This deadline is firm and is not a rolling deadline.  If organizations fail to meet the deadline noted above, their application will be considered ineligible and will not be considered for funding. </w:t>
      </w:r>
    </w:p>
    <w:p w14:paraId="000000CD" w14:textId="77777777" w:rsidR="00C03FED" w:rsidRDefault="00F24E39">
      <w:pPr>
        <w:spacing w:line="240" w:lineRule="auto"/>
        <w:rPr>
          <w:sz w:val="24"/>
          <w:szCs w:val="24"/>
        </w:rPr>
      </w:pPr>
      <w:r>
        <w:rPr>
          <w:color w:val="000000"/>
          <w:sz w:val="24"/>
          <w:szCs w:val="24"/>
        </w:rPr>
        <w:t>E</w:t>
      </w:r>
      <w:r>
        <w:rPr>
          <w:sz w:val="24"/>
          <w:szCs w:val="24"/>
        </w:rPr>
        <w:t>ach</w:t>
      </w:r>
      <w:r>
        <w:rPr>
          <w:color w:val="000000"/>
          <w:sz w:val="24"/>
          <w:szCs w:val="24"/>
        </w:rPr>
        <w:t xml:space="preserve"> </w:t>
      </w:r>
      <w:r>
        <w:rPr>
          <w:b/>
          <w:sz w:val="24"/>
          <w:szCs w:val="24"/>
        </w:rPr>
        <w:t>Statement of Interest</w:t>
      </w:r>
      <w:r>
        <w:rPr>
          <w:sz w:val="24"/>
          <w:szCs w:val="24"/>
        </w:rPr>
        <w:t xml:space="preserve"> must:</w:t>
      </w:r>
    </w:p>
    <w:p w14:paraId="000000CE" w14:textId="77777777" w:rsidR="00C03FED" w:rsidRDefault="00F24E39">
      <w:pPr>
        <w:spacing w:after="0" w:line="240" w:lineRule="auto"/>
        <w:ind w:left="630" w:hanging="270"/>
        <w:rPr>
          <w:sz w:val="24"/>
          <w:szCs w:val="24"/>
        </w:rPr>
      </w:pPr>
      <w:r>
        <w:rPr>
          <w:sz w:val="24"/>
          <w:szCs w:val="24"/>
        </w:rPr>
        <w:t>1.  Clearly indicate the grant priority area to which it is being submitted for consideration;</w:t>
      </w:r>
    </w:p>
    <w:p w14:paraId="000000CF" w14:textId="77777777" w:rsidR="00C03FED" w:rsidRDefault="00F24E39">
      <w:pPr>
        <w:spacing w:after="0" w:line="240" w:lineRule="auto"/>
        <w:ind w:left="630" w:hanging="270"/>
        <w:rPr>
          <w:sz w:val="24"/>
          <w:szCs w:val="24"/>
        </w:rPr>
      </w:pPr>
      <w:r>
        <w:rPr>
          <w:sz w:val="24"/>
          <w:szCs w:val="24"/>
        </w:rPr>
        <w:t>2.  Focus on the key audiences specified in the areas (i.e., women, youth, etc.), and note key geographic areas and other indicators of focus populations;</w:t>
      </w:r>
    </w:p>
    <w:p w14:paraId="000000D0" w14:textId="77777777" w:rsidR="00C03FED" w:rsidRDefault="00F24E39">
      <w:pPr>
        <w:spacing w:after="0" w:line="240" w:lineRule="auto"/>
        <w:ind w:left="630" w:hanging="270"/>
        <w:rPr>
          <w:sz w:val="24"/>
          <w:szCs w:val="24"/>
        </w:rPr>
      </w:pPr>
      <w:r>
        <w:rPr>
          <w:sz w:val="24"/>
          <w:szCs w:val="24"/>
        </w:rPr>
        <w:t>3.  Clearly delineate how elements of the program will have a multiplier effect and be sustainable beyond the life of the grant;</w:t>
      </w:r>
    </w:p>
    <w:p w14:paraId="000000D1" w14:textId="77777777" w:rsidR="00C03FED" w:rsidRDefault="00F24E39">
      <w:pPr>
        <w:spacing w:after="0" w:line="240" w:lineRule="auto"/>
        <w:ind w:left="630" w:hanging="270"/>
        <w:rPr>
          <w:sz w:val="24"/>
          <w:szCs w:val="24"/>
        </w:rPr>
      </w:pPr>
      <w:r>
        <w:rPr>
          <w:sz w:val="24"/>
          <w:szCs w:val="24"/>
        </w:rPr>
        <w:t>4.  Identify specific outcomes to be achieved by the end of the grant period;</w:t>
      </w:r>
    </w:p>
    <w:p w14:paraId="000000D2" w14:textId="77777777" w:rsidR="00C03FED" w:rsidRDefault="00F24E39">
      <w:pPr>
        <w:spacing w:after="0" w:line="240" w:lineRule="auto"/>
        <w:ind w:left="630" w:hanging="270"/>
        <w:rPr>
          <w:sz w:val="24"/>
          <w:szCs w:val="24"/>
        </w:rPr>
      </w:pPr>
      <w:r>
        <w:rPr>
          <w:sz w:val="24"/>
          <w:szCs w:val="24"/>
        </w:rPr>
        <w:t>5.  Provide a plan for program outcomes, including social media outreach and monitoring, where applicable; and</w:t>
      </w:r>
    </w:p>
    <w:p w14:paraId="000000D3" w14:textId="77777777" w:rsidR="00C03FED" w:rsidRDefault="00F24E39">
      <w:pPr>
        <w:pBdr>
          <w:top w:val="nil"/>
          <w:left w:val="nil"/>
          <w:bottom w:val="nil"/>
          <w:right w:val="nil"/>
          <w:between w:val="nil"/>
        </w:pBdr>
        <w:spacing w:after="0" w:line="240" w:lineRule="auto"/>
        <w:ind w:left="630" w:hanging="270"/>
        <w:rPr>
          <w:sz w:val="24"/>
          <w:szCs w:val="24"/>
        </w:rPr>
      </w:pPr>
      <w:r>
        <w:rPr>
          <w:sz w:val="24"/>
          <w:szCs w:val="24"/>
        </w:rPr>
        <w:t>6.  Provide an approximate funding amount along with a short budget proposal.</w:t>
      </w:r>
    </w:p>
    <w:p w14:paraId="000000D4" w14:textId="77777777" w:rsidR="00C03FED" w:rsidRDefault="00C03FED">
      <w:pPr>
        <w:pBdr>
          <w:top w:val="nil"/>
          <w:left w:val="nil"/>
          <w:bottom w:val="nil"/>
          <w:right w:val="nil"/>
          <w:between w:val="nil"/>
        </w:pBdr>
        <w:spacing w:after="0" w:line="240" w:lineRule="auto"/>
        <w:ind w:left="630" w:hanging="270"/>
        <w:rPr>
          <w:sz w:val="24"/>
          <w:szCs w:val="24"/>
        </w:rPr>
      </w:pPr>
    </w:p>
    <w:p w14:paraId="000000D5" w14:textId="77777777" w:rsidR="00C03FED" w:rsidRDefault="00F24E39">
      <w:pPr>
        <w:spacing w:line="240" w:lineRule="auto"/>
        <w:rPr>
          <w:color w:val="000000"/>
          <w:sz w:val="24"/>
          <w:szCs w:val="24"/>
        </w:rPr>
      </w:pPr>
      <w:r>
        <w:rPr>
          <w:b/>
          <w:color w:val="000000"/>
          <w:sz w:val="24"/>
          <w:szCs w:val="24"/>
        </w:rPr>
        <w:t>Content and Form of Statement of Interest Submission</w:t>
      </w:r>
    </w:p>
    <w:p w14:paraId="000000D6" w14:textId="77777777" w:rsidR="00C03FED" w:rsidRDefault="00F24E39">
      <w:pPr>
        <w:keepLines/>
        <w:spacing w:line="240" w:lineRule="auto"/>
        <w:rPr>
          <w:color w:val="000000"/>
          <w:sz w:val="24"/>
          <w:szCs w:val="24"/>
        </w:rPr>
      </w:pPr>
      <w:r>
        <w:rPr>
          <w:color w:val="000000"/>
          <w:sz w:val="24"/>
          <w:szCs w:val="24"/>
        </w:rPr>
        <w:t xml:space="preserve">Please ensure: </w:t>
      </w:r>
    </w:p>
    <w:p w14:paraId="000000D7" w14:textId="77777777" w:rsidR="00C03FED" w:rsidRDefault="00F24E39">
      <w:pPr>
        <w:keepLines/>
        <w:numPr>
          <w:ilvl w:val="0"/>
          <w:numId w:val="19"/>
        </w:numPr>
        <w:spacing w:after="0" w:line="240" w:lineRule="auto"/>
        <w:rPr>
          <w:sz w:val="24"/>
          <w:szCs w:val="24"/>
        </w:rPr>
      </w:pPr>
      <w:r>
        <w:rPr>
          <w:sz w:val="24"/>
          <w:szCs w:val="24"/>
        </w:rPr>
        <w:t>The Statement of Interest clearly addresses the goals, audiences, and</w:t>
      </w:r>
      <w:r>
        <w:rPr>
          <w:color w:val="D13438"/>
          <w:sz w:val="24"/>
          <w:szCs w:val="24"/>
          <w:u w:val="single"/>
        </w:rPr>
        <w:t xml:space="preserve"> </w:t>
      </w:r>
      <w:r>
        <w:rPr>
          <w:sz w:val="24"/>
          <w:szCs w:val="24"/>
        </w:rPr>
        <w:t xml:space="preserve">objectives of this notice.  </w:t>
      </w:r>
      <w:r>
        <w:rPr>
          <w:color w:val="222222"/>
          <w:sz w:val="24"/>
          <w:szCs w:val="24"/>
        </w:rPr>
        <w:t xml:space="preserve">Applicants may choose to use the attached Statement of Interest template (Attachment 1) to submit their concept paper application. </w:t>
      </w:r>
    </w:p>
    <w:p w14:paraId="000000D8" w14:textId="77777777" w:rsidR="00C03FED" w:rsidRDefault="00F24E39">
      <w:pPr>
        <w:numPr>
          <w:ilvl w:val="0"/>
          <w:numId w:val="19"/>
        </w:numPr>
        <w:spacing w:after="0" w:line="240" w:lineRule="auto"/>
        <w:rPr>
          <w:sz w:val="24"/>
          <w:szCs w:val="24"/>
        </w:rPr>
      </w:pPr>
      <w:r>
        <w:rPr>
          <w:color w:val="222222"/>
          <w:sz w:val="24"/>
          <w:szCs w:val="24"/>
        </w:rPr>
        <w:t xml:space="preserve">All documents are in English.  </w:t>
      </w:r>
    </w:p>
    <w:p w14:paraId="000000D9" w14:textId="3987F901" w:rsidR="00C03FED" w:rsidRDefault="0C05F292">
      <w:pPr>
        <w:numPr>
          <w:ilvl w:val="0"/>
          <w:numId w:val="19"/>
        </w:numPr>
        <w:spacing w:after="0" w:line="240" w:lineRule="auto"/>
        <w:rPr>
          <w:sz w:val="24"/>
          <w:szCs w:val="24"/>
        </w:rPr>
      </w:pPr>
      <w:r w:rsidRPr="4E73E235">
        <w:rPr>
          <w:color w:val="222222"/>
          <w:sz w:val="24"/>
          <w:szCs w:val="24"/>
        </w:rPr>
        <w:t>All budgets are in U.S. dollars.  Applicants</w:t>
      </w:r>
      <w:r w:rsidRPr="4E73E235">
        <w:rPr>
          <w:b/>
          <w:bCs/>
          <w:color w:val="FF0000"/>
          <w:sz w:val="24"/>
          <w:szCs w:val="24"/>
        </w:rPr>
        <w:t xml:space="preserve"> </w:t>
      </w:r>
      <w:r w:rsidR="4719E2AC" w:rsidRPr="4E73E235">
        <w:rPr>
          <w:b/>
          <w:bCs/>
          <w:color w:val="FF0000"/>
          <w:sz w:val="24"/>
          <w:szCs w:val="24"/>
        </w:rPr>
        <w:t>are encouraged to</w:t>
      </w:r>
      <w:r w:rsidR="107F0616" w:rsidRPr="4E73E235">
        <w:rPr>
          <w:color w:val="222222"/>
          <w:sz w:val="24"/>
          <w:szCs w:val="24"/>
        </w:rPr>
        <w:t xml:space="preserve"> </w:t>
      </w:r>
      <w:r w:rsidRPr="4E73E235">
        <w:rPr>
          <w:color w:val="222222"/>
          <w:sz w:val="24"/>
          <w:szCs w:val="24"/>
        </w:rPr>
        <w:t xml:space="preserve">use </w:t>
      </w:r>
      <w:r w:rsidRPr="4E73E235">
        <w:rPr>
          <w:color w:val="222222"/>
          <w:sz w:val="24"/>
          <w:szCs w:val="24"/>
          <w:highlight w:val="white"/>
        </w:rPr>
        <w:t>the Budget Proposal template in Attachment 1</w:t>
      </w:r>
      <w:r w:rsidRPr="4E73E235">
        <w:rPr>
          <w:color w:val="222222"/>
          <w:sz w:val="24"/>
          <w:szCs w:val="24"/>
        </w:rPr>
        <w:t xml:space="preserve"> to submit the short budget proposal.   </w:t>
      </w:r>
    </w:p>
    <w:p w14:paraId="000000DA" w14:textId="77777777" w:rsidR="00C03FED" w:rsidRDefault="00F24E39">
      <w:pPr>
        <w:numPr>
          <w:ilvl w:val="0"/>
          <w:numId w:val="19"/>
        </w:numPr>
        <w:spacing w:after="0" w:line="240" w:lineRule="auto"/>
        <w:rPr>
          <w:sz w:val="24"/>
          <w:szCs w:val="24"/>
        </w:rPr>
      </w:pPr>
      <w:r>
        <w:rPr>
          <w:sz w:val="24"/>
          <w:szCs w:val="24"/>
        </w:rPr>
        <w:t>All applicant authorized signatures are provided where indicated on the various required forms.</w:t>
      </w:r>
    </w:p>
    <w:p w14:paraId="000000DB" w14:textId="77777777" w:rsidR="00C03FED" w:rsidRDefault="00F24E39">
      <w:pPr>
        <w:numPr>
          <w:ilvl w:val="0"/>
          <w:numId w:val="19"/>
        </w:numPr>
        <w:spacing w:after="0" w:line="240" w:lineRule="auto"/>
        <w:rPr>
          <w:sz w:val="24"/>
          <w:szCs w:val="24"/>
        </w:rPr>
      </w:pPr>
      <w:r>
        <w:rPr>
          <w:b/>
          <w:sz w:val="24"/>
          <w:szCs w:val="24"/>
        </w:rPr>
        <w:t xml:space="preserve">Statements of Interest, including the short budget proposal, cannot exceed three pages. </w:t>
      </w:r>
    </w:p>
    <w:p w14:paraId="000000DC" w14:textId="77777777" w:rsidR="00C03FED" w:rsidRDefault="00C03FED">
      <w:pPr>
        <w:spacing w:after="0" w:line="240" w:lineRule="auto"/>
        <w:ind w:left="720"/>
        <w:rPr>
          <w:sz w:val="24"/>
          <w:szCs w:val="24"/>
        </w:rPr>
      </w:pPr>
    </w:p>
    <w:p w14:paraId="000000DD" w14:textId="77777777" w:rsidR="00C03FED" w:rsidRDefault="00C03FED">
      <w:pPr>
        <w:spacing w:after="0" w:line="240" w:lineRule="auto"/>
        <w:ind w:left="720"/>
        <w:rPr>
          <w:sz w:val="24"/>
          <w:szCs w:val="24"/>
        </w:rPr>
      </w:pPr>
    </w:p>
    <w:p w14:paraId="000000DE" w14:textId="77777777" w:rsidR="00C03FED" w:rsidRDefault="00F24E39">
      <w:pPr>
        <w:pBdr>
          <w:top w:val="nil"/>
          <w:left w:val="nil"/>
          <w:bottom w:val="nil"/>
          <w:right w:val="nil"/>
          <w:between w:val="nil"/>
        </w:pBdr>
        <w:spacing w:after="0" w:line="240" w:lineRule="auto"/>
        <w:rPr>
          <w:sz w:val="24"/>
          <w:szCs w:val="24"/>
        </w:rPr>
      </w:pPr>
      <w:r>
        <w:rPr>
          <w:color w:val="000000"/>
          <w:sz w:val="24"/>
          <w:szCs w:val="24"/>
        </w:rPr>
        <w:t xml:space="preserve">All Statements of Interest should address the following areas: </w:t>
      </w:r>
    </w:p>
    <w:p w14:paraId="000000DF" w14:textId="77777777" w:rsidR="00C03FED" w:rsidRDefault="00F24E39">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Explain the problem your project will address and why this project is needed. </w:t>
      </w:r>
    </w:p>
    <w:p w14:paraId="000000E0" w14:textId="77777777" w:rsidR="00C03FED" w:rsidRDefault="00F24E39">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Give a short summary that outlines your proposed project. </w:t>
      </w:r>
    </w:p>
    <w:p w14:paraId="000000E1" w14:textId="77777777" w:rsidR="00C03FED" w:rsidRDefault="00F24E39">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List your project goal and objectives. The “goal” describes what the project is intended to achieve. The “objectives” refer to the intermediate accomplishments on the way to the goals. These should be achievable and measurable. </w:t>
      </w:r>
    </w:p>
    <w:p w14:paraId="000000E2" w14:textId="77777777" w:rsidR="00C03FED" w:rsidRDefault="00F24E39">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Describe a sample project activity and how it will help achieve the objectives. </w:t>
      </w:r>
    </w:p>
    <w:p w14:paraId="000000E3" w14:textId="77777777" w:rsidR="00C03FED" w:rsidRDefault="00F24E39">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Describe the expected results of the program. </w:t>
      </w:r>
    </w:p>
    <w:p w14:paraId="000000E4" w14:textId="77777777" w:rsidR="00C03FED" w:rsidRDefault="00F24E39">
      <w:pPr>
        <w:numPr>
          <w:ilvl w:val="0"/>
          <w:numId w:val="18"/>
        </w:numPr>
        <w:pBdr>
          <w:top w:val="nil"/>
          <w:left w:val="nil"/>
          <w:bottom w:val="nil"/>
          <w:right w:val="nil"/>
          <w:between w:val="nil"/>
        </w:pBdr>
        <w:spacing w:after="27" w:line="240" w:lineRule="auto"/>
        <w:rPr>
          <w:color w:val="222222"/>
          <w:sz w:val="24"/>
          <w:szCs w:val="24"/>
        </w:rPr>
      </w:pPr>
      <w:r>
        <w:rPr>
          <w:color w:val="222222"/>
          <w:sz w:val="24"/>
          <w:szCs w:val="24"/>
          <w:highlight w:val="white"/>
        </w:rPr>
        <w:t xml:space="preserve">Provide a short, but clear overview of expected costs/expenses associated with the project activities. </w:t>
      </w:r>
    </w:p>
    <w:p w14:paraId="000000E5" w14:textId="77777777" w:rsidR="00C03FED" w:rsidRDefault="00C03FED">
      <w:pPr>
        <w:spacing w:after="0" w:line="240" w:lineRule="auto"/>
        <w:rPr>
          <w:sz w:val="24"/>
          <w:szCs w:val="24"/>
        </w:rPr>
      </w:pPr>
    </w:p>
    <w:p w14:paraId="000000E6" w14:textId="77777777" w:rsidR="00C03FED" w:rsidRDefault="00F24E39">
      <w:pPr>
        <w:spacing w:after="0" w:line="240" w:lineRule="auto"/>
        <w:rPr>
          <w:sz w:val="24"/>
          <w:szCs w:val="24"/>
        </w:rPr>
      </w:pPr>
      <w:r>
        <w:rPr>
          <w:b/>
          <w:sz w:val="24"/>
          <w:szCs w:val="24"/>
        </w:rPr>
        <w:t xml:space="preserve">Application Submission Process:  </w:t>
      </w:r>
      <w:r>
        <w:rPr>
          <w:sz w:val="24"/>
          <w:szCs w:val="24"/>
        </w:rPr>
        <w:t xml:space="preserve">There are two application </w:t>
      </w:r>
      <w:r>
        <w:rPr>
          <w:color w:val="000000"/>
          <w:sz w:val="24"/>
          <w:szCs w:val="24"/>
        </w:rPr>
        <w:t>submission</w:t>
      </w:r>
      <w:r>
        <w:rPr>
          <w:sz w:val="24"/>
          <w:szCs w:val="24"/>
        </w:rPr>
        <w:t xml:space="preserve"> methods available to applicants.  Applicants may submit their application using Submission Method A </w:t>
      </w:r>
      <w:r>
        <w:rPr>
          <w:b/>
          <w:sz w:val="24"/>
          <w:szCs w:val="24"/>
          <w:u w:val="single"/>
        </w:rPr>
        <w:t>or</w:t>
      </w:r>
      <w:r>
        <w:rPr>
          <w:sz w:val="24"/>
          <w:szCs w:val="24"/>
        </w:rPr>
        <w:t xml:space="preserve"> Submission Method B outlined below</w:t>
      </w:r>
      <w:r>
        <w:rPr>
          <w:b/>
          <w:sz w:val="24"/>
          <w:szCs w:val="24"/>
        </w:rPr>
        <w:t xml:space="preserve">.  </w:t>
      </w:r>
    </w:p>
    <w:p w14:paraId="000000E7" w14:textId="77777777" w:rsidR="00C03FED" w:rsidRDefault="00C03FED">
      <w:pPr>
        <w:spacing w:after="0" w:line="240" w:lineRule="auto"/>
        <w:rPr>
          <w:sz w:val="24"/>
          <w:szCs w:val="24"/>
        </w:rPr>
      </w:pPr>
    </w:p>
    <w:p w14:paraId="000000E8" w14:textId="77777777" w:rsidR="00C03FED" w:rsidRDefault="00F24E39">
      <w:pPr>
        <w:numPr>
          <w:ilvl w:val="0"/>
          <w:numId w:val="6"/>
        </w:numPr>
        <w:spacing w:after="0" w:line="240" w:lineRule="auto"/>
        <w:rPr>
          <w:color w:val="000000"/>
          <w:sz w:val="24"/>
          <w:szCs w:val="24"/>
        </w:rPr>
      </w:pPr>
      <w:r>
        <w:rPr>
          <w:b/>
          <w:sz w:val="24"/>
          <w:szCs w:val="24"/>
        </w:rPr>
        <w:t>Submission Method A:</w:t>
      </w:r>
      <w:r>
        <w:rPr>
          <w:sz w:val="24"/>
          <w:szCs w:val="24"/>
        </w:rPr>
        <w:t xml:space="preserve">  Submitting all application materials directly to the following email address:  </w:t>
      </w:r>
      <w:r>
        <w:rPr>
          <w:color w:val="1155CC"/>
          <w:sz w:val="24"/>
          <w:szCs w:val="24"/>
          <w:u w:val="single"/>
        </w:rPr>
        <w:t>BishkekProjectProposals@state.gov</w:t>
      </w:r>
      <w:r>
        <w:rPr>
          <w:sz w:val="24"/>
          <w:szCs w:val="24"/>
        </w:rPr>
        <w:t xml:space="preserve">.  Applicants opting to submit applications via email to </w:t>
      </w:r>
      <w:r>
        <w:rPr>
          <w:color w:val="1155CC"/>
          <w:sz w:val="24"/>
          <w:szCs w:val="24"/>
          <w:u w:val="single"/>
        </w:rPr>
        <w:t>BishkekProjectProposals@state.gov</w:t>
      </w:r>
      <w:r>
        <w:rPr>
          <w:sz w:val="24"/>
          <w:szCs w:val="24"/>
        </w:rPr>
        <w:t xml:space="preserve"> </w:t>
      </w:r>
      <w:r>
        <w:rPr>
          <w:b/>
          <w:sz w:val="24"/>
          <w:szCs w:val="24"/>
        </w:rPr>
        <w:t xml:space="preserve">must </w:t>
      </w:r>
      <w:r>
        <w:rPr>
          <w:sz w:val="24"/>
          <w:szCs w:val="24"/>
        </w:rPr>
        <w:t xml:space="preserve">include the Funding Opportunity Title and Funding Opportunity Number in the subject line of the email. </w:t>
      </w:r>
    </w:p>
    <w:p w14:paraId="000000E9" w14:textId="77777777" w:rsidR="00C03FED" w:rsidRDefault="00F24E39">
      <w:pPr>
        <w:numPr>
          <w:ilvl w:val="0"/>
          <w:numId w:val="6"/>
        </w:numPr>
        <w:spacing w:after="0" w:line="240" w:lineRule="auto"/>
        <w:rPr>
          <w:sz w:val="24"/>
          <w:szCs w:val="24"/>
        </w:rPr>
      </w:pPr>
      <w:r>
        <w:rPr>
          <w:b/>
          <w:sz w:val="24"/>
          <w:szCs w:val="24"/>
        </w:rPr>
        <w:t>Submission Method B:</w:t>
      </w:r>
      <w:r>
        <w:rPr>
          <w:sz w:val="24"/>
          <w:szCs w:val="24"/>
        </w:rPr>
        <w:t xml:space="preserve">  Submitting all application materials through Grants.gov.  For those opting to apply through Grants.gov, thorough instructions on the application process are available at </w:t>
      </w:r>
      <w:hyperlink r:id="rId22">
        <w:r>
          <w:rPr>
            <w:color w:val="1155CC"/>
            <w:sz w:val="24"/>
            <w:szCs w:val="24"/>
            <w:u w:val="single"/>
          </w:rPr>
          <w:t>http://www.grants.gov</w:t>
        </w:r>
      </w:hyperlink>
      <w:r>
        <w:rPr>
          <w:sz w:val="24"/>
          <w:szCs w:val="24"/>
        </w:rPr>
        <w:t xml:space="preserve">.  For questions relating to Grants.gov, please call the Grants.gov Contact Center at 1-800-518-4726 (U.S. toll-free number) or for international callers:  1-606-545-5035.  Technical support may also be available at  </w:t>
      </w:r>
      <w:hyperlink r:id="rId23">
        <w:r>
          <w:rPr>
            <w:color w:val="1155CC"/>
            <w:sz w:val="24"/>
            <w:szCs w:val="24"/>
            <w:u w:val="single"/>
          </w:rPr>
          <w:t>https://www.grants.gov/support.html</w:t>
        </w:r>
      </w:hyperlink>
      <w:r>
        <w:rPr>
          <w:sz w:val="24"/>
          <w:szCs w:val="24"/>
        </w:rPr>
        <w:t xml:space="preserve"> or via email at </w:t>
      </w:r>
      <w:hyperlink r:id="rId24">
        <w:r>
          <w:rPr>
            <w:color w:val="1155CC"/>
            <w:sz w:val="24"/>
            <w:szCs w:val="24"/>
            <w:u w:val="single"/>
          </w:rPr>
          <w:t>support@grants.gov</w:t>
        </w:r>
      </w:hyperlink>
      <w:r>
        <w:rPr>
          <w:sz w:val="24"/>
          <w:szCs w:val="24"/>
        </w:rPr>
        <w:t xml:space="preserve">.  Please note that </w:t>
      </w:r>
      <w:hyperlink r:id="rId25">
        <w:r>
          <w:rPr>
            <w:sz w:val="24"/>
            <w:szCs w:val="24"/>
          </w:rPr>
          <w:t>BishkekProjectProposals@state.gov</w:t>
        </w:r>
      </w:hyperlink>
      <w:r>
        <w:rPr>
          <w:sz w:val="24"/>
          <w:szCs w:val="24"/>
        </w:rPr>
        <w:t xml:space="preserve"> is unable to assist with technical questions or problems applicants experience with Grants.gov.</w:t>
      </w:r>
    </w:p>
    <w:p w14:paraId="000000EA" w14:textId="77777777" w:rsidR="00C03FED" w:rsidRDefault="00C03FED">
      <w:pPr>
        <w:spacing w:line="240" w:lineRule="auto"/>
        <w:rPr>
          <w:b/>
          <w:sz w:val="24"/>
          <w:szCs w:val="24"/>
        </w:rPr>
      </w:pPr>
    </w:p>
    <w:p w14:paraId="000000EB" w14:textId="591FE1D6" w:rsidR="00C03FED" w:rsidRDefault="0C05F292">
      <w:pPr>
        <w:pStyle w:val="Heading1"/>
        <w:spacing w:line="240" w:lineRule="auto"/>
        <w:rPr>
          <w:color w:val="000000"/>
        </w:rPr>
      </w:pPr>
      <w:bookmarkStart w:id="532" w:name="_rg2vffydgyfq"/>
      <w:bookmarkStart w:id="533" w:name="_Toc1343232350"/>
      <w:bookmarkStart w:id="534" w:name="_Toc640733123"/>
      <w:bookmarkStart w:id="535" w:name="_Toc612593727"/>
      <w:bookmarkStart w:id="536" w:name="_Toc1977108884"/>
      <w:bookmarkStart w:id="537" w:name="_Toc32359383"/>
      <w:bookmarkStart w:id="538" w:name="_Toc612713154"/>
      <w:bookmarkStart w:id="539" w:name="_Toc173385965"/>
      <w:bookmarkStart w:id="540" w:name="_Toc1243889316"/>
      <w:bookmarkStart w:id="541" w:name="_Toc392175532"/>
      <w:bookmarkStart w:id="542" w:name="_Toc1224623723"/>
      <w:bookmarkStart w:id="543" w:name="_Toc1905278814"/>
      <w:bookmarkStart w:id="544" w:name="_Toc771220313"/>
      <w:bookmarkStart w:id="545" w:name="_Toc318759704"/>
      <w:bookmarkStart w:id="546" w:name="_Toc1816640156"/>
      <w:bookmarkStart w:id="547" w:name="_Toc1057479226"/>
      <w:bookmarkStart w:id="548" w:name="_Toc198288218"/>
      <w:bookmarkStart w:id="549" w:name="_Toc1718612150"/>
      <w:bookmarkStart w:id="550" w:name="_Toc1844653105"/>
      <w:bookmarkStart w:id="551" w:name="_Toc2093700175"/>
      <w:bookmarkStart w:id="552" w:name="_Toc220405287"/>
      <w:bookmarkStart w:id="553" w:name="_Toc994389210"/>
      <w:bookmarkStart w:id="554" w:name="_Toc1967162035"/>
      <w:bookmarkStart w:id="555" w:name="_Toc2021988010"/>
      <w:bookmarkStart w:id="556" w:name="_Toc1027430294"/>
      <w:bookmarkStart w:id="557" w:name="_Toc1685819444"/>
      <w:bookmarkStart w:id="558" w:name="_Toc1979003715"/>
      <w:bookmarkStart w:id="559" w:name="_Toc1885386356"/>
      <w:bookmarkStart w:id="560" w:name="_Toc775091152"/>
      <w:bookmarkStart w:id="561" w:name="_Toc1184007238"/>
      <w:bookmarkStart w:id="562" w:name="_Toc900222539"/>
      <w:bookmarkStart w:id="563" w:name="_Toc1875884271"/>
      <w:bookmarkStart w:id="564" w:name="_Toc409865077"/>
      <w:bookmarkStart w:id="565" w:name="_Toc1407689646"/>
      <w:bookmarkStart w:id="566" w:name="_Toc486215261"/>
      <w:bookmarkStart w:id="567" w:name="_Toc2052166952"/>
      <w:bookmarkStart w:id="568" w:name="_Toc1129636308"/>
      <w:bookmarkStart w:id="569" w:name="_Toc2024703050"/>
      <w:bookmarkStart w:id="570" w:name="_Toc792913408"/>
      <w:bookmarkStart w:id="571" w:name="_Toc1424711191"/>
      <w:bookmarkStart w:id="572" w:name="_Toc1570060650"/>
      <w:bookmarkStart w:id="573" w:name="_Toc244084135"/>
      <w:bookmarkStart w:id="574" w:name="_Toc709768342"/>
      <w:bookmarkStart w:id="575" w:name="_Toc916616064"/>
      <w:bookmarkStart w:id="576" w:name="_Toc1788687441"/>
      <w:bookmarkStart w:id="577" w:name="_Toc390700686"/>
      <w:bookmarkStart w:id="578" w:name="_Toc1829473997"/>
      <w:bookmarkStart w:id="579" w:name="_Toc1517157651"/>
      <w:bookmarkStart w:id="580" w:name="_Toc370614337"/>
      <w:bookmarkStart w:id="581" w:name="_Toc1174938306"/>
      <w:bookmarkStart w:id="582" w:name="_Toc2111121816"/>
      <w:bookmarkStart w:id="583" w:name="_Toc1349011770"/>
      <w:bookmarkStart w:id="584" w:name="_Toc24959431"/>
      <w:bookmarkStart w:id="585" w:name="_Toc702027126"/>
      <w:bookmarkStart w:id="586" w:name="_Toc136174928"/>
      <w:bookmarkStart w:id="587" w:name="_Toc1747594523"/>
      <w:bookmarkEnd w:id="532"/>
      <w:r w:rsidRPr="612B4F3F">
        <w:rPr>
          <w:color w:val="000000" w:themeColor="text1"/>
        </w:rPr>
        <w:t xml:space="preserve">E.  TECHNICAL REQUIREMENTS FOR APPLICATION SUBMISSION:  SECOND ROUND  </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000000EC" w14:textId="77777777" w:rsidR="00C03FED" w:rsidRDefault="00C03FED">
      <w:pPr>
        <w:spacing w:after="0" w:line="240" w:lineRule="auto"/>
      </w:pPr>
    </w:p>
    <w:p w14:paraId="000000ED" w14:textId="77777777" w:rsidR="00C03FED" w:rsidRDefault="00F24E39">
      <w:pPr>
        <w:spacing w:line="240" w:lineRule="auto"/>
        <w:rPr>
          <w:sz w:val="24"/>
          <w:szCs w:val="24"/>
        </w:rPr>
      </w:pPr>
      <w:r>
        <w:rPr>
          <w:sz w:val="24"/>
          <w:szCs w:val="24"/>
          <w:highlight w:val="white"/>
        </w:rPr>
        <w:t>U.S. Embassy Bishkek</w:t>
      </w:r>
      <w:r>
        <w:rPr>
          <w:sz w:val="24"/>
          <w:szCs w:val="24"/>
        </w:rPr>
        <w:t xml:space="preserve"> will review all </w:t>
      </w:r>
      <w:r>
        <w:rPr>
          <w:b/>
          <w:sz w:val="24"/>
          <w:szCs w:val="24"/>
        </w:rPr>
        <w:t>Statements of Interest</w:t>
      </w:r>
      <w:r>
        <w:rPr>
          <w:sz w:val="24"/>
          <w:szCs w:val="24"/>
        </w:rPr>
        <w:t xml:space="preserve"> and invite shortlisted projects to submit full grant applications as below: </w:t>
      </w:r>
    </w:p>
    <w:p w14:paraId="000000EE" w14:textId="1E5DF4D9" w:rsidR="00C03FED" w:rsidRDefault="00F24E39" w:rsidP="601E18B3">
      <w:pPr>
        <w:spacing w:line="240" w:lineRule="auto"/>
        <w:rPr>
          <w:b/>
          <w:bCs/>
          <w:sz w:val="24"/>
          <w:szCs w:val="24"/>
          <w:highlight w:val="lightGray"/>
        </w:rPr>
      </w:pPr>
      <w:r w:rsidRPr="601E18B3">
        <w:rPr>
          <w:b/>
          <w:bCs/>
          <w:sz w:val="24"/>
          <w:szCs w:val="24"/>
        </w:rPr>
        <w:t>Technical Requirements for the Second Round (if the applicant is shortlisted):</w:t>
      </w:r>
    </w:p>
    <w:p w14:paraId="000000EF" w14:textId="77777777" w:rsidR="00C03FED" w:rsidRDefault="00F24E39">
      <w:pPr>
        <w:spacing w:line="240" w:lineRule="auto"/>
        <w:rPr>
          <w:i/>
          <w:color w:val="000000"/>
          <w:sz w:val="24"/>
          <w:szCs w:val="24"/>
        </w:rPr>
      </w:pPr>
      <w:r>
        <w:rPr>
          <w:b/>
          <w:i/>
          <w:color w:val="000000"/>
          <w:sz w:val="24"/>
          <w:szCs w:val="24"/>
        </w:rPr>
        <w:t xml:space="preserve">When submitting a second-round proposal, applicants are </w:t>
      </w:r>
      <w:r>
        <w:rPr>
          <w:b/>
          <w:i/>
          <w:color w:val="000000"/>
          <w:sz w:val="24"/>
          <w:szCs w:val="24"/>
          <w:u w:val="single"/>
        </w:rPr>
        <w:t>required</w:t>
      </w:r>
      <w:r>
        <w:rPr>
          <w:b/>
          <w:i/>
          <w:color w:val="000000"/>
          <w:sz w:val="24"/>
          <w:szCs w:val="24"/>
        </w:rPr>
        <w:t xml:space="preserve"> to include the following documents and information from Sections 1–6 below, as applicable: </w:t>
      </w:r>
    </w:p>
    <w:p w14:paraId="000000F0" w14:textId="77777777" w:rsidR="00C03FED" w:rsidRDefault="0C05F292">
      <w:pPr>
        <w:pStyle w:val="Heading2"/>
        <w:spacing w:line="240" w:lineRule="auto"/>
        <w:rPr>
          <w:color w:val="000000"/>
          <w:sz w:val="24"/>
          <w:szCs w:val="24"/>
          <w:u w:val="single"/>
        </w:rPr>
      </w:pPr>
      <w:bookmarkStart w:id="588" w:name="_pxq6bhc3q53p"/>
      <w:bookmarkStart w:id="589" w:name="_Toc587144330"/>
      <w:bookmarkStart w:id="590" w:name="_Toc1883981022"/>
      <w:bookmarkStart w:id="591" w:name="_Toc2141795829"/>
      <w:bookmarkStart w:id="592" w:name="_Toc1700567313"/>
      <w:bookmarkStart w:id="593" w:name="_Toc1805070800"/>
      <w:bookmarkStart w:id="594" w:name="_Toc760459837"/>
      <w:bookmarkStart w:id="595" w:name="_Toc368008524"/>
      <w:bookmarkStart w:id="596" w:name="_Toc2066424027"/>
      <w:bookmarkStart w:id="597" w:name="_Toc1378149055"/>
      <w:bookmarkStart w:id="598" w:name="_Toc1865005409"/>
      <w:bookmarkStart w:id="599" w:name="_Toc1932377399"/>
      <w:bookmarkStart w:id="600" w:name="_Toc1318914783"/>
      <w:bookmarkStart w:id="601" w:name="_Toc1045532902"/>
      <w:bookmarkStart w:id="602" w:name="_Toc1527162466"/>
      <w:bookmarkStart w:id="603" w:name="_Toc1284872682"/>
      <w:bookmarkStart w:id="604" w:name="_Toc274944034"/>
      <w:bookmarkStart w:id="605" w:name="_Toc39402823"/>
      <w:bookmarkStart w:id="606" w:name="_Toc2063488942"/>
      <w:bookmarkStart w:id="607" w:name="_Toc188255704"/>
      <w:bookmarkStart w:id="608" w:name="_Toc1526327096"/>
      <w:bookmarkStart w:id="609" w:name="_Toc1732987508"/>
      <w:bookmarkStart w:id="610" w:name="_Toc809907085"/>
      <w:bookmarkStart w:id="611" w:name="_Toc250681243"/>
      <w:bookmarkStart w:id="612" w:name="_Toc1544368251"/>
      <w:bookmarkStart w:id="613" w:name="_Toc2067728725"/>
      <w:bookmarkStart w:id="614" w:name="_Toc735057809"/>
      <w:bookmarkStart w:id="615" w:name="_Toc511655072"/>
      <w:bookmarkStart w:id="616" w:name="_Toc87185548"/>
      <w:bookmarkStart w:id="617" w:name="_Toc1709835259"/>
      <w:bookmarkStart w:id="618" w:name="_Toc366276556"/>
      <w:bookmarkStart w:id="619" w:name="_Toc1081339576"/>
      <w:bookmarkStart w:id="620" w:name="_Toc140819412"/>
      <w:bookmarkStart w:id="621" w:name="_Toc1976390691"/>
      <w:bookmarkStart w:id="622" w:name="_Toc506053434"/>
      <w:bookmarkStart w:id="623" w:name="_Toc70549420"/>
      <w:bookmarkStart w:id="624" w:name="_Toc2085967404"/>
      <w:bookmarkStart w:id="625" w:name="_Toc2049952150"/>
      <w:bookmarkStart w:id="626" w:name="_Toc1294453480"/>
      <w:bookmarkStart w:id="627" w:name="_Toc365051085"/>
      <w:bookmarkStart w:id="628" w:name="_Toc1484449692"/>
      <w:bookmarkStart w:id="629" w:name="_Toc1848678533"/>
      <w:bookmarkStart w:id="630" w:name="_Toc684746716"/>
      <w:bookmarkStart w:id="631" w:name="_Toc355304562"/>
      <w:bookmarkStart w:id="632" w:name="_Toc528643191"/>
      <w:bookmarkStart w:id="633" w:name="_Toc1593757265"/>
      <w:bookmarkStart w:id="634" w:name="_Toc129957806"/>
      <w:bookmarkStart w:id="635" w:name="_Toc394677643"/>
      <w:bookmarkStart w:id="636" w:name="_Toc2082759449"/>
      <w:bookmarkStart w:id="637" w:name="_Toc1115609122"/>
      <w:bookmarkStart w:id="638" w:name="_Toc6789907"/>
      <w:bookmarkStart w:id="639" w:name="_Toc1088190650"/>
      <w:bookmarkStart w:id="640" w:name="_Toc166465742"/>
      <w:bookmarkStart w:id="641" w:name="_Toc995906422"/>
      <w:bookmarkStart w:id="642" w:name="_Toc979219514"/>
      <w:bookmarkStart w:id="643" w:name="_Toc404896278"/>
      <w:bookmarkEnd w:id="588"/>
      <w:r w:rsidRPr="612B4F3F">
        <w:rPr>
          <w:color w:val="000000" w:themeColor="text1"/>
          <w:sz w:val="24"/>
          <w:szCs w:val="24"/>
          <w:u w:val="single"/>
        </w:rPr>
        <w:t>Section 1</w:t>
      </w:r>
      <w:r w:rsidRPr="612B4F3F">
        <w:rPr>
          <w:sz w:val="24"/>
          <w:szCs w:val="24"/>
          <w:u w:val="single"/>
        </w:rPr>
        <w:t>—</w:t>
      </w:r>
      <w:r w:rsidRPr="612B4F3F">
        <w:rPr>
          <w:color w:val="000000" w:themeColor="text1"/>
          <w:sz w:val="24"/>
          <w:szCs w:val="24"/>
          <w:u w:val="single"/>
        </w:rPr>
        <w:t xml:space="preserve">Required Registrations </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000000F1" w14:textId="77777777" w:rsidR="00C03FED" w:rsidRDefault="00C03FED">
      <w:pPr>
        <w:spacing w:after="0" w:line="240" w:lineRule="auto"/>
        <w:rPr>
          <w:b/>
          <w:sz w:val="24"/>
          <w:szCs w:val="24"/>
        </w:rPr>
      </w:pPr>
    </w:p>
    <w:p w14:paraId="000000F2" w14:textId="77777777" w:rsidR="00C03FED" w:rsidRDefault="00F24E39">
      <w:pPr>
        <w:spacing w:after="0" w:line="240" w:lineRule="auto"/>
        <w:rPr>
          <w:b/>
          <w:sz w:val="24"/>
          <w:szCs w:val="24"/>
        </w:rPr>
      </w:pPr>
      <w:r>
        <w:rPr>
          <w:sz w:val="24"/>
          <w:szCs w:val="24"/>
        </w:rPr>
        <w:t xml:space="preserve">Applicants utilizing Grants.gov must register with Grants.gov prior to submitting an application.  </w:t>
      </w:r>
      <w:r>
        <w:rPr>
          <w:b/>
          <w:sz w:val="24"/>
          <w:szCs w:val="24"/>
        </w:rPr>
        <w:t xml:space="preserve">Registering with Grants.gov is a one-time process; however, it could take as long as two weeks to have the registration validated and confirmed.  Please begin the registration process immediately to ensure that the process is completed well in advance of the deadline for applications.  </w:t>
      </w:r>
      <w:r>
        <w:rPr>
          <w:sz w:val="24"/>
          <w:szCs w:val="24"/>
        </w:rPr>
        <w:t xml:space="preserve">Until that process is complete, you will not be issued a user password for Grants.gov, which is required for application submission for those opting to apply through Grants.gov.  </w:t>
      </w:r>
    </w:p>
    <w:p w14:paraId="000000F3" w14:textId="77777777" w:rsidR="00C03FED" w:rsidRDefault="00C03FED">
      <w:pPr>
        <w:spacing w:after="0" w:line="240" w:lineRule="auto"/>
        <w:rPr>
          <w:b/>
          <w:sz w:val="24"/>
          <w:szCs w:val="24"/>
        </w:rPr>
      </w:pPr>
    </w:p>
    <w:p w14:paraId="000000F4" w14:textId="77777777" w:rsidR="00C03FED" w:rsidRDefault="00F24E39">
      <w:pPr>
        <w:spacing w:line="240" w:lineRule="auto"/>
        <w:rPr>
          <w:color w:val="000000"/>
          <w:sz w:val="24"/>
          <w:szCs w:val="24"/>
        </w:rPr>
      </w:pPr>
      <w:r>
        <w:rPr>
          <w:color w:val="000000"/>
          <w:sz w:val="24"/>
          <w:szCs w:val="24"/>
        </w:rPr>
        <w:t xml:space="preserve">Applicants selected to submit full applications for the second round must begin registration in SAM.gov.  </w:t>
      </w:r>
      <w:r>
        <w:rPr>
          <w:b/>
          <w:color w:val="000000"/>
          <w:sz w:val="24"/>
          <w:szCs w:val="24"/>
        </w:rPr>
        <w:t xml:space="preserve">Please begin the registration process immediately to ensure that the process is completed well in advance of the deadline for applications.  </w:t>
      </w:r>
      <w:r>
        <w:rPr>
          <w:color w:val="000000"/>
          <w:sz w:val="24"/>
          <w:szCs w:val="24"/>
        </w:rPr>
        <w:t xml:space="preserve">Until that process is complete, you will not be issued an award from the U.S. government. </w:t>
      </w:r>
    </w:p>
    <w:p w14:paraId="000000F5" w14:textId="77777777" w:rsidR="00C03FED" w:rsidRDefault="4AB71CD7">
      <w:pPr>
        <w:pBdr>
          <w:top w:val="nil"/>
          <w:left w:val="nil"/>
          <w:bottom w:val="nil"/>
          <w:right w:val="nil"/>
          <w:between w:val="nil"/>
        </w:pBdr>
        <w:spacing w:after="0" w:line="240" w:lineRule="auto"/>
        <w:rPr>
          <w:color w:val="000000"/>
          <w:sz w:val="24"/>
          <w:szCs w:val="24"/>
        </w:rPr>
      </w:pPr>
      <w:r w:rsidRPr="612B4F3F">
        <w:rPr>
          <w:color w:val="000000" w:themeColor="text1"/>
          <w:sz w:val="24"/>
          <w:szCs w:val="24"/>
        </w:rPr>
        <w:t xml:space="preserve">There are three steps that you must complete before you can be awarded a grant or a cooperative agreement: </w:t>
      </w:r>
    </w:p>
    <w:p w14:paraId="000000F6" w14:textId="77777777" w:rsidR="00C03FED" w:rsidRDefault="00F24E39">
      <w:pPr>
        <w:shd w:val="clear" w:color="auto" w:fill="FFFFFF"/>
        <w:spacing w:after="0" w:line="240" w:lineRule="auto"/>
        <w:rPr>
          <w:sz w:val="24"/>
          <w:szCs w:val="24"/>
        </w:rPr>
      </w:pPr>
      <w:r>
        <w:rPr>
          <w:b/>
          <w:sz w:val="24"/>
          <w:szCs w:val="24"/>
        </w:rPr>
        <w:t>Step 1:  NCAGE application:</w:t>
      </w:r>
      <w:r>
        <w:rPr>
          <w:sz w:val="24"/>
          <w:szCs w:val="24"/>
        </w:rPr>
        <w:t xml:space="preserve">  Application page here (but need to click magnifying glass and then scroll down to click new registration):  </w:t>
      </w:r>
      <w:hyperlink r:id="rId26">
        <w:r>
          <w:rPr>
            <w:color w:val="0563C1"/>
            <w:sz w:val="24"/>
            <w:szCs w:val="24"/>
            <w:u w:val="single"/>
          </w:rPr>
          <w:t>https://eportal.nspa.nato.int/AC135Public/scage/CageList.aspx</w:t>
        </w:r>
      </w:hyperlink>
      <w:r>
        <w:rPr>
          <w:sz w:val="24"/>
          <w:szCs w:val="24"/>
        </w:rPr>
        <w:t xml:space="preserve">.  </w:t>
      </w:r>
    </w:p>
    <w:p w14:paraId="000000F7" w14:textId="77777777" w:rsidR="00C03FED" w:rsidRDefault="00F24E39">
      <w:pPr>
        <w:numPr>
          <w:ilvl w:val="0"/>
          <w:numId w:val="20"/>
        </w:numPr>
        <w:spacing w:after="0" w:line="240" w:lineRule="auto"/>
        <w:ind w:left="1440"/>
        <w:rPr>
          <w:rFonts w:ascii="Calibri" w:eastAsia="Calibri" w:hAnsi="Calibri" w:cs="Calibri"/>
          <w:sz w:val="24"/>
          <w:szCs w:val="24"/>
        </w:rPr>
      </w:pPr>
      <w:r>
        <w:rPr>
          <w:sz w:val="24"/>
          <w:szCs w:val="24"/>
        </w:rPr>
        <w:t xml:space="preserve">Instructions for the NCAGE application process: </w:t>
      </w:r>
      <w:hyperlink r:id="rId27">
        <w:r>
          <w:rPr>
            <w:color w:val="0563C1"/>
            <w:sz w:val="24"/>
            <w:szCs w:val="24"/>
            <w:u w:val="single"/>
          </w:rPr>
          <w:t>https://eportal.nspa.nato.int/AC135Public/Docs/US%20Instructions%20for%20NSPA%20NCAGE.pdf</w:t>
        </w:r>
      </w:hyperlink>
      <w:r>
        <w:rPr>
          <w:sz w:val="24"/>
          <w:szCs w:val="24"/>
        </w:rPr>
        <w:t xml:space="preserve">. </w:t>
      </w:r>
    </w:p>
    <w:p w14:paraId="000000F8" w14:textId="77777777" w:rsidR="00C03FED" w:rsidRDefault="00F24E39">
      <w:pPr>
        <w:numPr>
          <w:ilvl w:val="0"/>
          <w:numId w:val="32"/>
        </w:numPr>
        <w:spacing w:after="0" w:line="240" w:lineRule="auto"/>
        <w:ind w:left="2160"/>
        <w:rPr>
          <w:rFonts w:ascii="Calibri" w:eastAsia="Calibri" w:hAnsi="Calibri" w:cs="Calibri"/>
          <w:sz w:val="24"/>
          <w:szCs w:val="24"/>
        </w:rPr>
      </w:pPr>
      <w:r>
        <w:rPr>
          <w:sz w:val="24"/>
          <w:szCs w:val="24"/>
        </w:rPr>
        <w:t xml:space="preserve">For help from within the U.S., call 1-888-227-2423  </w:t>
      </w:r>
    </w:p>
    <w:p w14:paraId="000000F9" w14:textId="77777777" w:rsidR="00C03FED" w:rsidRDefault="00F24E39">
      <w:pPr>
        <w:numPr>
          <w:ilvl w:val="0"/>
          <w:numId w:val="15"/>
        </w:numPr>
        <w:spacing w:after="0" w:line="240" w:lineRule="auto"/>
        <w:ind w:left="2160"/>
        <w:rPr>
          <w:rFonts w:ascii="Calibri" w:eastAsia="Calibri" w:hAnsi="Calibri" w:cs="Calibri"/>
          <w:sz w:val="24"/>
          <w:szCs w:val="24"/>
        </w:rPr>
      </w:pPr>
      <w:r>
        <w:rPr>
          <w:sz w:val="24"/>
          <w:szCs w:val="24"/>
        </w:rPr>
        <w:t xml:space="preserve">For help from outside the U.S., call 1-269-961-7766  </w:t>
      </w:r>
    </w:p>
    <w:p w14:paraId="000000FA" w14:textId="77777777" w:rsidR="00C03FED" w:rsidRDefault="00F24E39">
      <w:pPr>
        <w:numPr>
          <w:ilvl w:val="0"/>
          <w:numId w:val="25"/>
        </w:numPr>
        <w:spacing w:after="0" w:line="240" w:lineRule="auto"/>
        <w:ind w:left="1440"/>
        <w:rPr>
          <w:rFonts w:ascii="Calibri" w:eastAsia="Calibri" w:hAnsi="Calibri" w:cs="Calibri"/>
          <w:sz w:val="24"/>
          <w:szCs w:val="24"/>
        </w:rPr>
      </w:pPr>
      <w:r>
        <w:rPr>
          <w:sz w:val="24"/>
          <w:szCs w:val="24"/>
        </w:rPr>
        <w:t xml:space="preserve">Email </w:t>
      </w:r>
      <w:r>
        <w:rPr>
          <w:color w:val="0563C1"/>
          <w:sz w:val="24"/>
          <w:szCs w:val="24"/>
          <w:u w:val="single"/>
        </w:rPr>
        <w:t>NCAGE@dlis.dla.mil</w:t>
      </w:r>
      <w:r>
        <w:rPr>
          <w:sz w:val="24"/>
          <w:szCs w:val="24"/>
        </w:rPr>
        <w:t xml:space="preserve"> for any problems in getting an NCAGE code. After receiving the NCAGE code, proceed to register in SAM by logging onto:  </w:t>
      </w:r>
      <w:hyperlink r:id="rId28">
        <w:r>
          <w:rPr>
            <w:color w:val="0563C1"/>
            <w:sz w:val="24"/>
            <w:szCs w:val="24"/>
            <w:u w:val="single"/>
          </w:rPr>
          <w:t>https://www.SAM.gov/</w:t>
        </w:r>
      </w:hyperlink>
      <w:r>
        <w:rPr>
          <w:sz w:val="24"/>
          <w:szCs w:val="24"/>
        </w:rPr>
        <w:t xml:space="preserve">. </w:t>
      </w:r>
    </w:p>
    <w:p w14:paraId="000000FB" w14:textId="77777777" w:rsidR="00C03FED" w:rsidRDefault="00F24E39">
      <w:pPr>
        <w:shd w:val="clear" w:color="auto" w:fill="FFFFFF"/>
        <w:spacing w:after="0" w:line="240" w:lineRule="auto"/>
        <w:rPr>
          <w:sz w:val="24"/>
          <w:szCs w:val="24"/>
        </w:rPr>
      </w:pPr>
      <w:r>
        <w:rPr>
          <w:b/>
          <w:sz w:val="24"/>
          <w:szCs w:val="24"/>
        </w:rPr>
        <w:t xml:space="preserve">Step 2:  </w:t>
      </w:r>
      <w:r>
        <w:rPr>
          <w:sz w:val="24"/>
          <w:szCs w:val="24"/>
        </w:rPr>
        <w:t xml:space="preserve">Once NCAGE is obtained, continue to SAM registration on  </w:t>
      </w:r>
      <w:hyperlink r:id="rId29">
        <w:r>
          <w:rPr>
            <w:color w:val="0563C1"/>
            <w:sz w:val="24"/>
            <w:szCs w:val="24"/>
            <w:u w:val="single"/>
          </w:rPr>
          <w:t>www.SAM.gov</w:t>
        </w:r>
      </w:hyperlink>
      <w:r>
        <w:rPr>
          <w:sz w:val="24"/>
          <w:szCs w:val="24"/>
        </w:rPr>
        <w:t xml:space="preserve">.   </w:t>
      </w:r>
    </w:p>
    <w:p w14:paraId="000000FC" w14:textId="77777777" w:rsidR="00C03FED" w:rsidRDefault="00F24E39">
      <w:pPr>
        <w:shd w:val="clear" w:color="auto" w:fill="FFFFFF"/>
        <w:spacing w:after="0" w:line="240" w:lineRule="auto"/>
        <w:rPr>
          <w:sz w:val="24"/>
          <w:szCs w:val="24"/>
        </w:rPr>
      </w:pPr>
      <w:r>
        <w:rPr>
          <w:b/>
          <w:sz w:val="24"/>
          <w:szCs w:val="24"/>
        </w:rPr>
        <w:t xml:space="preserve">Step 3:  </w:t>
      </w:r>
      <w:r>
        <w:rPr>
          <w:sz w:val="24"/>
          <w:szCs w:val="24"/>
        </w:rPr>
        <w:t xml:space="preserve">Once SAM registration is confirmed, continue to Grants.gov organization registration:  </w:t>
      </w:r>
      <w:hyperlink r:id="rId30">
        <w:r>
          <w:rPr>
            <w:color w:val="0563C1"/>
            <w:sz w:val="24"/>
            <w:szCs w:val="24"/>
            <w:u w:val="single"/>
          </w:rPr>
          <w:t>http://www.grants.gov/web/grants/applicants/organization-registration.html</w:t>
        </w:r>
      </w:hyperlink>
      <w:r>
        <w:rPr>
          <w:sz w:val="24"/>
          <w:szCs w:val="24"/>
        </w:rPr>
        <w:t>. Organizations must maintain an active SAM registration (</w:t>
      </w:r>
      <w:hyperlink r:id="rId31">
        <w:r>
          <w:rPr>
            <w:color w:val="0563C1"/>
            <w:sz w:val="24"/>
            <w:szCs w:val="24"/>
            <w:u w:val="single"/>
          </w:rPr>
          <w:t>www.SAM.gov</w:t>
        </w:r>
      </w:hyperlink>
      <w:r>
        <w:rPr>
          <w:sz w:val="24"/>
          <w:szCs w:val="24"/>
        </w:rPr>
        <w:t xml:space="preserve">) with current information at all times during which they have an active Federal award or an application under consideration by a Federal awarding agency.  SAM registration must be renewed annually. </w:t>
      </w:r>
    </w:p>
    <w:p w14:paraId="000000FD" w14:textId="77777777" w:rsidR="00C03FED" w:rsidRDefault="00C03FED">
      <w:pPr>
        <w:pBdr>
          <w:top w:val="nil"/>
          <w:left w:val="nil"/>
          <w:bottom w:val="nil"/>
          <w:right w:val="nil"/>
          <w:between w:val="nil"/>
        </w:pBdr>
        <w:spacing w:after="0" w:line="240" w:lineRule="auto"/>
        <w:ind w:left="360"/>
        <w:rPr>
          <w:b/>
          <w:sz w:val="24"/>
          <w:szCs w:val="24"/>
        </w:rPr>
      </w:pPr>
    </w:p>
    <w:p w14:paraId="000000FE" w14:textId="77777777" w:rsidR="00C03FED" w:rsidRDefault="00F24E39">
      <w:pPr>
        <w:spacing w:after="160" w:line="240" w:lineRule="auto"/>
        <w:rPr>
          <w:sz w:val="24"/>
          <w:szCs w:val="24"/>
        </w:rPr>
      </w:pPr>
      <w:r>
        <w:rPr>
          <w:sz w:val="24"/>
          <w:szCs w:val="24"/>
        </w:rPr>
        <w:t>Applicants must acquire all required registrations and rights in the United States and the Kyrgyz Republic.  All intellectual property considerations and rights must be fully met in the United States and the Kyrgyz Republic.</w:t>
      </w:r>
    </w:p>
    <w:p w14:paraId="000000FF" w14:textId="77777777" w:rsidR="00C03FED" w:rsidRDefault="00F24E39">
      <w:pPr>
        <w:spacing w:after="160" w:line="240" w:lineRule="auto"/>
        <w:rPr>
          <w:sz w:val="24"/>
          <w:szCs w:val="24"/>
        </w:rPr>
      </w:pPr>
      <w:r>
        <w:rPr>
          <w:sz w:val="24"/>
          <w:szCs w:val="24"/>
        </w:rPr>
        <w:t>Any sub-recipient organization must also meet all the U.S. and Kyrgyz Republic requirements described above.</w:t>
      </w:r>
    </w:p>
    <w:p w14:paraId="00000100" w14:textId="77777777" w:rsidR="00C03FED" w:rsidRDefault="0C05F292">
      <w:pPr>
        <w:pStyle w:val="Heading2"/>
        <w:spacing w:line="240" w:lineRule="auto"/>
        <w:rPr>
          <w:sz w:val="24"/>
          <w:szCs w:val="24"/>
          <w:u w:val="single"/>
        </w:rPr>
      </w:pPr>
      <w:bookmarkStart w:id="644" w:name="_wbpiox5df0j9"/>
      <w:bookmarkStart w:id="645" w:name="_Toc722364915"/>
      <w:bookmarkStart w:id="646" w:name="_Toc1024697146"/>
      <w:bookmarkStart w:id="647" w:name="_Toc489868698"/>
      <w:bookmarkStart w:id="648" w:name="_Toc2027105214"/>
      <w:bookmarkStart w:id="649" w:name="_Toc1510213686"/>
      <w:bookmarkStart w:id="650" w:name="_Toc114902865"/>
      <w:bookmarkStart w:id="651" w:name="_Toc1106319461"/>
      <w:bookmarkStart w:id="652" w:name="_Toc1688569313"/>
      <w:bookmarkStart w:id="653" w:name="_Toc1368376938"/>
      <w:bookmarkStart w:id="654" w:name="_Toc1081827402"/>
      <w:bookmarkStart w:id="655" w:name="_Toc746675041"/>
      <w:bookmarkStart w:id="656" w:name="_Toc471756019"/>
      <w:bookmarkStart w:id="657" w:name="_Toc2065806593"/>
      <w:bookmarkStart w:id="658" w:name="_Toc866567230"/>
      <w:bookmarkStart w:id="659" w:name="_Toc1300638693"/>
      <w:bookmarkStart w:id="660" w:name="_Toc265779562"/>
      <w:bookmarkStart w:id="661" w:name="_Toc268074806"/>
      <w:bookmarkStart w:id="662" w:name="_Toc541507856"/>
      <w:bookmarkStart w:id="663" w:name="_Toc1355035318"/>
      <w:bookmarkStart w:id="664" w:name="_Toc78251191"/>
      <w:bookmarkStart w:id="665" w:name="_Toc409859796"/>
      <w:bookmarkStart w:id="666" w:name="_Toc1240813280"/>
      <w:bookmarkStart w:id="667" w:name="_Toc1034128686"/>
      <w:bookmarkStart w:id="668" w:name="_Toc276069820"/>
      <w:bookmarkStart w:id="669" w:name="_Toc389817347"/>
      <w:bookmarkStart w:id="670" w:name="_Toc332815534"/>
      <w:bookmarkStart w:id="671" w:name="_Toc1264872519"/>
      <w:bookmarkStart w:id="672" w:name="_Toc945729992"/>
      <w:bookmarkStart w:id="673" w:name="_Toc723381945"/>
      <w:bookmarkStart w:id="674" w:name="_Toc223908246"/>
      <w:bookmarkStart w:id="675" w:name="_Toc1673619799"/>
      <w:bookmarkStart w:id="676" w:name="_Toc1508132743"/>
      <w:bookmarkStart w:id="677" w:name="_Toc1113601392"/>
      <w:bookmarkStart w:id="678" w:name="_Toc680826186"/>
      <w:bookmarkStart w:id="679" w:name="_Toc1725131255"/>
      <w:bookmarkStart w:id="680" w:name="_Toc1133306778"/>
      <w:bookmarkStart w:id="681" w:name="_Toc1209606174"/>
      <w:bookmarkStart w:id="682" w:name="_Toc287426736"/>
      <w:bookmarkStart w:id="683" w:name="_Toc2053055634"/>
      <w:bookmarkStart w:id="684" w:name="_Toc251798668"/>
      <w:bookmarkStart w:id="685" w:name="_Toc2026872494"/>
      <w:bookmarkStart w:id="686" w:name="_Toc374594668"/>
      <w:bookmarkStart w:id="687" w:name="_Toc1165952253"/>
      <w:bookmarkStart w:id="688" w:name="_Toc50208700"/>
      <w:bookmarkStart w:id="689" w:name="_Toc703078185"/>
      <w:bookmarkStart w:id="690" w:name="_Toc863594312"/>
      <w:bookmarkStart w:id="691" w:name="_Toc1326727669"/>
      <w:bookmarkStart w:id="692" w:name="_Toc759200354"/>
      <w:bookmarkStart w:id="693" w:name="_Toc954964286"/>
      <w:bookmarkStart w:id="694" w:name="_Toc324013198"/>
      <w:bookmarkStart w:id="695" w:name="_Toc1416682729"/>
      <w:bookmarkStart w:id="696" w:name="_Toc1331227557"/>
      <w:bookmarkStart w:id="697" w:name="_Toc127732608"/>
      <w:bookmarkStart w:id="698" w:name="_Toc893854714"/>
      <w:bookmarkStart w:id="699" w:name="_Toc367226321"/>
      <w:bookmarkEnd w:id="644"/>
      <w:r w:rsidRPr="612B4F3F">
        <w:rPr>
          <w:sz w:val="24"/>
          <w:szCs w:val="24"/>
          <w:u w:val="single"/>
        </w:rPr>
        <w:t>Section 2—Standard Form 424 Family</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00000101" w14:textId="77777777" w:rsidR="00C03FED" w:rsidRDefault="00C03FED">
      <w:pPr>
        <w:spacing w:after="0" w:line="240" w:lineRule="auto"/>
      </w:pPr>
    </w:p>
    <w:p w14:paraId="00000102" w14:textId="77777777" w:rsidR="00C03FED" w:rsidRDefault="00F24E39">
      <w:pPr>
        <w:spacing w:after="0" w:line="240" w:lineRule="auto"/>
        <w:rPr>
          <w:sz w:val="24"/>
          <w:szCs w:val="24"/>
        </w:rPr>
      </w:pPr>
      <w:r>
        <w:rPr>
          <w:sz w:val="24"/>
          <w:szCs w:val="24"/>
        </w:rPr>
        <w:t>All submissions must include the SF-424 Application for Federal Assistance (Attachment 2</w:t>
      </w:r>
      <w:r>
        <w:rPr>
          <w:color w:val="000000"/>
          <w:sz w:val="24"/>
          <w:szCs w:val="24"/>
        </w:rPr>
        <w:t>a</w:t>
      </w:r>
      <w:r>
        <w:rPr>
          <w:sz w:val="24"/>
          <w:szCs w:val="24"/>
        </w:rPr>
        <w:t xml:space="preserve">) and the SF-424A Budget Information—Non-Construction (Attachment 2b).  These forms and the instructions for completing them are available at </w:t>
      </w:r>
      <w:hyperlink r:id="rId32">
        <w:r>
          <w:rPr>
            <w:color w:val="0563C1"/>
            <w:sz w:val="24"/>
            <w:szCs w:val="24"/>
            <w:u w:val="single"/>
          </w:rPr>
          <w:t>http://www.grants.gov/web/grants/forms.html</w:t>
        </w:r>
      </w:hyperlink>
      <w:r>
        <w:rPr>
          <w:color w:val="0000FF"/>
          <w:sz w:val="24"/>
          <w:szCs w:val="24"/>
          <w:u w:val="single"/>
        </w:rPr>
        <w:t xml:space="preserve"> </w:t>
      </w:r>
      <w:r>
        <w:rPr>
          <w:sz w:val="24"/>
          <w:szCs w:val="24"/>
        </w:rPr>
        <w:t>under the heading “SF-424 Family.”  NOTE:  The SF-424B is required only for those applicants who have not registered in SAM.gov or recertified their registration in SAM.gov since February 2, 2019 and completed the online representations and certifications.  An authorized signature by the applicant must be provided on this form.</w:t>
      </w:r>
    </w:p>
    <w:p w14:paraId="00000103" w14:textId="77777777" w:rsidR="00C03FED" w:rsidRDefault="00C03FED">
      <w:pPr>
        <w:spacing w:after="0" w:line="240" w:lineRule="auto"/>
        <w:rPr>
          <w:sz w:val="24"/>
          <w:szCs w:val="24"/>
        </w:rPr>
      </w:pPr>
    </w:p>
    <w:p w14:paraId="00000104" w14:textId="77777777" w:rsidR="00C03FED" w:rsidRDefault="00F24E39">
      <w:pPr>
        <w:spacing w:line="240" w:lineRule="auto"/>
        <w:rPr>
          <w:sz w:val="24"/>
          <w:szCs w:val="24"/>
        </w:rPr>
      </w:pPr>
      <w:r>
        <w:rPr>
          <w:sz w:val="24"/>
          <w:szCs w:val="24"/>
        </w:rPr>
        <w:t xml:space="preserve">Please note: </w:t>
      </w:r>
    </w:p>
    <w:p w14:paraId="00000105" w14:textId="77777777" w:rsidR="00C03FED" w:rsidRDefault="00F24E39">
      <w:pPr>
        <w:numPr>
          <w:ilvl w:val="0"/>
          <w:numId w:val="7"/>
        </w:numPr>
        <w:spacing w:after="0" w:line="240" w:lineRule="auto"/>
        <w:rPr>
          <w:sz w:val="24"/>
          <w:szCs w:val="24"/>
        </w:rPr>
      </w:pPr>
      <w:r>
        <w:rPr>
          <w:sz w:val="24"/>
          <w:szCs w:val="24"/>
        </w:rPr>
        <w:t xml:space="preserve">Other items </w:t>
      </w:r>
      <w:r>
        <w:rPr>
          <w:sz w:val="24"/>
          <w:szCs w:val="24"/>
          <w:u w:val="single"/>
        </w:rPr>
        <w:t>NOT</w:t>
      </w:r>
      <w:r>
        <w:rPr>
          <w:sz w:val="24"/>
          <w:szCs w:val="24"/>
        </w:rPr>
        <w:t xml:space="preserve"> required/requested for submission, but which </w:t>
      </w:r>
      <w:r>
        <w:rPr>
          <w:i/>
          <w:sz w:val="24"/>
          <w:szCs w:val="24"/>
        </w:rPr>
        <w:t>may</w:t>
      </w:r>
      <w:r>
        <w:rPr>
          <w:sz w:val="24"/>
          <w:szCs w:val="24"/>
        </w:rPr>
        <w:t xml:space="preserve"> be requested if your application is approved for funding include:</w:t>
      </w:r>
    </w:p>
    <w:p w14:paraId="00000106" w14:textId="77777777" w:rsidR="00C03FED" w:rsidRDefault="00F24E39">
      <w:pPr>
        <w:numPr>
          <w:ilvl w:val="1"/>
          <w:numId w:val="7"/>
        </w:numPr>
        <w:spacing w:after="0" w:line="240" w:lineRule="auto"/>
        <w:rPr>
          <w:sz w:val="24"/>
          <w:szCs w:val="24"/>
        </w:rPr>
      </w:pPr>
      <w:r>
        <w:rPr>
          <w:sz w:val="24"/>
          <w:szCs w:val="24"/>
        </w:rPr>
        <w:t>Copies of an organization or program audit within the last two (2) years,</w:t>
      </w:r>
    </w:p>
    <w:p w14:paraId="00000107" w14:textId="77777777" w:rsidR="00C03FED" w:rsidRDefault="00F24E39">
      <w:pPr>
        <w:numPr>
          <w:ilvl w:val="1"/>
          <w:numId w:val="7"/>
        </w:numPr>
        <w:spacing w:after="0" w:line="240" w:lineRule="auto"/>
        <w:rPr>
          <w:sz w:val="24"/>
          <w:szCs w:val="24"/>
        </w:rPr>
      </w:pPr>
      <w:r>
        <w:rPr>
          <w:sz w:val="24"/>
          <w:szCs w:val="24"/>
        </w:rPr>
        <w:t>Copies of relevant human resources, financial, or procurement policies, and/or</w:t>
      </w:r>
    </w:p>
    <w:p w14:paraId="00000108" w14:textId="77777777" w:rsidR="00C03FED" w:rsidRDefault="00F24E39">
      <w:pPr>
        <w:numPr>
          <w:ilvl w:val="1"/>
          <w:numId w:val="7"/>
        </w:numPr>
        <w:spacing w:after="0" w:line="240" w:lineRule="auto"/>
        <w:rPr>
          <w:sz w:val="24"/>
          <w:szCs w:val="24"/>
        </w:rPr>
      </w:pPr>
      <w:r>
        <w:rPr>
          <w:sz w:val="24"/>
          <w:szCs w:val="24"/>
        </w:rPr>
        <w:t>Copies of other relevant organizational policies or documentation that would help the Department determine your organization’s capacity to manage a federal grant award overseas.</w:t>
      </w:r>
    </w:p>
    <w:p w14:paraId="00000109" w14:textId="77777777" w:rsidR="00C03FED" w:rsidRDefault="00F24E39">
      <w:pPr>
        <w:numPr>
          <w:ilvl w:val="0"/>
          <w:numId w:val="7"/>
        </w:numPr>
        <w:spacing w:line="240" w:lineRule="auto"/>
        <w:rPr>
          <w:sz w:val="24"/>
          <w:szCs w:val="24"/>
        </w:rPr>
      </w:pPr>
      <w:r>
        <w:rPr>
          <w:sz w:val="24"/>
          <w:szCs w:val="24"/>
        </w:rPr>
        <w:t xml:space="preserve">The Embassy reserves the right to request any additional programmatic and/or financial information regarding the proposal.  </w:t>
      </w:r>
    </w:p>
    <w:p w14:paraId="0000010A" w14:textId="77777777" w:rsidR="00C03FED" w:rsidRDefault="0C05F292">
      <w:pPr>
        <w:pStyle w:val="Heading2"/>
        <w:rPr>
          <w:color w:val="000000"/>
          <w:sz w:val="24"/>
          <w:szCs w:val="24"/>
          <w:u w:val="single"/>
        </w:rPr>
      </w:pPr>
      <w:bookmarkStart w:id="700" w:name="_lqxcyvk54b1c"/>
      <w:bookmarkStart w:id="701" w:name="_Toc1450171343"/>
      <w:bookmarkStart w:id="702" w:name="_Toc1972685686"/>
      <w:bookmarkStart w:id="703" w:name="_Toc293916799"/>
      <w:bookmarkStart w:id="704" w:name="_Toc742451748"/>
      <w:bookmarkStart w:id="705" w:name="_Toc1386453898"/>
      <w:bookmarkStart w:id="706" w:name="_Toc1557762414"/>
      <w:bookmarkStart w:id="707" w:name="_Toc227957522"/>
      <w:bookmarkStart w:id="708" w:name="_Toc1283130842"/>
      <w:bookmarkStart w:id="709" w:name="_Toc78352682"/>
      <w:bookmarkStart w:id="710" w:name="_Toc748828244"/>
      <w:bookmarkStart w:id="711" w:name="_Toc1969029850"/>
      <w:bookmarkStart w:id="712" w:name="_Toc83622079"/>
      <w:bookmarkStart w:id="713" w:name="_Toc1513879744"/>
      <w:bookmarkStart w:id="714" w:name="_Toc578615834"/>
      <w:bookmarkStart w:id="715" w:name="_Toc293471256"/>
      <w:bookmarkStart w:id="716" w:name="_Toc596967626"/>
      <w:bookmarkStart w:id="717" w:name="_Toc1425742119"/>
      <w:bookmarkStart w:id="718" w:name="_Toc787542938"/>
      <w:bookmarkStart w:id="719" w:name="_Toc108288150"/>
      <w:bookmarkStart w:id="720" w:name="_Toc314410438"/>
      <w:bookmarkStart w:id="721" w:name="_Toc1753804588"/>
      <w:bookmarkStart w:id="722" w:name="_Toc505630719"/>
      <w:bookmarkStart w:id="723" w:name="_Toc297684475"/>
      <w:bookmarkStart w:id="724" w:name="_Toc985724493"/>
      <w:bookmarkStart w:id="725" w:name="_Toc940802011"/>
      <w:bookmarkStart w:id="726" w:name="_Toc470826638"/>
      <w:bookmarkStart w:id="727" w:name="_Toc143111635"/>
      <w:bookmarkStart w:id="728" w:name="_Toc1533985937"/>
      <w:bookmarkStart w:id="729" w:name="_Toc1518608310"/>
      <w:bookmarkStart w:id="730" w:name="_Toc832949917"/>
      <w:bookmarkStart w:id="731" w:name="_Toc299094483"/>
      <w:bookmarkStart w:id="732" w:name="_Toc2143729021"/>
      <w:bookmarkStart w:id="733" w:name="_Toc1595072705"/>
      <w:bookmarkStart w:id="734" w:name="_Toc1951471175"/>
      <w:bookmarkStart w:id="735" w:name="_Toc1231837991"/>
      <w:bookmarkStart w:id="736" w:name="_Toc402056950"/>
      <w:bookmarkStart w:id="737" w:name="_Toc1113646053"/>
      <w:bookmarkStart w:id="738" w:name="_Toc1662197042"/>
      <w:bookmarkStart w:id="739" w:name="_Toc1239816718"/>
      <w:bookmarkStart w:id="740" w:name="_Toc274639460"/>
      <w:bookmarkStart w:id="741" w:name="_Toc1842109318"/>
      <w:bookmarkStart w:id="742" w:name="_Toc604912338"/>
      <w:bookmarkStart w:id="743" w:name="_Toc1888156952"/>
      <w:bookmarkStart w:id="744" w:name="_Toc1423377967"/>
      <w:bookmarkStart w:id="745" w:name="_Toc1471602134"/>
      <w:bookmarkStart w:id="746" w:name="_Toc802621814"/>
      <w:bookmarkStart w:id="747" w:name="_Toc2041445697"/>
      <w:bookmarkStart w:id="748" w:name="_Toc2073293470"/>
      <w:bookmarkStart w:id="749" w:name="_Toc1598053169"/>
      <w:bookmarkStart w:id="750" w:name="_Toc2027467045"/>
      <w:bookmarkStart w:id="751" w:name="_Toc79896233"/>
      <w:bookmarkStart w:id="752" w:name="_Toc877640947"/>
      <w:bookmarkStart w:id="753" w:name="_Toc1417320065"/>
      <w:bookmarkStart w:id="754" w:name="_Toc1208124768"/>
      <w:bookmarkStart w:id="755" w:name="_Toc1363608453"/>
      <w:bookmarkEnd w:id="700"/>
      <w:r w:rsidRPr="612B4F3F">
        <w:rPr>
          <w:color w:val="000000" w:themeColor="text1"/>
          <w:sz w:val="24"/>
          <w:szCs w:val="24"/>
          <w:u w:val="single"/>
        </w:rPr>
        <w:t>Section 3—Organization Information</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0000010B" w14:textId="77777777" w:rsidR="00C03FED" w:rsidRDefault="00C03FED">
      <w:pPr>
        <w:pBdr>
          <w:top w:val="nil"/>
          <w:left w:val="nil"/>
          <w:bottom w:val="nil"/>
          <w:right w:val="nil"/>
          <w:between w:val="nil"/>
        </w:pBdr>
        <w:spacing w:after="0" w:line="240" w:lineRule="auto"/>
        <w:rPr>
          <w:color w:val="2F5496"/>
          <w:sz w:val="24"/>
          <w:szCs w:val="24"/>
        </w:rPr>
      </w:pPr>
    </w:p>
    <w:p w14:paraId="0000010C" w14:textId="77777777" w:rsidR="00C03FED" w:rsidRDefault="00F24E39">
      <w:pPr>
        <w:pBdr>
          <w:top w:val="nil"/>
          <w:left w:val="nil"/>
          <w:bottom w:val="nil"/>
          <w:right w:val="nil"/>
          <w:between w:val="nil"/>
        </w:pBdr>
        <w:spacing w:after="0" w:line="240" w:lineRule="auto"/>
        <w:ind w:left="720"/>
        <w:rPr>
          <w:color w:val="000000"/>
          <w:sz w:val="24"/>
          <w:szCs w:val="24"/>
        </w:rPr>
      </w:pPr>
      <w:r>
        <w:rPr>
          <w:b/>
          <w:color w:val="000000"/>
          <w:sz w:val="24"/>
          <w:szCs w:val="24"/>
        </w:rPr>
        <w:t>A.  Applicant Organizational Information Sheet:</w:t>
      </w:r>
      <w:r>
        <w:rPr>
          <w:color w:val="000000"/>
          <w:sz w:val="24"/>
          <w:szCs w:val="24"/>
        </w:rPr>
        <w:t xml:space="preserve">  Applicants </w:t>
      </w:r>
      <w:r>
        <w:rPr>
          <w:sz w:val="24"/>
          <w:szCs w:val="24"/>
        </w:rPr>
        <w:t>are encouraged</w:t>
      </w:r>
      <w:r>
        <w:rPr>
          <w:color w:val="000000"/>
          <w:sz w:val="24"/>
          <w:szCs w:val="24"/>
        </w:rPr>
        <w:t xml:space="preserve"> to complete and submit the form provided </w:t>
      </w:r>
      <w:r>
        <w:rPr>
          <w:color w:val="000000"/>
          <w:sz w:val="24"/>
          <w:szCs w:val="24"/>
          <w:highlight w:val="white"/>
        </w:rPr>
        <w:t xml:space="preserve">(Attachment </w:t>
      </w:r>
      <w:r>
        <w:rPr>
          <w:sz w:val="24"/>
          <w:szCs w:val="24"/>
          <w:highlight w:val="white"/>
        </w:rPr>
        <w:t>3</w:t>
      </w:r>
      <w:r>
        <w:rPr>
          <w:color w:val="000000"/>
          <w:sz w:val="24"/>
          <w:szCs w:val="24"/>
          <w:highlight w:val="white"/>
        </w:rPr>
        <w:t>). </w:t>
      </w:r>
      <w:r>
        <w:rPr>
          <w:sz w:val="24"/>
          <w:szCs w:val="24"/>
        </w:rPr>
        <w:t xml:space="preserve"> While t</w:t>
      </w:r>
      <w:r>
        <w:rPr>
          <w:color w:val="000000"/>
          <w:sz w:val="24"/>
          <w:szCs w:val="24"/>
        </w:rPr>
        <w:t xml:space="preserve">his form is not required, the information requested must be provided in some format.  An authorized signature by the applicant </w:t>
      </w:r>
      <w:r>
        <w:rPr>
          <w:sz w:val="24"/>
          <w:szCs w:val="24"/>
        </w:rPr>
        <w:t>should</w:t>
      </w:r>
      <w:r>
        <w:rPr>
          <w:color w:val="000000"/>
          <w:sz w:val="24"/>
          <w:szCs w:val="24"/>
        </w:rPr>
        <w:t xml:space="preserve"> be provided on this form.   </w:t>
      </w:r>
    </w:p>
    <w:p w14:paraId="0000010D" w14:textId="77777777" w:rsidR="00C03FED" w:rsidRDefault="00F24E39">
      <w:pPr>
        <w:pBdr>
          <w:top w:val="nil"/>
          <w:left w:val="nil"/>
          <w:bottom w:val="nil"/>
          <w:right w:val="nil"/>
          <w:between w:val="nil"/>
        </w:pBdr>
        <w:spacing w:after="0" w:line="240" w:lineRule="auto"/>
        <w:ind w:left="720"/>
        <w:rPr>
          <w:color w:val="000000"/>
          <w:sz w:val="24"/>
          <w:szCs w:val="24"/>
        </w:rPr>
      </w:pPr>
      <w:r>
        <w:rPr>
          <w:color w:val="000000"/>
          <w:sz w:val="24"/>
          <w:szCs w:val="24"/>
        </w:rPr>
        <w:t> </w:t>
      </w:r>
    </w:p>
    <w:p w14:paraId="0000010E" w14:textId="77777777" w:rsidR="00C03FED" w:rsidRDefault="00F24E39">
      <w:pPr>
        <w:pBdr>
          <w:top w:val="nil"/>
          <w:left w:val="nil"/>
          <w:bottom w:val="nil"/>
          <w:right w:val="nil"/>
          <w:between w:val="nil"/>
        </w:pBdr>
        <w:spacing w:after="0" w:line="240" w:lineRule="auto"/>
        <w:ind w:left="720"/>
        <w:rPr>
          <w:sz w:val="24"/>
          <w:szCs w:val="24"/>
        </w:rPr>
      </w:pPr>
      <w:r>
        <w:rPr>
          <w:b/>
          <w:color w:val="000000"/>
          <w:sz w:val="24"/>
          <w:szCs w:val="24"/>
        </w:rPr>
        <w:t>B.  Proof of Registration:</w:t>
      </w:r>
      <w:r>
        <w:rPr>
          <w:color w:val="000000"/>
          <w:sz w:val="24"/>
          <w:szCs w:val="24"/>
        </w:rPr>
        <w:t xml:space="preserve">  A copy of the organization’s registration </w:t>
      </w:r>
      <w:r>
        <w:rPr>
          <w:sz w:val="24"/>
          <w:szCs w:val="24"/>
        </w:rPr>
        <w:t xml:space="preserve">from the Ministry of Justice of the Kyrgyz Republic </w:t>
      </w:r>
      <w:r>
        <w:rPr>
          <w:color w:val="000000"/>
          <w:sz w:val="24"/>
          <w:szCs w:val="24"/>
        </w:rPr>
        <w:t xml:space="preserve">should be provided with the proposal application.  </w:t>
      </w:r>
    </w:p>
    <w:p w14:paraId="0000010F" w14:textId="77777777" w:rsidR="00C03FED" w:rsidRDefault="00C03FED">
      <w:pPr>
        <w:pBdr>
          <w:top w:val="nil"/>
          <w:left w:val="nil"/>
          <w:bottom w:val="nil"/>
          <w:right w:val="nil"/>
          <w:between w:val="nil"/>
        </w:pBdr>
        <w:spacing w:after="0" w:line="240" w:lineRule="auto"/>
        <w:ind w:left="720"/>
        <w:rPr>
          <w:sz w:val="24"/>
          <w:szCs w:val="24"/>
        </w:rPr>
      </w:pPr>
    </w:p>
    <w:p w14:paraId="00000110" w14:textId="77777777" w:rsidR="00C03FED" w:rsidRDefault="0C05F292">
      <w:pPr>
        <w:pStyle w:val="Heading2"/>
        <w:spacing w:line="240" w:lineRule="auto"/>
        <w:rPr>
          <w:sz w:val="24"/>
          <w:szCs w:val="24"/>
          <w:u w:val="single"/>
        </w:rPr>
      </w:pPr>
      <w:bookmarkStart w:id="756" w:name="_wt8288p3iwrg"/>
      <w:bookmarkStart w:id="757" w:name="_Toc56293469"/>
      <w:bookmarkStart w:id="758" w:name="_Toc1388038452"/>
      <w:bookmarkStart w:id="759" w:name="_Toc775519311"/>
      <w:bookmarkStart w:id="760" w:name="_Toc1008074702"/>
      <w:bookmarkStart w:id="761" w:name="_Toc1776871836"/>
      <w:bookmarkStart w:id="762" w:name="_Toc1154548690"/>
      <w:bookmarkStart w:id="763" w:name="_Toc40537096"/>
      <w:bookmarkStart w:id="764" w:name="_Toc100687617"/>
      <w:bookmarkStart w:id="765" w:name="_Toc1916842067"/>
      <w:bookmarkStart w:id="766" w:name="_Toc637667432"/>
      <w:bookmarkStart w:id="767" w:name="_Toc660185659"/>
      <w:bookmarkStart w:id="768" w:name="_Toc1074773133"/>
      <w:bookmarkStart w:id="769" w:name="_Toc1476078276"/>
      <w:bookmarkStart w:id="770" w:name="_Toc357371746"/>
      <w:bookmarkStart w:id="771" w:name="_Toc637935545"/>
      <w:bookmarkStart w:id="772" w:name="_Toc1391637231"/>
      <w:bookmarkStart w:id="773" w:name="_Toc2136448435"/>
      <w:bookmarkStart w:id="774" w:name="_Toc2099819379"/>
      <w:bookmarkStart w:id="775" w:name="_Toc1425659163"/>
      <w:bookmarkStart w:id="776" w:name="_Toc1756930342"/>
      <w:bookmarkStart w:id="777" w:name="_Toc1055736361"/>
      <w:bookmarkStart w:id="778" w:name="_Toc253435633"/>
      <w:bookmarkStart w:id="779" w:name="_Toc909361156"/>
      <w:bookmarkStart w:id="780" w:name="_Toc1049728040"/>
      <w:bookmarkStart w:id="781" w:name="_Toc2093771205"/>
      <w:bookmarkStart w:id="782" w:name="_Toc1821348470"/>
      <w:bookmarkStart w:id="783" w:name="_Toc22532455"/>
      <w:bookmarkStart w:id="784" w:name="_Toc919854682"/>
      <w:bookmarkStart w:id="785" w:name="_Toc823454640"/>
      <w:bookmarkStart w:id="786" w:name="_Toc1092128304"/>
      <w:bookmarkStart w:id="787" w:name="_Toc1632164325"/>
      <w:bookmarkStart w:id="788" w:name="_Toc1364721620"/>
      <w:bookmarkStart w:id="789" w:name="_Toc1335936824"/>
      <w:bookmarkStart w:id="790" w:name="_Toc2004556779"/>
      <w:bookmarkStart w:id="791" w:name="_Toc1065609415"/>
      <w:bookmarkStart w:id="792" w:name="_Toc1688804245"/>
      <w:bookmarkStart w:id="793" w:name="_Toc1284224990"/>
      <w:bookmarkStart w:id="794" w:name="_Toc1941954661"/>
      <w:bookmarkStart w:id="795" w:name="_Toc981559208"/>
      <w:bookmarkStart w:id="796" w:name="_Toc1583379959"/>
      <w:bookmarkStart w:id="797" w:name="_Toc1476838725"/>
      <w:bookmarkStart w:id="798" w:name="_Toc77919804"/>
      <w:bookmarkStart w:id="799" w:name="_Toc797973848"/>
      <w:bookmarkStart w:id="800" w:name="_Toc2127978415"/>
      <w:bookmarkStart w:id="801" w:name="_Toc1192918493"/>
      <w:bookmarkStart w:id="802" w:name="_Toc1538217837"/>
      <w:bookmarkStart w:id="803" w:name="_Toc192940648"/>
      <w:bookmarkStart w:id="804" w:name="_Toc349407055"/>
      <w:bookmarkStart w:id="805" w:name="_Toc1496914847"/>
      <w:bookmarkStart w:id="806" w:name="_Toc478822978"/>
      <w:bookmarkStart w:id="807" w:name="_Toc1945233824"/>
      <w:bookmarkStart w:id="808" w:name="_Toc1583798299"/>
      <w:bookmarkStart w:id="809" w:name="_Toc532952479"/>
      <w:bookmarkStart w:id="810" w:name="_Toc923555660"/>
      <w:bookmarkStart w:id="811" w:name="_Toc234073804"/>
      <w:bookmarkEnd w:id="756"/>
      <w:r w:rsidRPr="612B4F3F">
        <w:rPr>
          <w:sz w:val="24"/>
          <w:szCs w:val="24"/>
          <w:u w:val="single"/>
        </w:rPr>
        <w:t>Section 4—Technical Proposal</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0000111" w14:textId="77777777" w:rsidR="00C03FED" w:rsidRDefault="00C03FED">
      <w:pPr>
        <w:spacing w:after="0" w:line="240" w:lineRule="auto"/>
        <w:rPr>
          <w:sz w:val="24"/>
          <w:szCs w:val="24"/>
        </w:rPr>
      </w:pPr>
    </w:p>
    <w:p w14:paraId="00000112" w14:textId="77777777" w:rsidR="00C03FED" w:rsidRDefault="00F24E39">
      <w:pPr>
        <w:spacing w:line="240" w:lineRule="auto"/>
        <w:rPr>
          <w:sz w:val="24"/>
          <w:szCs w:val="24"/>
        </w:rPr>
      </w:pPr>
      <w:r>
        <w:rPr>
          <w:sz w:val="24"/>
          <w:szCs w:val="24"/>
        </w:rPr>
        <w:t xml:space="preserve">Applicants must submit a complete narrative proposal in the attached proposal template (Attachment 4).  The proposal shall not exceed </w:t>
      </w:r>
      <w:r>
        <w:rPr>
          <w:color w:val="000000"/>
          <w:sz w:val="24"/>
          <w:szCs w:val="24"/>
        </w:rPr>
        <w:t>twelve (12</w:t>
      </w:r>
      <w:r>
        <w:rPr>
          <w:sz w:val="24"/>
          <w:szCs w:val="24"/>
        </w:rPr>
        <w:t>) pages.  Refer to the evaluation criteria in Part G below for further detail about what makes a strong proposal.  All proposals must address the following areas:</w:t>
      </w:r>
    </w:p>
    <w:p w14:paraId="00000113" w14:textId="77777777" w:rsidR="00C03FED" w:rsidRDefault="00F24E39">
      <w:pPr>
        <w:numPr>
          <w:ilvl w:val="0"/>
          <w:numId w:val="24"/>
        </w:numPr>
        <w:spacing w:after="0" w:line="240" w:lineRule="auto"/>
        <w:rPr>
          <w:sz w:val="24"/>
          <w:szCs w:val="24"/>
        </w:rPr>
      </w:pPr>
      <w:r>
        <w:rPr>
          <w:sz w:val="24"/>
          <w:szCs w:val="24"/>
        </w:rPr>
        <w:t>Organizational Description and Capacity;</w:t>
      </w:r>
    </w:p>
    <w:p w14:paraId="00000114" w14:textId="77777777" w:rsidR="00C03FED" w:rsidRDefault="00F24E39">
      <w:pPr>
        <w:numPr>
          <w:ilvl w:val="0"/>
          <w:numId w:val="24"/>
        </w:numPr>
        <w:spacing w:after="0" w:line="240" w:lineRule="auto"/>
        <w:rPr>
          <w:sz w:val="24"/>
          <w:szCs w:val="24"/>
        </w:rPr>
      </w:pPr>
      <w:r>
        <w:rPr>
          <w:sz w:val="24"/>
          <w:szCs w:val="24"/>
        </w:rPr>
        <w:t>Project Justification, Sustainability, and Impact;</w:t>
      </w:r>
    </w:p>
    <w:p w14:paraId="00000115" w14:textId="77777777" w:rsidR="00C03FED" w:rsidRDefault="00F24E39">
      <w:pPr>
        <w:numPr>
          <w:ilvl w:val="0"/>
          <w:numId w:val="24"/>
        </w:numPr>
        <w:spacing w:after="0" w:line="240" w:lineRule="auto"/>
        <w:rPr>
          <w:sz w:val="24"/>
          <w:szCs w:val="24"/>
        </w:rPr>
      </w:pPr>
      <w:r>
        <w:rPr>
          <w:sz w:val="24"/>
          <w:szCs w:val="24"/>
        </w:rPr>
        <w:t>Project Goals, Audiences, Objective</w:t>
      </w:r>
      <w:r>
        <w:rPr>
          <w:color w:val="454545"/>
          <w:sz w:val="24"/>
          <w:szCs w:val="24"/>
        </w:rPr>
        <w:t xml:space="preserve">s, </w:t>
      </w:r>
      <w:r>
        <w:rPr>
          <w:sz w:val="24"/>
          <w:szCs w:val="24"/>
        </w:rPr>
        <w:t xml:space="preserve">Activities, and Deliverables; </w:t>
      </w:r>
    </w:p>
    <w:p w14:paraId="00000116" w14:textId="77777777" w:rsidR="00C03FED" w:rsidRDefault="00F24E39">
      <w:pPr>
        <w:numPr>
          <w:ilvl w:val="0"/>
          <w:numId w:val="24"/>
        </w:numPr>
        <w:spacing w:after="0" w:line="240" w:lineRule="auto"/>
        <w:rPr>
          <w:sz w:val="24"/>
          <w:szCs w:val="24"/>
        </w:rPr>
      </w:pPr>
      <w:r>
        <w:rPr>
          <w:sz w:val="24"/>
          <w:szCs w:val="24"/>
        </w:rPr>
        <w:t>Implementation Timeline; and,</w:t>
      </w:r>
    </w:p>
    <w:p w14:paraId="00000117" w14:textId="77777777" w:rsidR="00C03FED" w:rsidRDefault="00F24E39">
      <w:pPr>
        <w:numPr>
          <w:ilvl w:val="0"/>
          <w:numId w:val="24"/>
        </w:numPr>
        <w:spacing w:after="160" w:line="240" w:lineRule="auto"/>
        <w:rPr>
          <w:sz w:val="24"/>
          <w:szCs w:val="24"/>
        </w:rPr>
      </w:pPr>
      <w:r>
        <w:rPr>
          <w:sz w:val="24"/>
          <w:szCs w:val="24"/>
        </w:rPr>
        <w:t>Monitoring and Evaluation (see note below.)</w:t>
      </w:r>
    </w:p>
    <w:p w14:paraId="00000118" w14:textId="77777777" w:rsidR="00C03FED" w:rsidRDefault="00F24E39">
      <w:pPr>
        <w:spacing w:after="160" w:line="240" w:lineRule="auto"/>
        <w:rPr>
          <w:sz w:val="24"/>
          <w:szCs w:val="24"/>
        </w:rPr>
      </w:pPr>
      <w:r>
        <w:rPr>
          <w:sz w:val="24"/>
          <w:szCs w:val="24"/>
        </w:rPr>
        <w:t xml:space="preserve">Monitoring &amp; Evaluation:  </w:t>
      </w:r>
    </w:p>
    <w:p w14:paraId="00000119" w14:textId="77777777" w:rsidR="00C03FED" w:rsidRDefault="00F24E39">
      <w:pPr>
        <w:numPr>
          <w:ilvl w:val="0"/>
          <w:numId w:val="33"/>
        </w:numPr>
        <w:pBdr>
          <w:top w:val="nil"/>
          <w:left w:val="nil"/>
          <w:bottom w:val="nil"/>
          <w:right w:val="nil"/>
          <w:between w:val="nil"/>
        </w:pBdr>
        <w:spacing w:after="0" w:line="240" w:lineRule="auto"/>
        <w:ind w:left="360" w:firstLine="0"/>
        <w:rPr>
          <w:color w:val="000000"/>
          <w:sz w:val="24"/>
          <w:szCs w:val="24"/>
        </w:rPr>
      </w:pPr>
      <w:r>
        <w:rPr>
          <w:color w:val="000000"/>
          <w:sz w:val="24"/>
          <w:szCs w:val="24"/>
        </w:rPr>
        <w:t xml:space="preserve">Proposals must include a draft Monitoring and Evaluation (M&amp;E) Performance Monitoring Plan (PMP).  The M&amp;E PMP should show how applicants intend to measure and demonstrate progress towards the project’s objectives and goals.  Using the provided PMP template (Attachment </w:t>
      </w:r>
      <w:r>
        <w:rPr>
          <w:sz w:val="24"/>
          <w:szCs w:val="24"/>
        </w:rPr>
        <w:t>6</w:t>
      </w:r>
      <w:r>
        <w:rPr>
          <w:color w:val="000000"/>
          <w:sz w:val="24"/>
          <w:szCs w:val="24"/>
        </w:rPr>
        <w:t xml:space="preserve">), applicants should describe how they intend to monitor and evaluate the activities of their award and collect data that tracks award performance.  The PMP should also contain If-Then statements to illustrate how project activities will lead to intended outcomes.  In addition, the applicant must complete a short table outlining their proposed activities and chosen indicators.  Please select indicators under your topic of choice from the list of suggested indicators on the Standard Indicator Sheet (Attachment </w:t>
      </w:r>
      <w:r>
        <w:rPr>
          <w:sz w:val="24"/>
          <w:szCs w:val="24"/>
        </w:rPr>
        <w:t>7</w:t>
      </w:r>
      <w:r>
        <w:rPr>
          <w:color w:val="000000"/>
          <w:sz w:val="24"/>
          <w:szCs w:val="24"/>
        </w:rPr>
        <w:t>).</w:t>
      </w:r>
    </w:p>
    <w:p w14:paraId="0000011A" w14:textId="77777777" w:rsidR="00C03FED" w:rsidRDefault="00C03FED">
      <w:pPr>
        <w:pBdr>
          <w:top w:val="nil"/>
          <w:left w:val="nil"/>
          <w:bottom w:val="nil"/>
          <w:right w:val="nil"/>
          <w:between w:val="nil"/>
        </w:pBdr>
        <w:spacing w:after="0" w:line="240" w:lineRule="auto"/>
        <w:ind w:left="360"/>
        <w:rPr>
          <w:color w:val="000000"/>
          <w:sz w:val="24"/>
          <w:szCs w:val="24"/>
        </w:rPr>
      </w:pPr>
    </w:p>
    <w:p w14:paraId="0000011B" w14:textId="77777777" w:rsidR="00C03FED" w:rsidRDefault="00F24E39">
      <w:pPr>
        <w:numPr>
          <w:ilvl w:val="0"/>
          <w:numId w:val="33"/>
        </w:numPr>
        <w:pBdr>
          <w:top w:val="nil"/>
          <w:left w:val="nil"/>
          <w:bottom w:val="nil"/>
          <w:right w:val="nil"/>
          <w:between w:val="nil"/>
        </w:pBdr>
        <w:spacing w:after="160" w:line="240" w:lineRule="auto"/>
        <w:ind w:left="360" w:firstLine="0"/>
        <w:rPr>
          <w:color w:val="000000"/>
          <w:sz w:val="24"/>
          <w:szCs w:val="24"/>
        </w:rPr>
      </w:pPr>
      <w:r>
        <w:rPr>
          <w:color w:val="000000"/>
          <w:sz w:val="24"/>
          <w:szCs w:val="24"/>
        </w:rPr>
        <w:t xml:space="preserve">The selected applicant(s) will be required to </w:t>
      </w:r>
      <w:r>
        <w:rPr>
          <w:sz w:val="24"/>
          <w:szCs w:val="24"/>
        </w:rPr>
        <w:t xml:space="preserve">obtain approval on their M&amp;E PMP before an award is signed. </w:t>
      </w:r>
    </w:p>
    <w:p w14:paraId="0000011C" w14:textId="77777777" w:rsidR="00C03FED" w:rsidRDefault="0C05F292">
      <w:pPr>
        <w:pStyle w:val="Heading2"/>
        <w:spacing w:line="240" w:lineRule="auto"/>
        <w:rPr>
          <w:sz w:val="24"/>
          <w:szCs w:val="24"/>
          <w:u w:val="single"/>
        </w:rPr>
      </w:pPr>
      <w:bookmarkStart w:id="812" w:name="_ln7us9mesxqn"/>
      <w:bookmarkStart w:id="813" w:name="_Toc1842833538"/>
      <w:bookmarkStart w:id="814" w:name="_Toc697919329"/>
      <w:bookmarkStart w:id="815" w:name="_Toc200592622"/>
      <w:bookmarkStart w:id="816" w:name="_Toc547100538"/>
      <w:bookmarkStart w:id="817" w:name="_Toc1291930337"/>
      <w:bookmarkStart w:id="818" w:name="_Toc254481517"/>
      <w:bookmarkStart w:id="819" w:name="_Toc1010602788"/>
      <w:bookmarkStart w:id="820" w:name="_Toc204568167"/>
      <w:bookmarkStart w:id="821" w:name="_Toc1693384745"/>
      <w:bookmarkStart w:id="822" w:name="_Toc1435704927"/>
      <w:bookmarkStart w:id="823" w:name="_Toc1828764641"/>
      <w:bookmarkStart w:id="824" w:name="_Toc431853920"/>
      <w:bookmarkStart w:id="825" w:name="_Toc1315796949"/>
      <w:bookmarkStart w:id="826" w:name="_Toc434642578"/>
      <w:bookmarkStart w:id="827" w:name="_Toc1742631113"/>
      <w:bookmarkStart w:id="828" w:name="_Toc944839169"/>
      <w:bookmarkStart w:id="829" w:name="_Toc158209582"/>
      <w:bookmarkStart w:id="830" w:name="_Toc136469006"/>
      <w:bookmarkStart w:id="831" w:name="_Toc346852729"/>
      <w:bookmarkStart w:id="832" w:name="_Toc40397615"/>
      <w:bookmarkStart w:id="833" w:name="_Toc359207684"/>
      <w:bookmarkStart w:id="834" w:name="_Toc93460759"/>
      <w:bookmarkStart w:id="835" w:name="_Toc200694845"/>
      <w:bookmarkStart w:id="836" w:name="_Toc1966060351"/>
      <w:bookmarkStart w:id="837" w:name="_Toc62465462"/>
      <w:bookmarkStart w:id="838" w:name="_Toc1590309264"/>
      <w:bookmarkStart w:id="839" w:name="_Toc1118570663"/>
      <w:bookmarkStart w:id="840" w:name="_Toc1262905180"/>
      <w:bookmarkStart w:id="841" w:name="_Toc2058445055"/>
      <w:bookmarkStart w:id="842" w:name="_Toc1529847493"/>
      <w:bookmarkStart w:id="843" w:name="_Toc1329831480"/>
      <w:bookmarkStart w:id="844" w:name="_Toc1187131827"/>
      <w:bookmarkStart w:id="845" w:name="_Toc623821203"/>
      <w:bookmarkStart w:id="846" w:name="_Toc332742152"/>
      <w:bookmarkStart w:id="847" w:name="_Toc398971912"/>
      <w:bookmarkStart w:id="848" w:name="_Toc778140228"/>
      <w:bookmarkStart w:id="849" w:name="_Toc1495025595"/>
      <w:bookmarkStart w:id="850" w:name="_Toc1406588717"/>
      <w:bookmarkStart w:id="851" w:name="_Toc1219481449"/>
      <w:bookmarkStart w:id="852" w:name="_Toc130330049"/>
      <w:bookmarkStart w:id="853" w:name="_Toc574561031"/>
      <w:bookmarkStart w:id="854" w:name="_Toc1073962513"/>
      <w:bookmarkStart w:id="855" w:name="_Toc206008759"/>
      <w:bookmarkStart w:id="856" w:name="_Toc1083000576"/>
      <w:bookmarkStart w:id="857" w:name="_Toc384314462"/>
      <w:bookmarkStart w:id="858" w:name="_Toc511457545"/>
      <w:bookmarkStart w:id="859" w:name="_Toc288517826"/>
      <w:bookmarkStart w:id="860" w:name="_Toc138330032"/>
      <w:bookmarkStart w:id="861" w:name="_Toc1589859145"/>
      <w:bookmarkStart w:id="862" w:name="_Toc746659691"/>
      <w:bookmarkStart w:id="863" w:name="_Toc46136637"/>
      <w:bookmarkStart w:id="864" w:name="_Toc1386807920"/>
      <w:bookmarkStart w:id="865" w:name="_Toc1298050360"/>
      <w:bookmarkStart w:id="866" w:name="_Toc336768487"/>
      <w:bookmarkStart w:id="867" w:name="_Toc783535136"/>
      <w:bookmarkEnd w:id="812"/>
      <w:r w:rsidRPr="612B4F3F">
        <w:rPr>
          <w:sz w:val="24"/>
          <w:szCs w:val="24"/>
          <w:u w:val="single"/>
        </w:rPr>
        <w:t>Section 5—Budget</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0000011D" w14:textId="77777777" w:rsidR="00C03FED" w:rsidRDefault="00C03FED">
      <w:pPr>
        <w:spacing w:after="0" w:line="240" w:lineRule="auto"/>
        <w:rPr>
          <w:b/>
          <w:sz w:val="24"/>
          <w:szCs w:val="24"/>
        </w:rPr>
      </w:pPr>
    </w:p>
    <w:p w14:paraId="0000011E" w14:textId="5762BB54" w:rsidR="00C03FED" w:rsidRDefault="00F24E39">
      <w:pPr>
        <w:tabs>
          <w:tab w:val="left" w:pos="360"/>
        </w:tabs>
        <w:spacing w:after="0" w:line="240" w:lineRule="auto"/>
        <w:ind w:left="360"/>
        <w:rPr>
          <w:sz w:val="24"/>
          <w:szCs w:val="24"/>
        </w:rPr>
      </w:pPr>
      <w:r w:rsidRPr="601E18B3">
        <w:rPr>
          <w:b/>
          <w:bCs/>
          <w:sz w:val="24"/>
          <w:szCs w:val="24"/>
        </w:rPr>
        <w:t>A.  Budget and Budget Detail:</w:t>
      </w:r>
      <w:r w:rsidRPr="601E18B3">
        <w:rPr>
          <w:sz w:val="24"/>
          <w:szCs w:val="24"/>
        </w:rPr>
        <w:t xml:space="preserve">  Applicants must submit a detailed budget and budget narrative justification.  Applicants are encouraged to utilize the template provided with the Notice of Funding Opportunity (Attachment 5</w:t>
      </w:r>
      <w:r w:rsidR="07E3F482" w:rsidRPr="601E18B3">
        <w:rPr>
          <w:sz w:val="24"/>
          <w:szCs w:val="24"/>
        </w:rPr>
        <w:t>.</w:t>
      </w:r>
      <w:r w:rsidRPr="601E18B3">
        <w:rPr>
          <w:sz w:val="24"/>
          <w:szCs w:val="24"/>
        </w:rPr>
        <w:t xml:space="preserve">)  </w:t>
      </w:r>
      <w:r w:rsidR="00B3AFA0" w:rsidRPr="601E18B3">
        <w:rPr>
          <w:sz w:val="24"/>
          <w:szCs w:val="24"/>
        </w:rPr>
        <w:t>Line-item</w:t>
      </w:r>
      <w:r w:rsidRPr="601E18B3">
        <w:rPr>
          <w:sz w:val="24"/>
          <w:szCs w:val="24"/>
        </w:rPr>
        <w:t xml:space="preserve"> expenditures should be listed in the greatest possible detail.  Personnel salaries should include the level of effort and the rate of pay, which should cover the percentage of time each staff member will dedicate to grant-based activities.  If your organization is charging an indirect cost rate, you must apply it to the modified total budget costs (MTDC), refer to 2 CFR 200.68.  Budgets that are not in the provided format will not be considered.  </w:t>
      </w:r>
      <w:r w:rsidRPr="601E18B3">
        <w:rPr>
          <w:b/>
          <w:bCs/>
          <w:sz w:val="24"/>
          <w:szCs w:val="24"/>
        </w:rPr>
        <w:t>Budgets shall be submitted in U.S. dollars</w:t>
      </w:r>
      <w:r w:rsidRPr="601E18B3">
        <w:rPr>
          <w:sz w:val="24"/>
          <w:szCs w:val="24"/>
        </w:rPr>
        <w:t xml:space="preserve"> and final grant agreements will be conducted in U.S. dollars.  </w:t>
      </w:r>
    </w:p>
    <w:p w14:paraId="0000011F" w14:textId="77777777" w:rsidR="00C03FED" w:rsidRDefault="00C03FED">
      <w:pPr>
        <w:spacing w:after="0" w:line="240" w:lineRule="auto"/>
        <w:ind w:left="720"/>
        <w:rPr>
          <w:sz w:val="24"/>
          <w:szCs w:val="24"/>
        </w:rPr>
      </w:pPr>
    </w:p>
    <w:p w14:paraId="00000120" w14:textId="77777777" w:rsidR="00C03FED" w:rsidRDefault="00F24E39">
      <w:pPr>
        <w:numPr>
          <w:ilvl w:val="0"/>
          <w:numId w:val="8"/>
        </w:numPr>
        <w:spacing w:after="0" w:line="240" w:lineRule="auto"/>
        <w:rPr>
          <w:sz w:val="24"/>
          <w:szCs w:val="24"/>
        </w:rPr>
      </w:pPr>
      <w:r>
        <w:rPr>
          <w:sz w:val="24"/>
          <w:szCs w:val="24"/>
        </w:rPr>
        <w:t xml:space="preserve">Publishing short informational publications, manuals and public informational materials is allowable.  All publishing should be clearly linked to the project activity, should describe the intended audience, provide a clear understanding of the material’s content, how materials will be distributed, and specify who is responsible for the distribution of the materials.  </w:t>
      </w:r>
    </w:p>
    <w:p w14:paraId="00000121" w14:textId="77777777" w:rsidR="00C03FED" w:rsidRDefault="00F24E39">
      <w:pPr>
        <w:numPr>
          <w:ilvl w:val="0"/>
          <w:numId w:val="8"/>
        </w:numPr>
        <w:spacing w:after="0" w:line="240" w:lineRule="auto"/>
        <w:rPr>
          <w:sz w:val="24"/>
          <w:szCs w:val="24"/>
        </w:rPr>
      </w:pPr>
      <w:r>
        <w:rPr>
          <w:sz w:val="24"/>
          <w:szCs w:val="24"/>
        </w:rPr>
        <w:t xml:space="preserve">Salaries (including income tax and social deductions), equipment, and other administrative expenses are allowable only as they relate to specific project activities.  Salaries or honoraria should be listed according to rate of pay and percentage of time spent on program-related activities.  While salary expenses are permissible for local personnel, payment of honoraria and other expenses for foreign experts will be reviewed on a case-by-case basis.  The Democracy Commission strongly urges applicants to consider utilizing local and regional experts.  </w:t>
      </w:r>
    </w:p>
    <w:p w14:paraId="00000122" w14:textId="77777777" w:rsidR="00C03FED" w:rsidRDefault="00F24E39">
      <w:pPr>
        <w:numPr>
          <w:ilvl w:val="0"/>
          <w:numId w:val="8"/>
        </w:numPr>
        <w:spacing w:after="0" w:line="240" w:lineRule="auto"/>
        <w:rPr>
          <w:sz w:val="24"/>
          <w:szCs w:val="24"/>
        </w:rPr>
      </w:pPr>
      <w:r>
        <w:rPr>
          <w:sz w:val="24"/>
          <w:szCs w:val="24"/>
        </w:rPr>
        <w:t xml:space="preserve">Equipment bought with Democracy Commission grant money can only be procured locally.  Any request for computer equipment must include the procurement of original, not pirated, software.  </w:t>
      </w:r>
    </w:p>
    <w:p w14:paraId="00000123" w14:textId="77777777" w:rsidR="00C03FED" w:rsidRDefault="00F24E39">
      <w:pPr>
        <w:numPr>
          <w:ilvl w:val="0"/>
          <w:numId w:val="8"/>
        </w:numPr>
        <w:spacing w:after="0" w:line="240" w:lineRule="auto"/>
        <w:rPr>
          <w:sz w:val="24"/>
          <w:szCs w:val="24"/>
        </w:rPr>
      </w:pPr>
      <w:r>
        <w:rPr>
          <w:sz w:val="24"/>
          <w:szCs w:val="24"/>
        </w:rPr>
        <w:t>Any equipment which is procured grant funds is loaned to the NGO and remains the property of the U.S. Embassy for a minimum of three years.  This is to ensure that equipment will not be used for personal matters and that equipment will be returned to the U.S. Embassy should the NGO cease its activities.  At the end of the project or three years, the Democracy Commission will review the work of the NGO to determine whether 1) the loan will be extended, 2) the equipment will be given permanently to the NGO, or 3) the equipment will be returned to the U.S. Embassy.</w:t>
      </w:r>
    </w:p>
    <w:p w14:paraId="00000124" w14:textId="77777777" w:rsidR="00C03FED" w:rsidRDefault="00F24E39">
      <w:pPr>
        <w:numPr>
          <w:ilvl w:val="0"/>
          <w:numId w:val="8"/>
        </w:numPr>
        <w:spacing w:after="0" w:line="240" w:lineRule="auto"/>
        <w:rPr>
          <w:sz w:val="24"/>
          <w:szCs w:val="24"/>
        </w:rPr>
      </w:pPr>
      <w:r>
        <w:rPr>
          <w:sz w:val="24"/>
          <w:szCs w:val="24"/>
        </w:rPr>
        <w:t xml:space="preserve">Coffee breaks and working lunches only will be considered on a case-by-case basis and should be clearly justified and limited to a maximum of 10% of the total award amount.  This includes expenses associated with individual per diems for grant-related activities.  </w:t>
      </w:r>
    </w:p>
    <w:p w14:paraId="00000125" w14:textId="77777777" w:rsidR="00C03FED" w:rsidRDefault="00F24E39">
      <w:pPr>
        <w:numPr>
          <w:ilvl w:val="0"/>
          <w:numId w:val="8"/>
        </w:numPr>
        <w:spacing w:after="0" w:line="240" w:lineRule="auto"/>
        <w:rPr>
          <w:sz w:val="24"/>
          <w:szCs w:val="24"/>
        </w:rPr>
      </w:pPr>
      <w:r>
        <w:rPr>
          <w:sz w:val="24"/>
          <w:szCs w:val="24"/>
        </w:rPr>
        <w:t>Lodging costs should be indicated separately from meal costs related to the project activities.</w:t>
      </w:r>
    </w:p>
    <w:p w14:paraId="00000126" w14:textId="77777777" w:rsidR="00C03FED" w:rsidRDefault="00F24E39">
      <w:pPr>
        <w:numPr>
          <w:ilvl w:val="0"/>
          <w:numId w:val="8"/>
        </w:numPr>
        <w:spacing w:after="0" w:line="240" w:lineRule="auto"/>
        <w:rPr>
          <w:sz w:val="24"/>
          <w:szCs w:val="24"/>
        </w:rPr>
      </w:pPr>
      <w:r>
        <w:rPr>
          <w:sz w:val="24"/>
          <w:szCs w:val="24"/>
        </w:rPr>
        <w:t>Democracy Commission funds should not be used to pay for travel to the United States or for travel grants.  Projects involving regional travel will be considered on a case-by-case basis and must have a clear justification outlining why the travel is integral to the project.</w:t>
      </w:r>
    </w:p>
    <w:p w14:paraId="00000127" w14:textId="77777777" w:rsidR="00C03FED" w:rsidRDefault="00F24E39">
      <w:pPr>
        <w:numPr>
          <w:ilvl w:val="0"/>
          <w:numId w:val="8"/>
        </w:numPr>
        <w:spacing w:line="240" w:lineRule="auto"/>
        <w:rPr>
          <w:sz w:val="24"/>
          <w:szCs w:val="24"/>
        </w:rPr>
      </w:pPr>
      <w:r>
        <w:rPr>
          <w:sz w:val="24"/>
          <w:szCs w:val="24"/>
        </w:rPr>
        <w:t>Alcohol and entertainment costs are not allowable expenses.</w:t>
      </w:r>
    </w:p>
    <w:p w14:paraId="00000128" w14:textId="77777777" w:rsidR="00C03FED" w:rsidRDefault="00F24E39">
      <w:pPr>
        <w:spacing w:after="0" w:line="240" w:lineRule="auto"/>
        <w:ind w:left="360"/>
        <w:rPr>
          <w:sz w:val="24"/>
          <w:szCs w:val="24"/>
        </w:rPr>
      </w:pPr>
      <w:r>
        <w:rPr>
          <w:b/>
          <w:sz w:val="24"/>
          <w:szCs w:val="24"/>
        </w:rPr>
        <w:t xml:space="preserve">B.  Audit Requirements:  </w:t>
      </w:r>
      <w:r>
        <w:rPr>
          <w:sz w:val="24"/>
          <w:szCs w:val="24"/>
        </w:rPr>
        <w:t xml:space="preserve">Please note the audit requirements for Department of State awards in the Standard Terms and Conditions:  </w:t>
      </w:r>
      <w:hyperlink r:id="rId33">
        <w:r>
          <w:rPr>
            <w:color w:val="0000FF"/>
            <w:sz w:val="24"/>
            <w:szCs w:val="24"/>
            <w:u w:val="single"/>
          </w:rPr>
          <w:t>https://www.state.gov/m/a/ope/index.htm</w:t>
        </w:r>
      </w:hyperlink>
      <w:r>
        <w:rPr>
          <w:sz w:val="24"/>
          <w:szCs w:val="24"/>
        </w:rPr>
        <w:t xml:space="preserve"> and 2 CFR 200, Subpart F – Audit Requirements.  The cost of the required audits may be charged either as an allowable direct cost to the award OR included in the organization’s established indirect costs in the award’s detailed budget.</w:t>
      </w:r>
    </w:p>
    <w:p w14:paraId="00000129" w14:textId="77777777" w:rsidR="00C03FED" w:rsidRDefault="00C03FED">
      <w:pPr>
        <w:spacing w:after="0" w:line="240" w:lineRule="auto"/>
        <w:ind w:left="360"/>
        <w:rPr>
          <w:sz w:val="24"/>
          <w:szCs w:val="24"/>
        </w:rPr>
      </w:pPr>
    </w:p>
    <w:p w14:paraId="0000012A" w14:textId="77777777" w:rsidR="00C03FED" w:rsidRDefault="0C05F292">
      <w:pPr>
        <w:pStyle w:val="Heading2"/>
        <w:spacing w:line="240" w:lineRule="auto"/>
        <w:rPr>
          <w:sz w:val="24"/>
          <w:szCs w:val="24"/>
          <w:u w:val="single"/>
        </w:rPr>
      </w:pPr>
      <w:bookmarkStart w:id="868" w:name="_g828zddbrxwh"/>
      <w:bookmarkStart w:id="869" w:name="_Toc498895143"/>
      <w:bookmarkStart w:id="870" w:name="_Toc1336997670"/>
      <w:bookmarkStart w:id="871" w:name="_Toc1124466663"/>
      <w:bookmarkStart w:id="872" w:name="_Toc1479056643"/>
      <w:bookmarkStart w:id="873" w:name="_Toc45450844"/>
      <w:bookmarkStart w:id="874" w:name="_Toc1473729914"/>
      <w:bookmarkStart w:id="875" w:name="_Toc851758399"/>
      <w:bookmarkStart w:id="876" w:name="_Toc106265376"/>
      <w:bookmarkStart w:id="877" w:name="_Toc2086207610"/>
      <w:bookmarkStart w:id="878" w:name="_Toc1350514408"/>
      <w:bookmarkStart w:id="879" w:name="_Toc1522656621"/>
      <w:bookmarkStart w:id="880" w:name="_Toc673501544"/>
      <w:bookmarkStart w:id="881" w:name="_Toc417686439"/>
      <w:bookmarkStart w:id="882" w:name="_Toc738448926"/>
      <w:bookmarkStart w:id="883" w:name="_Toc2140789431"/>
      <w:bookmarkStart w:id="884" w:name="_Toc1066585117"/>
      <w:bookmarkStart w:id="885" w:name="_Toc205270828"/>
      <w:bookmarkStart w:id="886" w:name="_Toc1666256195"/>
      <w:bookmarkStart w:id="887" w:name="_Toc881413163"/>
      <w:bookmarkStart w:id="888" w:name="_Toc1222012485"/>
      <w:bookmarkStart w:id="889" w:name="_Toc1416159478"/>
      <w:bookmarkStart w:id="890" w:name="_Toc505840928"/>
      <w:bookmarkStart w:id="891" w:name="_Toc327021756"/>
      <w:bookmarkStart w:id="892" w:name="_Toc3872133"/>
      <w:bookmarkStart w:id="893" w:name="_Toc1831222161"/>
      <w:bookmarkStart w:id="894" w:name="_Toc57190945"/>
      <w:bookmarkStart w:id="895" w:name="_Toc446708432"/>
      <w:bookmarkStart w:id="896" w:name="_Toc1576093695"/>
      <w:bookmarkStart w:id="897" w:name="_Toc1258380297"/>
      <w:bookmarkStart w:id="898" w:name="_Toc1476390374"/>
      <w:bookmarkStart w:id="899" w:name="_Toc1731027916"/>
      <w:bookmarkStart w:id="900" w:name="_Toc862565722"/>
      <w:bookmarkStart w:id="901" w:name="_Toc282837209"/>
      <w:bookmarkStart w:id="902" w:name="_Toc1130732475"/>
      <w:bookmarkStart w:id="903" w:name="_Toc1373408724"/>
      <w:bookmarkStart w:id="904" w:name="_Toc781324642"/>
      <w:bookmarkStart w:id="905" w:name="_Toc457704441"/>
      <w:bookmarkStart w:id="906" w:name="_Toc465642346"/>
      <w:bookmarkStart w:id="907" w:name="_Toc355121817"/>
      <w:bookmarkStart w:id="908" w:name="_Toc99454849"/>
      <w:bookmarkStart w:id="909" w:name="_Toc258674679"/>
      <w:bookmarkStart w:id="910" w:name="_Toc640613044"/>
      <w:bookmarkStart w:id="911" w:name="_Toc841519091"/>
      <w:bookmarkStart w:id="912" w:name="_Toc1592286757"/>
      <w:bookmarkStart w:id="913" w:name="_Toc161137792"/>
      <w:bookmarkStart w:id="914" w:name="_Toc869505446"/>
      <w:bookmarkStart w:id="915" w:name="_Toc595650228"/>
      <w:bookmarkStart w:id="916" w:name="_Toc716493197"/>
      <w:bookmarkStart w:id="917" w:name="_Toc1357093730"/>
      <w:bookmarkStart w:id="918" w:name="_Toc1413791688"/>
      <w:bookmarkStart w:id="919" w:name="_Toc1071742436"/>
      <w:bookmarkStart w:id="920" w:name="_Toc475219696"/>
      <w:bookmarkStart w:id="921" w:name="_Toc1636118139"/>
      <w:bookmarkStart w:id="922" w:name="_Toc517389697"/>
      <w:bookmarkStart w:id="923" w:name="_Toc1658503629"/>
      <w:bookmarkEnd w:id="868"/>
      <w:r w:rsidRPr="612B4F3F">
        <w:rPr>
          <w:sz w:val="24"/>
          <w:szCs w:val="24"/>
          <w:u w:val="single"/>
        </w:rPr>
        <w:t>Section 6—Key Personnel and Project Partners</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0000012B" w14:textId="77777777" w:rsidR="00C03FED" w:rsidRDefault="00C03FED">
      <w:pPr>
        <w:spacing w:after="0" w:line="240" w:lineRule="auto"/>
        <w:rPr>
          <w:b/>
          <w:sz w:val="24"/>
          <w:szCs w:val="24"/>
        </w:rPr>
      </w:pPr>
    </w:p>
    <w:p w14:paraId="0000012C" w14:textId="77777777" w:rsidR="00C03FED" w:rsidRDefault="00F24E39">
      <w:pPr>
        <w:spacing w:after="0" w:line="240" w:lineRule="auto"/>
        <w:ind w:left="360"/>
        <w:rPr>
          <w:sz w:val="24"/>
          <w:szCs w:val="24"/>
        </w:rPr>
      </w:pPr>
      <w:bookmarkStart w:id="924" w:name="_17dp8vu" w:colFirst="0" w:colLast="0"/>
      <w:bookmarkEnd w:id="924"/>
      <w:r>
        <w:rPr>
          <w:b/>
          <w:sz w:val="24"/>
          <w:szCs w:val="24"/>
        </w:rPr>
        <w:t>A.  Key Personnel:</w:t>
      </w:r>
      <w:r>
        <w:rPr>
          <w:sz w:val="24"/>
          <w:szCs w:val="24"/>
        </w:rPr>
        <w:t xml:space="preserve">  A résumé or curriculum vitae (CV),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0000012D" w14:textId="77777777" w:rsidR="00C03FED" w:rsidRDefault="00C03FED">
      <w:pPr>
        <w:spacing w:after="0" w:line="240" w:lineRule="auto"/>
        <w:ind w:left="360"/>
        <w:rPr>
          <w:sz w:val="24"/>
          <w:szCs w:val="24"/>
        </w:rPr>
      </w:pPr>
    </w:p>
    <w:p w14:paraId="0000012E" w14:textId="77777777" w:rsidR="00C03FED" w:rsidRDefault="00F24E39">
      <w:pPr>
        <w:spacing w:after="0" w:line="240" w:lineRule="auto"/>
        <w:ind w:left="360"/>
        <w:rPr>
          <w:sz w:val="24"/>
          <w:szCs w:val="24"/>
        </w:rPr>
      </w:pPr>
      <w:r>
        <w:rPr>
          <w:b/>
          <w:sz w:val="24"/>
          <w:szCs w:val="24"/>
        </w:rPr>
        <w:t xml:space="preserve">B.  Project Partners:  </w:t>
      </w:r>
      <w:r>
        <w:rPr>
          <w:sz w:val="24"/>
          <w:szCs w:val="24"/>
        </w:rPr>
        <w:t>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0000012F" w14:textId="77777777" w:rsidR="00C03FED" w:rsidRDefault="00C03FED">
      <w:pPr>
        <w:spacing w:after="0" w:line="240" w:lineRule="auto"/>
        <w:ind w:left="360"/>
        <w:rPr>
          <w:sz w:val="24"/>
          <w:szCs w:val="24"/>
        </w:rPr>
      </w:pPr>
    </w:p>
    <w:p w14:paraId="00000130" w14:textId="77777777" w:rsidR="00C03FED" w:rsidRDefault="00F24E39">
      <w:pPr>
        <w:spacing w:after="0" w:line="240" w:lineRule="auto"/>
        <w:ind w:left="360"/>
        <w:rPr>
          <w:sz w:val="24"/>
          <w:szCs w:val="24"/>
        </w:rPr>
      </w:pPr>
      <w:r>
        <w:rPr>
          <w:b/>
          <w:sz w:val="24"/>
          <w:szCs w:val="24"/>
        </w:rPr>
        <w:t>C.  Permission Letters:</w:t>
      </w:r>
      <w:r>
        <w:rPr>
          <w:sz w:val="24"/>
          <w:szCs w:val="24"/>
        </w:rPr>
        <w:t xml:space="preserve">  Official permission letters should be included, if required for project activities.</w:t>
      </w:r>
    </w:p>
    <w:p w14:paraId="00000131" w14:textId="77777777" w:rsidR="00C03FED" w:rsidRDefault="00C03FED">
      <w:pPr>
        <w:spacing w:after="0" w:line="240" w:lineRule="auto"/>
        <w:rPr>
          <w:sz w:val="24"/>
          <w:szCs w:val="24"/>
        </w:rPr>
      </w:pPr>
    </w:p>
    <w:p w14:paraId="00000132" w14:textId="77777777" w:rsidR="00C03FED" w:rsidRDefault="0C05F292">
      <w:pPr>
        <w:pStyle w:val="Heading1"/>
        <w:spacing w:line="240" w:lineRule="auto"/>
      </w:pPr>
      <w:bookmarkStart w:id="925" w:name="_nduvd6tezjsc"/>
      <w:bookmarkStart w:id="926" w:name="_Toc995636406"/>
      <w:bookmarkStart w:id="927" w:name="_Toc1134366361"/>
      <w:bookmarkStart w:id="928" w:name="_Toc1591368009"/>
      <w:bookmarkStart w:id="929" w:name="_Toc875934797"/>
      <w:bookmarkStart w:id="930" w:name="_Toc954269797"/>
      <w:bookmarkStart w:id="931" w:name="_Toc612141068"/>
      <w:bookmarkStart w:id="932" w:name="_Toc693476895"/>
      <w:bookmarkStart w:id="933" w:name="_Toc636597832"/>
      <w:bookmarkStart w:id="934" w:name="_Toc556388333"/>
      <w:bookmarkStart w:id="935" w:name="_Toc1919720207"/>
      <w:bookmarkStart w:id="936" w:name="_Toc1370770220"/>
      <w:bookmarkStart w:id="937" w:name="_Toc659328226"/>
      <w:bookmarkStart w:id="938" w:name="_Toc425532891"/>
      <w:bookmarkStart w:id="939" w:name="_Toc1945665877"/>
      <w:bookmarkStart w:id="940" w:name="_Toc1089149985"/>
      <w:bookmarkStart w:id="941" w:name="_Toc91574583"/>
      <w:bookmarkStart w:id="942" w:name="_Toc384794879"/>
      <w:bookmarkStart w:id="943" w:name="_Toc1405810641"/>
      <w:bookmarkStart w:id="944" w:name="_Toc2016550563"/>
      <w:bookmarkStart w:id="945" w:name="_Toc1501822711"/>
      <w:bookmarkStart w:id="946" w:name="_Toc2132491888"/>
      <w:bookmarkStart w:id="947" w:name="_Toc612359682"/>
      <w:bookmarkStart w:id="948" w:name="_Toc1070704416"/>
      <w:bookmarkStart w:id="949" w:name="_Toc137141363"/>
      <w:bookmarkStart w:id="950" w:name="_Toc1392102690"/>
      <w:bookmarkStart w:id="951" w:name="_Toc432264545"/>
      <w:bookmarkStart w:id="952" w:name="_Toc1794874941"/>
      <w:bookmarkStart w:id="953" w:name="_Toc516754074"/>
      <w:bookmarkStart w:id="954" w:name="_Toc2067110021"/>
      <w:bookmarkStart w:id="955" w:name="_Toc569415419"/>
      <w:bookmarkStart w:id="956" w:name="_Toc1859816605"/>
      <w:bookmarkStart w:id="957" w:name="_Toc1914427028"/>
      <w:bookmarkStart w:id="958" w:name="_Toc89590116"/>
      <w:bookmarkStart w:id="959" w:name="_Toc1326375674"/>
      <w:bookmarkStart w:id="960" w:name="_Toc1599527163"/>
      <w:bookmarkStart w:id="961" w:name="_Toc773324115"/>
      <w:bookmarkStart w:id="962" w:name="_Toc1748153565"/>
      <w:bookmarkStart w:id="963" w:name="_Toc2064946810"/>
      <w:bookmarkStart w:id="964" w:name="_Toc1931008726"/>
      <w:bookmarkStart w:id="965" w:name="_Toc1678934841"/>
      <w:bookmarkStart w:id="966" w:name="_Toc1483445736"/>
      <w:bookmarkStart w:id="967" w:name="_Toc472751615"/>
      <w:bookmarkStart w:id="968" w:name="_Toc137270050"/>
      <w:bookmarkStart w:id="969" w:name="_Toc680246464"/>
      <w:bookmarkStart w:id="970" w:name="_Toc1806827260"/>
      <w:bookmarkStart w:id="971" w:name="_Toc1241768825"/>
      <w:bookmarkStart w:id="972" w:name="_Toc236562690"/>
      <w:bookmarkStart w:id="973" w:name="_Toc1595943954"/>
      <w:bookmarkStart w:id="974" w:name="_Toc1850597459"/>
      <w:bookmarkStart w:id="975" w:name="_Toc1521753062"/>
      <w:bookmarkStart w:id="976" w:name="_Toc586749548"/>
      <w:bookmarkStart w:id="977" w:name="_Toc1668301904"/>
      <w:bookmarkStart w:id="978" w:name="_Toc127726757"/>
      <w:bookmarkStart w:id="979" w:name="_Toc287554265"/>
      <w:bookmarkStart w:id="980" w:name="_Toc421739195"/>
      <w:bookmarkEnd w:id="925"/>
      <w:r>
        <w:t xml:space="preserve">F.   REVIEW AND SELECTION PROCESS     </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00000133" w14:textId="77777777" w:rsidR="00C03FED" w:rsidRDefault="00C03FED">
      <w:pPr>
        <w:spacing w:after="0" w:line="240" w:lineRule="auto"/>
        <w:rPr>
          <w:b/>
          <w:sz w:val="24"/>
          <w:szCs w:val="24"/>
        </w:rPr>
      </w:pPr>
    </w:p>
    <w:p w14:paraId="00000134" w14:textId="77777777" w:rsidR="00C03FED" w:rsidRDefault="00F24E39">
      <w:pPr>
        <w:spacing w:after="0" w:line="240" w:lineRule="auto"/>
        <w:rPr>
          <w:sz w:val="24"/>
          <w:szCs w:val="24"/>
        </w:rPr>
      </w:pPr>
      <w:r>
        <w:rPr>
          <w:b/>
          <w:sz w:val="24"/>
          <w:szCs w:val="24"/>
        </w:rPr>
        <w:t>1.  Acknowledgement of receipt.</w:t>
      </w:r>
      <w:r>
        <w:rPr>
          <w:sz w:val="24"/>
          <w:szCs w:val="24"/>
        </w:rPr>
        <w:t xml:space="preserve">  Applicants will receive acknowledgment of receipt of their proposal.</w:t>
      </w:r>
    </w:p>
    <w:p w14:paraId="00000135" w14:textId="77777777" w:rsidR="00C03FED" w:rsidRDefault="00C03FED">
      <w:pPr>
        <w:spacing w:after="0" w:line="240" w:lineRule="auto"/>
        <w:rPr>
          <w:b/>
          <w:sz w:val="24"/>
          <w:szCs w:val="24"/>
        </w:rPr>
      </w:pPr>
    </w:p>
    <w:p w14:paraId="00000136" w14:textId="77777777" w:rsidR="00C03FED" w:rsidRDefault="00F24E39">
      <w:pPr>
        <w:spacing w:after="0" w:line="240" w:lineRule="auto"/>
        <w:rPr>
          <w:sz w:val="24"/>
          <w:szCs w:val="24"/>
        </w:rPr>
      </w:pPr>
      <w:r>
        <w:rPr>
          <w:b/>
          <w:sz w:val="24"/>
          <w:szCs w:val="24"/>
        </w:rPr>
        <w:t>2.  Review.</w:t>
      </w:r>
      <w:r>
        <w:rPr>
          <w:sz w:val="24"/>
          <w:szCs w:val="24"/>
        </w:rPr>
        <w:t xml:space="preserve">  All submissions are screened for technical eligibility.</w:t>
      </w:r>
      <w:r>
        <w:rPr>
          <w:b/>
          <w:sz w:val="24"/>
          <w:szCs w:val="24"/>
        </w:rPr>
        <w:t xml:space="preserve">  If a submission is missing any required forms/documents listed, it will be considered ineligible and will not be reviewed by the grants review committee.</w:t>
      </w:r>
      <w:r>
        <w:rPr>
          <w:sz w:val="24"/>
          <w:szCs w:val="24"/>
        </w:rPr>
        <w:t xml:space="preserve">  A technical review panel will review the proposal based upon the criteria noted in this NOFO. </w:t>
      </w:r>
    </w:p>
    <w:p w14:paraId="00000137" w14:textId="77777777" w:rsidR="00C03FED" w:rsidRDefault="00C03FED">
      <w:pPr>
        <w:spacing w:after="0" w:line="240" w:lineRule="auto"/>
        <w:rPr>
          <w:b/>
          <w:sz w:val="24"/>
          <w:szCs w:val="24"/>
        </w:rPr>
      </w:pPr>
    </w:p>
    <w:p w14:paraId="00000138" w14:textId="77777777" w:rsidR="00C03FED" w:rsidRDefault="00F24E39">
      <w:pPr>
        <w:spacing w:after="0" w:line="240" w:lineRule="auto"/>
        <w:rPr>
          <w:b/>
          <w:sz w:val="24"/>
          <w:szCs w:val="24"/>
        </w:rPr>
      </w:pPr>
      <w:r>
        <w:rPr>
          <w:b/>
          <w:sz w:val="24"/>
          <w:szCs w:val="24"/>
        </w:rPr>
        <w:t>3.  Follow up notification.</w:t>
      </w:r>
      <w:r>
        <w:rPr>
          <w:sz w:val="24"/>
          <w:szCs w:val="24"/>
        </w:rPr>
        <w:t xml:space="preserve">  Applicants will generally be notified within 60 days after the NOFO deadline regarding the results of the review panel.</w:t>
      </w:r>
      <w:r>
        <w:rPr>
          <w:b/>
          <w:sz w:val="24"/>
          <w:szCs w:val="24"/>
        </w:rPr>
        <w:t xml:space="preserve"> </w:t>
      </w:r>
    </w:p>
    <w:p w14:paraId="00000139" w14:textId="77777777" w:rsidR="00C03FED" w:rsidRDefault="00C03FED">
      <w:pPr>
        <w:spacing w:after="0" w:line="240" w:lineRule="auto"/>
        <w:rPr>
          <w:b/>
          <w:sz w:val="24"/>
          <w:szCs w:val="24"/>
        </w:rPr>
      </w:pPr>
    </w:p>
    <w:p w14:paraId="0000013A" w14:textId="77777777" w:rsidR="00C03FED" w:rsidRDefault="0C05F292">
      <w:pPr>
        <w:pStyle w:val="Heading1"/>
        <w:spacing w:line="240" w:lineRule="auto"/>
      </w:pPr>
      <w:bookmarkStart w:id="981" w:name="_sd2a9fnh8i1c"/>
      <w:bookmarkStart w:id="982" w:name="_Toc821270510"/>
      <w:bookmarkStart w:id="983" w:name="_Toc88627311"/>
      <w:bookmarkStart w:id="984" w:name="_Toc91484056"/>
      <w:bookmarkStart w:id="985" w:name="_Toc378881604"/>
      <w:bookmarkStart w:id="986" w:name="_Toc85561364"/>
      <w:bookmarkStart w:id="987" w:name="_Toc743210871"/>
      <w:bookmarkStart w:id="988" w:name="_Toc1883669087"/>
      <w:bookmarkStart w:id="989" w:name="_Toc2144302582"/>
      <w:bookmarkStart w:id="990" w:name="_Toc1048605742"/>
      <w:bookmarkStart w:id="991" w:name="_Toc1729490563"/>
      <w:bookmarkStart w:id="992" w:name="_Toc616157551"/>
      <w:bookmarkStart w:id="993" w:name="_Toc2048132805"/>
      <w:bookmarkStart w:id="994" w:name="_Toc833168117"/>
      <w:bookmarkStart w:id="995" w:name="_Toc1307949256"/>
      <w:bookmarkStart w:id="996" w:name="_Toc1633305455"/>
      <w:bookmarkStart w:id="997" w:name="_Toc1380357710"/>
      <w:bookmarkStart w:id="998" w:name="_Toc395474360"/>
      <w:bookmarkStart w:id="999" w:name="_Toc162531219"/>
      <w:bookmarkStart w:id="1000" w:name="_Toc405771944"/>
      <w:bookmarkStart w:id="1001" w:name="_Toc1454047800"/>
      <w:bookmarkStart w:id="1002" w:name="_Toc1411265957"/>
      <w:bookmarkStart w:id="1003" w:name="_Toc759891588"/>
      <w:bookmarkStart w:id="1004" w:name="_Toc521020376"/>
      <w:bookmarkStart w:id="1005" w:name="_Toc1000851838"/>
      <w:bookmarkStart w:id="1006" w:name="_Toc559220816"/>
      <w:bookmarkStart w:id="1007" w:name="_Toc1784035154"/>
      <w:bookmarkStart w:id="1008" w:name="_Toc1976347777"/>
      <w:bookmarkStart w:id="1009" w:name="_Toc706103451"/>
      <w:bookmarkStart w:id="1010" w:name="_Toc2047790124"/>
      <w:bookmarkStart w:id="1011" w:name="_Toc473567145"/>
      <w:bookmarkStart w:id="1012" w:name="_Toc1812974215"/>
      <w:bookmarkStart w:id="1013" w:name="_Toc152767748"/>
      <w:bookmarkStart w:id="1014" w:name="_Toc773876693"/>
      <w:bookmarkStart w:id="1015" w:name="_Toc252512483"/>
      <w:bookmarkStart w:id="1016" w:name="_Toc1615133557"/>
      <w:bookmarkStart w:id="1017" w:name="_Toc1140094447"/>
      <w:bookmarkStart w:id="1018" w:name="_Toc996320883"/>
      <w:bookmarkStart w:id="1019" w:name="_Toc921174512"/>
      <w:bookmarkStart w:id="1020" w:name="_Toc1192613778"/>
      <w:bookmarkStart w:id="1021" w:name="_Toc499829825"/>
      <w:bookmarkStart w:id="1022" w:name="_Toc1699735641"/>
      <w:bookmarkStart w:id="1023" w:name="_Toc773630414"/>
      <w:bookmarkStart w:id="1024" w:name="_Toc1598262110"/>
      <w:bookmarkStart w:id="1025" w:name="_Toc1750898754"/>
      <w:bookmarkStart w:id="1026" w:name="_Toc2135833467"/>
      <w:bookmarkStart w:id="1027" w:name="_Toc1316572014"/>
      <w:bookmarkStart w:id="1028" w:name="_Toc148171886"/>
      <w:bookmarkStart w:id="1029" w:name="_Toc1537073396"/>
      <w:bookmarkStart w:id="1030" w:name="_Toc260543524"/>
      <w:bookmarkStart w:id="1031" w:name="_Toc674982861"/>
      <w:bookmarkStart w:id="1032" w:name="_Toc503705061"/>
      <w:bookmarkStart w:id="1033" w:name="_Toc348529140"/>
      <w:bookmarkStart w:id="1034" w:name="_Toc1096448228"/>
      <w:bookmarkStart w:id="1035" w:name="_Toc1603873105"/>
      <w:bookmarkStart w:id="1036" w:name="_Toc1446036998"/>
      <w:bookmarkEnd w:id="981"/>
      <w:r>
        <w:t xml:space="preserve">G.  APPLICATION EVALUATION CRITERIA      </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0000013B" w14:textId="77777777" w:rsidR="00C03FED" w:rsidRDefault="00C03FED">
      <w:pPr>
        <w:shd w:val="clear" w:color="auto" w:fill="FFFFFF"/>
        <w:spacing w:after="0" w:line="240" w:lineRule="auto"/>
        <w:rPr>
          <w:b/>
          <w:color w:val="222222"/>
          <w:sz w:val="24"/>
          <w:szCs w:val="24"/>
          <w:highlight w:val="lightGray"/>
        </w:rPr>
      </w:pPr>
    </w:p>
    <w:p w14:paraId="0000013C" w14:textId="77777777" w:rsidR="00C03FED" w:rsidRDefault="00F24E39">
      <w:pPr>
        <w:rPr>
          <w:b/>
        </w:rPr>
      </w:pPr>
      <w:r>
        <w:rPr>
          <w:b/>
          <w:sz w:val="24"/>
          <w:szCs w:val="24"/>
          <w:highlight w:val="lightGray"/>
        </w:rPr>
        <w:t>Round 1 - Statements of Interest will be evaluated based on the criteria listed below:</w:t>
      </w:r>
      <w:r>
        <w:rPr>
          <w:b/>
          <w:shd w:val="clear" w:color="auto" w:fill="7F7F7F"/>
        </w:rPr>
        <w:t xml:space="preserve"> </w:t>
      </w:r>
      <w:r>
        <w:rPr>
          <w:b/>
        </w:rPr>
        <w:t xml:space="preserve"> </w:t>
      </w:r>
    </w:p>
    <w:p w14:paraId="0000013D" w14:textId="77777777" w:rsidR="00C03FED" w:rsidRDefault="00F24E39">
      <w:pPr>
        <w:rPr>
          <w:sz w:val="24"/>
          <w:szCs w:val="24"/>
        </w:rPr>
      </w:pPr>
      <w:r>
        <w:rPr>
          <w:b/>
          <w:sz w:val="24"/>
          <w:szCs w:val="24"/>
        </w:rPr>
        <w:t xml:space="preserve">Criteria: </w:t>
      </w:r>
      <w:r>
        <w:rPr>
          <w:sz w:val="24"/>
          <w:szCs w:val="24"/>
        </w:rPr>
        <w:t xml:space="preserve"> Each Statement of Interest application submitted under this announcement will be evaluated and rated on the basis of the criteria enumerated below.  The criteria are designed to assess the quality of the proposed project, and to determine the likelihood of its success.  Note: see section “Round 2” for details on each criterion.  </w:t>
      </w:r>
    </w:p>
    <w:p w14:paraId="0000013E" w14:textId="77777777" w:rsidR="00C03FED" w:rsidRDefault="00F24E39">
      <w:pPr>
        <w:widowControl w:val="0"/>
        <w:numPr>
          <w:ilvl w:val="0"/>
          <w:numId w:val="27"/>
        </w:numPr>
        <w:spacing w:after="0" w:line="240" w:lineRule="auto"/>
        <w:rPr>
          <w:b/>
          <w:sz w:val="26"/>
          <w:szCs w:val="26"/>
        </w:rPr>
      </w:pPr>
      <w:r>
        <w:rPr>
          <w:b/>
          <w:sz w:val="24"/>
          <w:szCs w:val="24"/>
        </w:rPr>
        <w:t>Project Planning/Ability to Achieve Objectives – 10 points</w:t>
      </w:r>
    </w:p>
    <w:p w14:paraId="0000013F" w14:textId="77777777" w:rsidR="00C03FED" w:rsidRDefault="00F24E39">
      <w:pPr>
        <w:widowControl w:val="0"/>
        <w:numPr>
          <w:ilvl w:val="0"/>
          <w:numId w:val="27"/>
        </w:numPr>
        <w:spacing w:after="0" w:line="240" w:lineRule="auto"/>
        <w:rPr>
          <w:b/>
          <w:sz w:val="26"/>
          <w:szCs w:val="26"/>
        </w:rPr>
      </w:pPr>
      <w:r>
        <w:rPr>
          <w:b/>
          <w:sz w:val="24"/>
          <w:szCs w:val="24"/>
        </w:rPr>
        <w:t xml:space="preserve">Quality and Feasibility of the Program Idea – 10 points </w:t>
      </w:r>
    </w:p>
    <w:p w14:paraId="00000140" w14:textId="77777777" w:rsidR="00C03FED" w:rsidRDefault="00F24E39">
      <w:pPr>
        <w:widowControl w:val="0"/>
        <w:numPr>
          <w:ilvl w:val="0"/>
          <w:numId w:val="27"/>
        </w:numPr>
        <w:spacing w:after="0" w:line="240" w:lineRule="auto"/>
        <w:rPr>
          <w:b/>
          <w:sz w:val="26"/>
          <w:szCs w:val="26"/>
        </w:rPr>
      </w:pPr>
      <w:r>
        <w:rPr>
          <w:b/>
          <w:sz w:val="24"/>
          <w:szCs w:val="24"/>
        </w:rPr>
        <w:t xml:space="preserve">Budget – 5 points </w:t>
      </w:r>
    </w:p>
    <w:p w14:paraId="00000141" w14:textId="77777777" w:rsidR="00C03FED" w:rsidRDefault="00F24E39">
      <w:pPr>
        <w:widowControl w:val="0"/>
        <w:numPr>
          <w:ilvl w:val="0"/>
          <w:numId w:val="27"/>
        </w:numPr>
        <w:spacing w:after="0" w:line="240" w:lineRule="auto"/>
        <w:rPr>
          <w:b/>
          <w:sz w:val="26"/>
          <w:szCs w:val="26"/>
        </w:rPr>
      </w:pPr>
      <w:r>
        <w:rPr>
          <w:b/>
          <w:sz w:val="24"/>
          <w:szCs w:val="24"/>
        </w:rPr>
        <w:t>Organizational Capacity and Record on Previous Grants – 5 points</w:t>
      </w:r>
    </w:p>
    <w:p w14:paraId="00000142" w14:textId="77777777" w:rsidR="00C03FED" w:rsidRDefault="00C03FED">
      <w:pPr>
        <w:spacing w:after="0" w:line="240" w:lineRule="auto"/>
        <w:ind w:left="720"/>
        <w:rPr>
          <w:b/>
          <w:color w:val="222222"/>
          <w:sz w:val="24"/>
          <w:szCs w:val="24"/>
        </w:rPr>
      </w:pPr>
    </w:p>
    <w:p w14:paraId="00000143" w14:textId="77777777" w:rsidR="00C03FED" w:rsidRDefault="00F24E39">
      <w:r>
        <w:rPr>
          <w:b/>
          <w:sz w:val="24"/>
          <w:szCs w:val="24"/>
          <w:highlight w:val="lightGray"/>
        </w:rPr>
        <w:t>Round 2 - Full proposals submitted for the Second Round will be evaluated based on the criteria below:</w:t>
      </w:r>
      <w:r>
        <w:rPr>
          <w:b/>
          <w:sz w:val="24"/>
          <w:szCs w:val="24"/>
        </w:rPr>
        <w:t xml:space="preserve"> </w:t>
      </w:r>
      <w:r>
        <w:t xml:space="preserve"> </w:t>
      </w:r>
    </w:p>
    <w:p w14:paraId="00000144" w14:textId="77777777" w:rsidR="00C03FED" w:rsidRDefault="00F24E39">
      <w:pPr>
        <w:shd w:val="clear" w:color="auto" w:fill="FFFFFF"/>
        <w:spacing w:line="240" w:lineRule="auto"/>
        <w:rPr>
          <w:sz w:val="24"/>
          <w:szCs w:val="24"/>
        </w:rPr>
      </w:pPr>
      <w:r>
        <w:rPr>
          <w:b/>
          <w:sz w:val="24"/>
          <w:szCs w:val="24"/>
        </w:rPr>
        <w:t>Criteria:</w:t>
      </w:r>
      <w:r>
        <w:rPr>
          <w:sz w:val="24"/>
          <w:szCs w:val="24"/>
        </w:rPr>
        <w:t xml:space="preserve">  Each application submitted under this announcement will be evaluated and rated on the basis of the criteria enumerated below.  The criteria are designed to assess the quality of the proposed project, and to determine the likelihood of its success.  </w:t>
      </w:r>
    </w:p>
    <w:p w14:paraId="00000145" w14:textId="77777777" w:rsidR="00C03FED" w:rsidRDefault="00F24E39">
      <w:pPr>
        <w:numPr>
          <w:ilvl w:val="0"/>
          <w:numId w:val="13"/>
        </w:numPr>
        <w:spacing w:after="0" w:line="240" w:lineRule="auto"/>
        <w:rPr>
          <w:sz w:val="26"/>
          <w:szCs w:val="26"/>
        </w:rPr>
      </w:pPr>
      <w:r>
        <w:rPr>
          <w:b/>
          <w:sz w:val="24"/>
          <w:szCs w:val="24"/>
        </w:rPr>
        <w:t>Quality and Feasibility of the Program Idea – 20 points:</w:t>
      </w:r>
      <w:r>
        <w:rPr>
          <w:sz w:val="24"/>
          <w:szCs w:val="24"/>
        </w:rPr>
        <w:t xml:space="preserve">  The program idea is innovative and well developed, with sufficient detail about how project activities will be carried out.  The proposals demonstrate originality and outline clear, achievable objectives.  The proposal includes a reasonable implementation timeline.  The project scope is appropriate and clearly defined.  </w:t>
      </w:r>
    </w:p>
    <w:p w14:paraId="00000146" w14:textId="77777777" w:rsidR="00C03FED" w:rsidRDefault="00F24E39">
      <w:pPr>
        <w:numPr>
          <w:ilvl w:val="0"/>
          <w:numId w:val="13"/>
        </w:numPr>
        <w:spacing w:after="0" w:line="240" w:lineRule="auto"/>
        <w:rPr>
          <w:b/>
          <w:sz w:val="26"/>
          <w:szCs w:val="26"/>
        </w:rPr>
      </w:pPr>
      <w:r>
        <w:rPr>
          <w:b/>
          <w:sz w:val="24"/>
          <w:szCs w:val="24"/>
        </w:rPr>
        <w:t xml:space="preserve">Organizational Capacity and Record on Previous Grants – 15 points: </w:t>
      </w:r>
    </w:p>
    <w:p w14:paraId="00000147" w14:textId="77777777" w:rsidR="00C03FED" w:rsidRDefault="00F24E39">
      <w:pPr>
        <w:numPr>
          <w:ilvl w:val="0"/>
          <w:numId w:val="37"/>
        </w:numPr>
        <w:spacing w:after="0" w:line="240" w:lineRule="auto"/>
        <w:ind w:left="1440"/>
        <w:rPr>
          <w:sz w:val="26"/>
          <w:szCs w:val="26"/>
        </w:rPr>
      </w:pPr>
      <w:r>
        <w:rPr>
          <w:sz w:val="24"/>
          <w:szCs w:val="24"/>
        </w:rPr>
        <w:t xml:space="preserve">The project proposal demonstrates that the organization has sufficient expertise, skills, and human resources to implement the project. </w:t>
      </w:r>
    </w:p>
    <w:p w14:paraId="00000148" w14:textId="77777777" w:rsidR="00C03FED" w:rsidRDefault="00F24E39">
      <w:pPr>
        <w:numPr>
          <w:ilvl w:val="0"/>
          <w:numId w:val="16"/>
        </w:numPr>
        <w:spacing w:after="0" w:line="240" w:lineRule="auto"/>
        <w:ind w:left="1440"/>
        <w:rPr>
          <w:sz w:val="26"/>
          <w:szCs w:val="26"/>
        </w:rPr>
      </w:pPr>
      <w:r>
        <w:rPr>
          <w:sz w:val="24"/>
          <w:szCs w:val="24"/>
        </w:rPr>
        <w:t xml:space="preserve">The organization demonstrates that it has a clear understanding of the underlying issue that the project will address. </w:t>
      </w:r>
    </w:p>
    <w:p w14:paraId="00000149" w14:textId="77777777" w:rsidR="00C03FED" w:rsidRDefault="00F24E39">
      <w:pPr>
        <w:numPr>
          <w:ilvl w:val="0"/>
          <w:numId w:val="16"/>
        </w:numPr>
        <w:spacing w:after="0" w:line="240" w:lineRule="auto"/>
        <w:ind w:left="1440"/>
        <w:rPr>
          <w:sz w:val="26"/>
          <w:szCs w:val="26"/>
        </w:rPr>
      </w:pPr>
      <w:r>
        <w:rPr>
          <w:sz w:val="24"/>
          <w:szCs w:val="24"/>
        </w:rPr>
        <w:t xml:space="preserve">The organization demonstrates capacity for successful planning and responsible fiscal management.  This includes a financial management system and a bank account.  </w:t>
      </w:r>
    </w:p>
    <w:p w14:paraId="0000014A" w14:textId="77777777" w:rsidR="00C03FED" w:rsidRDefault="00F24E39">
      <w:pPr>
        <w:numPr>
          <w:ilvl w:val="0"/>
          <w:numId w:val="16"/>
        </w:numPr>
        <w:spacing w:after="0" w:line="240" w:lineRule="auto"/>
        <w:ind w:left="1440"/>
        <w:rPr>
          <w:sz w:val="26"/>
          <w:szCs w:val="26"/>
        </w:rPr>
      </w:pPr>
      <w:r>
        <w:rPr>
          <w:sz w:val="24"/>
          <w:szCs w:val="24"/>
        </w:rPr>
        <w:t xml:space="preserve">Applicants who have received grant funds previously have been compliant with applicable rules and regulations.  </w:t>
      </w:r>
    </w:p>
    <w:p w14:paraId="0000014B" w14:textId="77777777" w:rsidR="00C03FED" w:rsidRDefault="00F24E39">
      <w:pPr>
        <w:numPr>
          <w:ilvl w:val="0"/>
          <w:numId w:val="16"/>
        </w:numPr>
        <w:spacing w:after="0" w:line="240" w:lineRule="auto"/>
        <w:ind w:left="1440"/>
        <w:rPr>
          <w:sz w:val="26"/>
          <w:szCs w:val="26"/>
        </w:rPr>
      </w:pPr>
      <w:r>
        <w:rPr>
          <w:sz w:val="24"/>
          <w:szCs w:val="24"/>
        </w:rPr>
        <w:t xml:space="preserve">Where partners are described, the applicant details each partner’s respective role and provides résumés or CVs for key persons responsible for the project and financial administration.  Proposed personnel, institutional resources, and partners are adequate and appropriate. </w:t>
      </w:r>
    </w:p>
    <w:p w14:paraId="0000014C" w14:textId="77777777" w:rsidR="00C03FED" w:rsidRDefault="00F24E39">
      <w:pPr>
        <w:numPr>
          <w:ilvl w:val="0"/>
          <w:numId w:val="28"/>
        </w:numPr>
        <w:spacing w:after="0" w:line="240" w:lineRule="auto"/>
        <w:rPr>
          <w:sz w:val="26"/>
          <w:szCs w:val="26"/>
        </w:rPr>
      </w:pPr>
      <w:r>
        <w:rPr>
          <w:b/>
          <w:sz w:val="24"/>
          <w:szCs w:val="24"/>
        </w:rPr>
        <w:t xml:space="preserve">Project Planning/Ability to Achieve Objectives – 25 points: </w:t>
      </w:r>
      <w:r>
        <w:rPr>
          <w:sz w:val="24"/>
          <w:szCs w:val="24"/>
        </w:rPr>
        <w:t xml:space="preserve">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0000014D" w14:textId="77777777" w:rsidR="00C03FED" w:rsidRDefault="00F24E39">
      <w:pPr>
        <w:numPr>
          <w:ilvl w:val="0"/>
          <w:numId w:val="12"/>
        </w:numPr>
        <w:spacing w:after="0" w:line="240" w:lineRule="auto"/>
        <w:ind w:left="1440"/>
        <w:rPr>
          <w:sz w:val="26"/>
          <w:szCs w:val="26"/>
        </w:rPr>
      </w:pPr>
      <w:r>
        <w:rPr>
          <w:sz w:val="24"/>
          <w:szCs w:val="24"/>
        </w:rPr>
        <w:t xml:space="preserve">A media or amplification plan (if appropriate) that shows how the organization will use social or traditional media or otherwise increase the number of people who gain exposure to the issue and knowledge of the activities beyond the core participants. </w:t>
      </w:r>
    </w:p>
    <w:p w14:paraId="0000014E" w14:textId="77777777" w:rsidR="00C03FED" w:rsidRDefault="00F24E39">
      <w:pPr>
        <w:numPr>
          <w:ilvl w:val="0"/>
          <w:numId w:val="26"/>
        </w:numPr>
        <w:spacing w:after="0" w:line="240" w:lineRule="auto"/>
        <w:rPr>
          <w:sz w:val="26"/>
          <w:szCs w:val="26"/>
        </w:rPr>
      </w:pPr>
      <w:r>
        <w:rPr>
          <w:b/>
          <w:sz w:val="24"/>
          <w:szCs w:val="24"/>
        </w:rPr>
        <w:t xml:space="preserve">Budget – 10 points:  </w:t>
      </w:r>
      <w:r>
        <w:rPr>
          <w:sz w:val="24"/>
          <w:szCs w:val="24"/>
        </w:rPr>
        <w:t xml:space="preserve">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0000014F" w14:textId="77777777" w:rsidR="00C03FED" w:rsidRDefault="00F24E39">
      <w:pPr>
        <w:numPr>
          <w:ilvl w:val="0"/>
          <w:numId w:val="26"/>
        </w:numPr>
        <w:spacing w:after="0" w:line="240" w:lineRule="auto"/>
        <w:rPr>
          <w:sz w:val="26"/>
          <w:szCs w:val="26"/>
        </w:rPr>
      </w:pPr>
      <w:r>
        <w:rPr>
          <w:b/>
          <w:sz w:val="24"/>
          <w:szCs w:val="24"/>
        </w:rPr>
        <w:t>Monitoring and Evaluation - 20 points:</w:t>
      </w:r>
      <w:r>
        <w:rPr>
          <w:sz w:val="24"/>
          <w:szCs w:val="24"/>
        </w:rPr>
        <w:t xml:space="preserve">  Applicant demonstrates it is able to measure program success against key indicators and provides milestones to indicate progress toward goals outlined in the proposal.  The organization has clearly articulated how it will assess and measure its own performance throughout the project implementation phase using concrete quantitative and qualitative assessment tools. This will include a list of proposed project activities, corresponding milestone, output, and outcome indicators, a description of data collection methods, and a timeline for collecting such information.    Expenses directly associated with monitoring and evaluation are considered allowable.  The suggested template includes a space to list the portion of the total budget amount directly associated with monitoring and evaluation activities. </w:t>
      </w:r>
    </w:p>
    <w:p w14:paraId="00000150" w14:textId="77777777" w:rsidR="00C03FED" w:rsidRDefault="00F24E39">
      <w:pPr>
        <w:numPr>
          <w:ilvl w:val="0"/>
          <w:numId w:val="21"/>
        </w:numPr>
        <w:spacing w:line="240" w:lineRule="auto"/>
        <w:rPr>
          <w:sz w:val="26"/>
          <w:szCs w:val="26"/>
        </w:rPr>
      </w:pPr>
      <w:r>
        <w:rPr>
          <w:b/>
          <w:sz w:val="24"/>
          <w:szCs w:val="24"/>
        </w:rPr>
        <w:t>Sustainability – 10 points:</w:t>
      </w:r>
      <w:r>
        <w:rPr>
          <w:sz w:val="24"/>
          <w:szCs w:val="24"/>
        </w:rPr>
        <w:t xml:space="preserve">  The project proposal describes clearly the approach that will be used to ensure maximum sustainability or advancement of project goals after the end of project activity. </w:t>
      </w:r>
    </w:p>
    <w:p w14:paraId="00000151" w14:textId="77777777" w:rsidR="00C03FED" w:rsidRDefault="0C05F292" w:rsidP="4E73E235">
      <w:pPr>
        <w:pStyle w:val="Heading1"/>
      </w:pPr>
      <w:bookmarkStart w:id="1037" w:name="_a18rfov15idr"/>
      <w:bookmarkStart w:id="1038" w:name="_Toc1610459770"/>
      <w:bookmarkStart w:id="1039" w:name="_Toc1326074074"/>
      <w:bookmarkStart w:id="1040" w:name="_Toc439545256"/>
      <w:bookmarkStart w:id="1041" w:name="_Toc331358854"/>
      <w:bookmarkStart w:id="1042" w:name="_Toc1767290412"/>
      <w:bookmarkStart w:id="1043" w:name="_Toc1420126639"/>
      <w:bookmarkStart w:id="1044" w:name="_Toc1390792819"/>
      <w:bookmarkStart w:id="1045" w:name="_Toc133916819"/>
      <w:bookmarkStart w:id="1046" w:name="_Toc255924672"/>
      <w:bookmarkStart w:id="1047" w:name="_Toc1324378683"/>
      <w:bookmarkStart w:id="1048" w:name="_Toc770419609"/>
      <w:bookmarkStart w:id="1049" w:name="_Toc813737908"/>
      <w:bookmarkStart w:id="1050" w:name="_Toc976994913"/>
      <w:bookmarkStart w:id="1051" w:name="_Toc1058552335"/>
      <w:bookmarkStart w:id="1052" w:name="_Toc1757663760"/>
      <w:bookmarkStart w:id="1053" w:name="_Toc301977375"/>
      <w:bookmarkStart w:id="1054" w:name="_Toc516304950"/>
      <w:bookmarkStart w:id="1055" w:name="_Toc1841591291"/>
      <w:bookmarkStart w:id="1056" w:name="_Toc1319328782"/>
      <w:bookmarkStart w:id="1057" w:name="_Toc943152493"/>
      <w:bookmarkStart w:id="1058" w:name="_Toc1890206842"/>
      <w:bookmarkStart w:id="1059" w:name="_Toc195359125"/>
      <w:bookmarkStart w:id="1060" w:name="_Toc859302154"/>
      <w:bookmarkStart w:id="1061" w:name="_Toc678912162"/>
      <w:bookmarkStart w:id="1062" w:name="_Toc575727649"/>
      <w:bookmarkStart w:id="1063" w:name="_Toc1345397624"/>
      <w:bookmarkStart w:id="1064" w:name="_Toc753681908"/>
      <w:bookmarkStart w:id="1065" w:name="_Toc1808503626"/>
      <w:bookmarkStart w:id="1066" w:name="_Toc2140198185"/>
      <w:bookmarkStart w:id="1067" w:name="_Toc968813854"/>
      <w:bookmarkStart w:id="1068" w:name="_Toc246945178"/>
      <w:bookmarkStart w:id="1069" w:name="_Toc810074329"/>
      <w:bookmarkStart w:id="1070" w:name="_Toc1579003355"/>
      <w:bookmarkStart w:id="1071" w:name="_Toc382406560"/>
      <w:bookmarkStart w:id="1072" w:name="_Toc1604013439"/>
      <w:bookmarkStart w:id="1073" w:name="_Toc1442532567"/>
      <w:bookmarkStart w:id="1074" w:name="_Toc1465423101"/>
      <w:bookmarkStart w:id="1075" w:name="_Toc697276208"/>
      <w:bookmarkStart w:id="1076" w:name="_Toc1066519373"/>
      <w:bookmarkStart w:id="1077" w:name="_Toc31239253"/>
      <w:bookmarkStart w:id="1078" w:name="_Toc1149169007"/>
      <w:bookmarkStart w:id="1079" w:name="_Toc855432067"/>
      <w:bookmarkStart w:id="1080" w:name="_Toc98365899"/>
      <w:bookmarkStart w:id="1081" w:name="_Toc1548811405"/>
      <w:bookmarkStart w:id="1082" w:name="_Toc1973012553"/>
      <w:bookmarkStart w:id="1083" w:name="_Toc1145871602"/>
      <w:bookmarkStart w:id="1084" w:name="_Toc173508390"/>
      <w:bookmarkStart w:id="1085" w:name="_Toc1219104023"/>
      <w:bookmarkStart w:id="1086" w:name="_Toc2141912923"/>
      <w:bookmarkStart w:id="1087" w:name="_Toc493137214"/>
      <w:bookmarkStart w:id="1088" w:name="_Toc1557569444"/>
      <w:bookmarkStart w:id="1089" w:name="_Toc658111437"/>
      <w:bookmarkStart w:id="1090" w:name="_Toc1079803545"/>
      <w:bookmarkStart w:id="1091" w:name="_Toc55853223"/>
      <w:bookmarkStart w:id="1092" w:name="_Toc261312594"/>
      <w:bookmarkEnd w:id="1037"/>
      <w:r>
        <w:t>H</w:t>
      </w:r>
      <w:hyperlink w:anchor="_2s8eyo1">
        <w:r>
          <w:t xml:space="preserve">.   </w:t>
        </w:r>
      </w:hyperlink>
      <w:r>
        <w:t>FEDERAL AWARD NOTICES</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00000152" w14:textId="77777777" w:rsidR="00C03FED" w:rsidRDefault="00C03FED">
      <w:pPr>
        <w:spacing w:after="0" w:line="240" w:lineRule="auto"/>
      </w:pPr>
    </w:p>
    <w:p w14:paraId="00000153" w14:textId="77777777" w:rsidR="00C03FED" w:rsidRDefault="00F24E39">
      <w:pPr>
        <w:spacing w:line="240" w:lineRule="auto"/>
        <w:rPr>
          <w:sz w:val="24"/>
          <w:szCs w:val="24"/>
        </w:rPr>
      </w:pPr>
      <w:r>
        <w:rPr>
          <w:sz w:val="24"/>
          <w:szCs w:val="24"/>
        </w:rPr>
        <w:t xml:space="preserve">The grant award or cooperative agreement will be written, signed, awarded, and administered by the Grants Officer.  The assistance award agreement is the authorizing document and it will be provided to the recipient for review and signature by email.  The recipient may only start incurring project expenses beginning on the start date shown on the grant award document signed by the Grants Officer. </w:t>
      </w:r>
    </w:p>
    <w:p w14:paraId="00000154" w14:textId="77777777" w:rsidR="00C03FED" w:rsidRDefault="00F24E39">
      <w:pPr>
        <w:keepLines/>
        <w:spacing w:after="0" w:line="240" w:lineRule="auto"/>
        <w:rPr>
          <w:sz w:val="24"/>
          <w:szCs w:val="24"/>
        </w:rPr>
      </w:pPr>
      <w:r>
        <w:rPr>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00000155" w14:textId="77777777" w:rsidR="00C03FED" w:rsidRDefault="00F24E39">
      <w:pPr>
        <w:keepLines/>
        <w:spacing w:line="240" w:lineRule="auto"/>
        <w:rPr>
          <w:sz w:val="24"/>
          <w:szCs w:val="24"/>
        </w:rPr>
      </w:pPr>
      <w:r>
        <w:rPr>
          <w:sz w:val="24"/>
          <w:szCs w:val="24"/>
        </w:rPr>
        <w:t>The Federal government is not obligated to make any Federal award as a result of the announcement.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The U.S. government also reserves the right to make an award in excess of the award ceiling.</w:t>
      </w:r>
    </w:p>
    <w:p w14:paraId="00000156" w14:textId="77777777" w:rsidR="00C03FED" w:rsidRDefault="00F24E39">
      <w:pPr>
        <w:spacing w:after="0" w:line="240" w:lineRule="auto"/>
        <w:rPr>
          <w:b/>
          <w:sz w:val="24"/>
          <w:szCs w:val="24"/>
        </w:rPr>
      </w:pPr>
      <w:r>
        <w:rPr>
          <w:b/>
          <w:sz w:val="24"/>
          <w:szCs w:val="24"/>
        </w:rPr>
        <w:t>Administrative and National Policy Requirements</w:t>
      </w:r>
    </w:p>
    <w:p w14:paraId="00000157" w14:textId="77777777" w:rsidR="00C03FED" w:rsidRDefault="00C03FED">
      <w:pPr>
        <w:spacing w:after="0" w:line="240" w:lineRule="auto"/>
        <w:rPr>
          <w:sz w:val="24"/>
          <w:szCs w:val="24"/>
          <w:u w:val="single"/>
        </w:rPr>
      </w:pPr>
    </w:p>
    <w:p w14:paraId="00000158" w14:textId="77777777" w:rsidR="00C03FED" w:rsidRDefault="00F24E39">
      <w:pPr>
        <w:spacing w:after="0" w:line="240" w:lineRule="auto"/>
        <w:rPr>
          <w:sz w:val="24"/>
          <w:szCs w:val="24"/>
        </w:rPr>
      </w:pPr>
      <w:r>
        <w:rPr>
          <w:sz w:val="24"/>
          <w:szCs w:val="24"/>
          <w:u w:val="single"/>
        </w:rPr>
        <w:t>Terms and Conditions:</w:t>
      </w:r>
      <w:r>
        <w:rPr>
          <w:sz w:val="24"/>
          <w:szCs w:val="24"/>
        </w:rPr>
        <w:t xml:space="preserve">  Before submitting an application, applicants should review all the terms and conditions and required certifications which will apply to this award, to ensure that they will be able to comply.  These include:  2 CFR 200, 2 CFR 600, Certifications and Assurances, and the Department of State Standard Terms and Conditions, all of which are available at:  </w:t>
      </w:r>
      <w:hyperlink r:id="rId34">
        <w:r>
          <w:rPr>
            <w:color w:val="0563C1"/>
            <w:sz w:val="24"/>
            <w:szCs w:val="24"/>
            <w:u w:val="single"/>
          </w:rPr>
          <w:t>https://www.state.gov/m/a/ope/index.htm</w:t>
        </w:r>
      </w:hyperlink>
      <w:r>
        <w:rPr>
          <w:sz w:val="24"/>
          <w:szCs w:val="24"/>
        </w:rPr>
        <w:t xml:space="preserve">.  In accordance with the Office of Management and Budget’s guidance located at 2 CFR 200, all applicable Federal laws, and relevant Executive guidance, the Department of State will review and consider applications for funding, as applicable to specific programs, pursuant to this notice of funding opportunity in accordance with the following: </w:t>
      </w:r>
    </w:p>
    <w:p w14:paraId="00000159" w14:textId="77777777" w:rsidR="00C03FED" w:rsidRDefault="00C03FED">
      <w:pPr>
        <w:spacing w:after="0" w:line="240" w:lineRule="auto"/>
        <w:rPr>
          <w:sz w:val="24"/>
          <w:szCs w:val="24"/>
        </w:rPr>
      </w:pPr>
    </w:p>
    <w:p w14:paraId="0000015A" w14:textId="77777777" w:rsidR="00C03FED" w:rsidRDefault="00F24E39">
      <w:pPr>
        <w:spacing w:after="0" w:line="240" w:lineRule="auto"/>
        <w:rPr>
          <w:sz w:val="24"/>
          <w:szCs w:val="24"/>
        </w:rPr>
      </w:pPr>
      <w:r>
        <w:rPr>
          <w:sz w:val="24"/>
          <w:szCs w:val="24"/>
        </w:rPr>
        <w:t>•</w:t>
      </w:r>
      <w:r>
        <w:rPr>
          <w:sz w:val="24"/>
          <w:szCs w:val="24"/>
        </w:rPr>
        <w:tab/>
        <w:t xml:space="preserve">President’s September 2, 2020 memorandum, entitled Memorandum on Reviewing Funding to State and Local Government Recipients of Federal Funds that Are Permitting Anarchy, Violence, and Destruction in American Cities; </w:t>
      </w:r>
    </w:p>
    <w:p w14:paraId="0000015B" w14:textId="77777777" w:rsidR="00C03FED" w:rsidRDefault="00F24E39">
      <w:pPr>
        <w:spacing w:after="0" w:line="240" w:lineRule="auto"/>
        <w:rPr>
          <w:sz w:val="24"/>
          <w:szCs w:val="24"/>
        </w:rPr>
      </w:pPr>
      <w:r>
        <w:rPr>
          <w:sz w:val="24"/>
          <w:szCs w:val="24"/>
        </w:rPr>
        <w:t>•</w:t>
      </w:r>
      <w:r>
        <w:rPr>
          <w:sz w:val="24"/>
          <w:szCs w:val="24"/>
        </w:rPr>
        <w:tab/>
        <w:t xml:space="preserve">Executive Order on Protecting American Monuments, Memorials, and Statues and Combating Recent Criminal Violence (E.O. 13933); and </w:t>
      </w:r>
    </w:p>
    <w:p w14:paraId="0000015C" w14:textId="77777777" w:rsidR="00C03FED" w:rsidRDefault="00F24E39">
      <w:pPr>
        <w:spacing w:after="0" w:line="240" w:lineRule="auto"/>
        <w:rPr>
          <w:color w:val="000000"/>
          <w:sz w:val="24"/>
          <w:szCs w:val="24"/>
        </w:rPr>
      </w:pPr>
      <w:r>
        <w:rPr>
          <w:sz w:val="24"/>
          <w:szCs w:val="24"/>
        </w:rPr>
        <w:t>•</w:t>
      </w:r>
      <w:r>
        <w:rPr>
          <w:sz w:val="24"/>
          <w:szCs w:val="24"/>
        </w:rPr>
        <w:tab/>
      </w:r>
      <w:hyperlink r:id="rId35">
        <w:r>
          <w:rPr>
            <w:color w:val="0000FF"/>
            <w:sz w:val="24"/>
            <w:szCs w:val="24"/>
            <w:u w:val="single"/>
          </w:rPr>
          <w:t>Guidance for Grants and Agreements in Title 2 of the Code of Federal Regulations</w:t>
        </w:r>
      </w:hyperlink>
      <w:r>
        <w:rPr>
          <w:sz w:val="24"/>
          <w:szCs w:val="24"/>
        </w:rPr>
        <w:t xml:space="preserve"> (2 CFR), as updated in the Federal Register’s 85 FR 49506 on August 13, 2020, particularly on:</w:t>
      </w:r>
      <w:r>
        <w:rPr>
          <w:color w:val="000000"/>
          <w:sz w:val="24"/>
          <w:szCs w:val="24"/>
        </w:rPr>
        <w:t xml:space="preserve"> </w:t>
      </w:r>
    </w:p>
    <w:p w14:paraId="0000015D" w14:textId="77777777" w:rsidR="00C03FED" w:rsidRDefault="00F24E39">
      <w:pPr>
        <w:spacing w:after="0" w:line="240" w:lineRule="auto"/>
        <w:ind w:left="720"/>
        <w:rPr>
          <w:sz w:val="24"/>
          <w:szCs w:val="24"/>
        </w:rPr>
      </w:pPr>
      <w:r>
        <w:rPr>
          <w:color w:val="000000"/>
          <w:sz w:val="24"/>
          <w:szCs w:val="24"/>
        </w:rPr>
        <w:t>o</w:t>
      </w:r>
      <w:r>
        <w:rPr>
          <w:color w:val="000000"/>
          <w:sz w:val="24"/>
          <w:szCs w:val="24"/>
        </w:rPr>
        <w:tab/>
      </w:r>
      <w:r>
        <w:rPr>
          <w:sz w:val="24"/>
          <w:szCs w:val="24"/>
        </w:rPr>
        <w:t xml:space="preserve">Selecting recipients most likely to be successful in delivering results based on the program objectives through an objective process of evaluating Federal award applications (2 CFR 200.205), </w:t>
      </w:r>
    </w:p>
    <w:p w14:paraId="0000015E" w14:textId="77777777" w:rsidR="00C03FED" w:rsidRDefault="00F24E39">
      <w:pPr>
        <w:spacing w:after="0" w:line="240" w:lineRule="auto"/>
        <w:ind w:left="720"/>
        <w:rPr>
          <w:sz w:val="24"/>
          <w:szCs w:val="24"/>
        </w:rPr>
      </w:pPr>
      <w:r>
        <w:rPr>
          <w:sz w:val="24"/>
          <w:szCs w:val="24"/>
        </w:rPr>
        <w:t>o</w:t>
      </w:r>
      <w:r>
        <w:rPr>
          <w:sz w:val="24"/>
          <w:szCs w:val="24"/>
        </w:rPr>
        <w:tab/>
        <w:t xml:space="preserve">Prohibiting the purchase of certain telecommunication and video surveillance services or equipment in alignment with section 889 of the National Defense Authorization Act of 2019 (Pub. L. No. 115—232) (2 CFR 200.216), </w:t>
      </w:r>
    </w:p>
    <w:p w14:paraId="0000015F" w14:textId="77777777" w:rsidR="00C03FED" w:rsidRDefault="00F24E39">
      <w:pPr>
        <w:spacing w:after="0" w:line="240" w:lineRule="auto"/>
        <w:ind w:left="720"/>
        <w:rPr>
          <w:sz w:val="24"/>
          <w:szCs w:val="24"/>
        </w:rPr>
      </w:pPr>
      <w:r>
        <w:rPr>
          <w:sz w:val="24"/>
          <w:szCs w:val="24"/>
        </w:rPr>
        <w:t>o</w:t>
      </w:r>
      <w:r>
        <w:rPr>
          <w:sz w:val="24"/>
          <w:szCs w:val="24"/>
        </w:rPr>
        <w:tab/>
        <w:t xml:space="preserve">Promoting the freedom of speech and religious liberty in alignment with Promoting Free Speech and Religious Liberty (E.O. 13798) and Improving Free Inquiry, Transparency, and Accountability at Colleges and Universities (E.O. 13864) (§§ 200.300, 200.303, 200.339, and 200.341), </w:t>
      </w:r>
    </w:p>
    <w:p w14:paraId="6C7D082C" w14:textId="52D4311E" w:rsidR="00C03FED" w:rsidRPr="00C03FED" w:rsidRDefault="00F24E39" w:rsidP="430C09ED">
      <w:pPr>
        <w:spacing w:after="0" w:line="240" w:lineRule="auto"/>
        <w:ind w:left="720"/>
        <w:rPr>
          <w:rFonts w:ascii="Arial" w:eastAsia="Arial" w:hAnsi="Arial" w:cs="Arial"/>
          <w:color w:val="000000" w:themeColor="text1"/>
        </w:rPr>
      </w:pPr>
      <w:r w:rsidRPr="430C09ED">
        <w:rPr>
          <w:sz w:val="24"/>
          <w:szCs w:val="24"/>
        </w:rPr>
        <w:t>o</w:t>
      </w:r>
      <w:r>
        <w:tab/>
      </w:r>
      <w:r w:rsidRPr="430C09ED">
        <w:rPr>
          <w:sz w:val="24"/>
          <w:szCs w:val="24"/>
        </w:rPr>
        <w:t xml:space="preserve">Providing a preference, to the extent permitted by law, to maximize use of goods, products, and materials produced in the United States (2 CFR 200.322), and </w:t>
      </w:r>
    </w:p>
    <w:p w14:paraId="00000161" w14:textId="30746771" w:rsidR="00C03FED" w:rsidRPr="00C03FED" w:rsidRDefault="00F24E39" w:rsidP="430C09ED">
      <w:pPr>
        <w:pStyle w:val="ListParagraph"/>
        <w:numPr>
          <w:ilvl w:val="1"/>
          <w:numId w:val="3"/>
        </w:numPr>
        <w:spacing w:after="0" w:line="240" w:lineRule="auto"/>
        <w:ind w:left="720" w:firstLine="0"/>
        <w:rPr>
          <w:sz w:val="24"/>
          <w:szCs w:val="24"/>
        </w:rPr>
      </w:pPr>
      <w:r w:rsidRPr="430C09ED">
        <w:rPr>
          <w:sz w:val="24"/>
          <w:szCs w:val="24"/>
        </w:rPr>
        <w:t xml:space="preserve">Terminating agreements in whole or in part to the greatest extent authorized by law, if an award no longer effectuates the program goals or agency priorities (2 CFR 200.340). </w:t>
      </w:r>
    </w:p>
    <w:p w14:paraId="00000162" w14:textId="77777777" w:rsidR="00C03FED" w:rsidRDefault="00C03FED">
      <w:pPr>
        <w:spacing w:after="0" w:line="240" w:lineRule="auto"/>
        <w:ind w:left="720"/>
        <w:rPr>
          <w:sz w:val="24"/>
          <w:szCs w:val="24"/>
        </w:rPr>
      </w:pPr>
    </w:p>
    <w:p w14:paraId="00000163" w14:textId="77777777" w:rsidR="00C03FED" w:rsidRDefault="00F24E39">
      <w:pPr>
        <w:spacing w:after="160" w:line="240" w:lineRule="auto"/>
        <w:rPr>
          <w:sz w:val="24"/>
          <w:szCs w:val="24"/>
        </w:rPr>
      </w:pPr>
      <w:r>
        <w:rPr>
          <w:b/>
          <w:sz w:val="24"/>
          <w:szCs w:val="24"/>
        </w:rPr>
        <w:t>Reporting</w:t>
      </w:r>
    </w:p>
    <w:p w14:paraId="00000164" w14:textId="77777777" w:rsidR="00C03FED" w:rsidRDefault="00F24E39">
      <w:pPr>
        <w:spacing w:after="160" w:line="240" w:lineRule="auto"/>
        <w:rPr>
          <w:sz w:val="24"/>
          <w:szCs w:val="24"/>
        </w:rPr>
      </w:pPr>
      <w:r>
        <w:rPr>
          <w:sz w:val="24"/>
          <w:szCs w:val="24"/>
        </w:rPr>
        <w:t xml:space="preserve">Recipients are required to submit quarterly program progress and financial reports throughout the project period.  Progress and financial reports are due 30 days after the reporting period.  Final certified programmatic and financial reports are due 120 days after the close of the project period. </w:t>
      </w:r>
    </w:p>
    <w:p w14:paraId="00000165" w14:textId="77777777" w:rsidR="00C03FED" w:rsidRDefault="00F24E39">
      <w:pPr>
        <w:spacing w:line="240" w:lineRule="auto"/>
        <w:rPr>
          <w:sz w:val="24"/>
          <w:szCs w:val="24"/>
        </w:rPr>
      </w:pPr>
      <w:r>
        <w:rPr>
          <w:sz w:val="24"/>
          <w:szCs w:val="24"/>
        </w:rPr>
        <w:t xml:space="preserve">All reports are to be submitted electronically. </w:t>
      </w:r>
    </w:p>
    <w:p w14:paraId="00000166" w14:textId="77777777" w:rsidR="00C03FED" w:rsidRDefault="00F24E39">
      <w:pPr>
        <w:spacing w:line="240" w:lineRule="auto"/>
        <w:rPr>
          <w:sz w:val="24"/>
          <w:szCs w:val="24"/>
        </w:rPr>
      </w:pPr>
      <w:r>
        <w:rPr>
          <w:sz w:val="24"/>
          <w:szCs w:val="24"/>
        </w:rPr>
        <w:t xml:space="preserve">Awardees that are deemed to be high risk may be required to submit more extensive and frequent reports until their high-risk designation has been removed. </w:t>
      </w:r>
    </w:p>
    <w:p w14:paraId="00000167" w14:textId="77777777" w:rsidR="00C03FED" w:rsidRDefault="00F24E39">
      <w:pPr>
        <w:spacing w:line="240" w:lineRule="auto"/>
      </w:pPr>
      <w:r>
        <w:rPr>
          <w:sz w:val="24"/>
          <w:szCs w:val="24"/>
        </w:rPr>
        <w:t xml:space="preserve">The Awardee must also provide the Embassy on an annual basis an inventory of all U.S. government-provided equipment using the SF-428 form. </w:t>
      </w:r>
    </w:p>
    <w:p w14:paraId="00000168" w14:textId="77777777" w:rsidR="00C03FED" w:rsidRDefault="0C05F292" w:rsidP="4E73E235">
      <w:pPr>
        <w:pStyle w:val="Heading1"/>
      </w:pPr>
      <w:bookmarkStart w:id="1093" w:name="_70jsxpr1i1z"/>
      <w:bookmarkStart w:id="1094" w:name="_Toc1751523234"/>
      <w:bookmarkStart w:id="1095" w:name="_Toc918306282"/>
      <w:bookmarkStart w:id="1096" w:name="_Toc1905493778"/>
      <w:bookmarkStart w:id="1097" w:name="_Toc760854223"/>
      <w:bookmarkStart w:id="1098" w:name="_Toc1366210114"/>
      <w:bookmarkStart w:id="1099" w:name="_Toc2080866656"/>
      <w:bookmarkStart w:id="1100" w:name="_Toc1393832415"/>
      <w:bookmarkStart w:id="1101" w:name="_Toc941126030"/>
      <w:bookmarkStart w:id="1102" w:name="_Toc457238363"/>
      <w:bookmarkStart w:id="1103" w:name="_Toc1343736247"/>
      <w:bookmarkStart w:id="1104" w:name="_Toc320798305"/>
      <w:bookmarkStart w:id="1105" w:name="_Toc1465070449"/>
      <w:bookmarkStart w:id="1106" w:name="_Toc1789008703"/>
      <w:bookmarkStart w:id="1107" w:name="_Toc279863032"/>
      <w:bookmarkStart w:id="1108" w:name="_Toc119620907"/>
      <w:bookmarkStart w:id="1109" w:name="_Toc712632961"/>
      <w:bookmarkStart w:id="1110" w:name="_Toc2055239218"/>
      <w:bookmarkStart w:id="1111" w:name="_Toc865474068"/>
      <w:bookmarkStart w:id="1112" w:name="_Toc1596667357"/>
      <w:bookmarkStart w:id="1113" w:name="_Toc1120456686"/>
      <w:bookmarkStart w:id="1114" w:name="_Toc1611921638"/>
      <w:bookmarkStart w:id="1115" w:name="_Toc1363269849"/>
      <w:bookmarkStart w:id="1116" w:name="_Toc360226570"/>
      <w:bookmarkStart w:id="1117" w:name="_Toc2006307929"/>
      <w:bookmarkStart w:id="1118" w:name="_Toc1894768854"/>
      <w:bookmarkStart w:id="1119" w:name="_Toc2008992898"/>
      <w:bookmarkStart w:id="1120" w:name="_Toc1768215068"/>
      <w:bookmarkStart w:id="1121" w:name="_Toc401650461"/>
      <w:bookmarkStart w:id="1122" w:name="_Toc183634814"/>
      <w:bookmarkStart w:id="1123" w:name="_Toc849447734"/>
      <w:bookmarkStart w:id="1124" w:name="_Toc1883282747"/>
      <w:bookmarkStart w:id="1125" w:name="_Toc1472112236"/>
      <w:bookmarkStart w:id="1126" w:name="_Toc101104826"/>
      <w:bookmarkStart w:id="1127" w:name="_Toc1917528717"/>
      <w:bookmarkStart w:id="1128" w:name="_Toc1178240108"/>
      <w:bookmarkStart w:id="1129" w:name="_Toc779736017"/>
      <w:bookmarkStart w:id="1130" w:name="_Toc1708780660"/>
      <w:bookmarkStart w:id="1131" w:name="_Toc1654041602"/>
      <w:bookmarkStart w:id="1132" w:name="_Toc618500769"/>
      <w:bookmarkStart w:id="1133" w:name="_Toc1851002734"/>
      <w:bookmarkStart w:id="1134" w:name="_Toc1982563328"/>
      <w:bookmarkStart w:id="1135" w:name="_Toc852670724"/>
      <w:bookmarkStart w:id="1136" w:name="_Toc1445453739"/>
      <w:bookmarkStart w:id="1137" w:name="_Toc495163679"/>
      <w:bookmarkStart w:id="1138" w:name="_Toc1951965878"/>
      <w:bookmarkStart w:id="1139" w:name="_Toc449743357"/>
      <w:bookmarkStart w:id="1140" w:name="_Toc932206685"/>
      <w:bookmarkStart w:id="1141" w:name="_Toc764441158"/>
      <w:bookmarkStart w:id="1142" w:name="_Toc1103868363"/>
      <w:bookmarkStart w:id="1143" w:name="_Toc1771915657"/>
      <w:bookmarkStart w:id="1144" w:name="_Toc1146011523"/>
      <w:bookmarkStart w:id="1145" w:name="_Toc1638245885"/>
      <w:bookmarkStart w:id="1146" w:name="_Toc2117673116"/>
      <w:bookmarkStart w:id="1147" w:name="_Toc790751726"/>
      <w:bookmarkStart w:id="1148" w:name="_Toc1683842670"/>
      <w:bookmarkEnd w:id="1093"/>
      <w:r>
        <w:t>I</w:t>
      </w:r>
      <w:hyperlink w:anchor="_2s8eyo1">
        <w:r>
          <w:t xml:space="preserve">.  </w:t>
        </w:r>
      </w:hyperlink>
      <w:r>
        <w:t xml:space="preserve">  OTHER INFORMATION</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00000169" w14:textId="77777777" w:rsidR="00C03FED" w:rsidRDefault="00C03FED">
      <w:pPr>
        <w:spacing w:line="240" w:lineRule="auto"/>
      </w:pPr>
    </w:p>
    <w:p w14:paraId="0000016A" w14:textId="77777777" w:rsidR="00C03FED" w:rsidRDefault="00F24E39">
      <w:pPr>
        <w:spacing w:line="240" w:lineRule="auto"/>
        <w:rPr>
          <w:b/>
          <w:sz w:val="24"/>
          <w:szCs w:val="24"/>
        </w:rPr>
      </w:pPr>
      <w:r>
        <w:rPr>
          <w:b/>
          <w:sz w:val="24"/>
          <w:szCs w:val="24"/>
        </w:rPr>
        <w:t>Guidelines for Budget Justification</w:t>
      </w:r>
    </w:p>
    <w:p w14:paraId="0000016B" w14:textId="77777777" w:rsidR="00C03FED" w:rsidRDefault="00F24E39">
      <w:pPr>
        <w:spacing w:line="240" w:lineRule="auto"/>
        <w:rPr>
          <w:sz w:val="24"/>
          <w:szCs w:val="24"/>
        </w:rPr>
      </w:pPr>
      <w:r>
        <w:rPr>
          <w:sz w:val="24"/>
          <w:szCs w:val="24"/>
          <w:u w:val="single"/>
        </w:rPr>
        <w:t>Personnel and Fringe Benefits</w:t>
      </w:r>
      <w:r>
        <w:rPr>
          <w:sz w:val="24"/>
          <w:szCs w:val="24"/>
        </w:rPr>
        <w:t>:  Describe the wages, salaries, and benefits of temporary or permanent staff who will be working directly for the applicant on the project, and the percentage of their time that will be spent on the project.</w:t>
      </w:r>
    </w:p>
    <w:p w14:paraId="0000016C" w14:textId="77777777" w:rsidR="00C03FED" w:rsidRDefault="00F24E39">
      <w:pPr>
        <w:spacing w:line="240" w:lineRule="auto"/>
        <w:rPr>
          <w:sz w:val="24"/>
          <w:szCs w:val="24"/>
        </w:rPr>
      </w:pPr>
      <w:r>
        <w:rPr>
          <w:sz w:val="24"/>
          <w:szCs w:val="24"/>
          <w:u w:val="single"/>
        </w:rPr>
        <w:t>Travel</w:t>
      </w:r>
      <w:r>
        <w:rPr>
          <w:sz w:val="24"/>
          <w:szCs w:val="24"/>
        </w:rPr>
        <w:t>:  Estimate the costs of travel and per diem for this project, for both program staff, consultants or speakers, and participants/beneficiaries.  If the project involves international travel, include a brief statement of justification for that travel.</w:t>
      </w:r>
    </w:p>
    <w:p w14:paraId="0000016D" w14:textId="77777777" w:rsidR="00C03FED" w:rsidRDefault="00F24E39">
      <w:pPr>
        <w:spacing w:line="240" w:lineRule="auto"/>
        <w:rPr>
          <w:sz w:val="24"/>
          <w:szCs w:val="24"/>
        </w:rPr>
      </w:pPr>
      <w:r>
        <w:rPr>
          <w:sz w:val="24"/>
          <w:szCs w:val="24"/>
          <w:u w:val="single"/>
        </w:rPr>
        <w:t>Equipment</w:t>
      </w:r>
      <w:r>
        <w:rPr>
          <w:sz w:val="24"/>
          <w:szCs w:val="24"/>
        </w:rPr>
        <w:t>:  Describe any machinery, furniture, or other personal property that is required for the project, which has a useful life of more than one year (or a life longer than the duration of the project), and costs at least $5,000 per unit.</w:t>
      </w:r>
    </w:p>
    <w:p w14:paraId="0000016E" w14:textId="77777777" w:rsidR="00C03FED" w:rsidRDefault="00F24E39">
      <w:pPr>
        <w:spacing w:line="240" w:lineRule="auto"/>
        <w:rPr>
          <w:sz w:val="24"/>
          <w:szCs w:val="24"/>
        </w:rPr>
      </w:pPr>
      <w:r>
        <w:rPr>
          <w:sz w:val="24"/>
          <w:szCs w:val="24"/>
          <w:u w:val="single"/>
        </w:rPr>
        <w:t>Supplies</w:t>
      </w:r>
      <w:r>
        <w:rPr>
          <w:sz w:val="24"/>
          <w:szCs w:val="24"/>
        </w:rPr>
        <w:t>:  List and describe all the items and materials, including any computer devices, that are needed for the project.  If an item costs more than $5,000 per unit, then put it in the budget under Equipment.</w:t>
      </w:r>
    </w:p>
    <w:p w14:paraId="0000016F" w14:textId="77777777" w:rsidR="00C03FED" w:rsidRDefault="00F24E39">
      <w:pPr>
        <w:spacing w:line="240" w:lineRule="auto"/>
        <w:rPr>
          <w:sz w:val="24"/>
          <w:szCs w:val="24"/>
        </w:rPr>
      </w:pPr>
      <w:r>
        <w:rPr>
          <w:sz w:val="24"/>
          <w:szCs w:val="24"/>
          <w:u w:val="single"/>
        </w:rPr>
        <w:t>Contractual</w:t>
      </w:r>
      <w:r>
        <w:rPr>
          <w:sz w:val="24"/>
          <w:szCs w:val="24"/>
        </w:rPr>
        <w:t xml:space="preserve">:  Describe goods and services that the applicant plans to acquire through a contract with a vendor.  Also describe any sub-awards to non-profit partners that will help carry out the project activities. </w:t>
      </w:r>
    </w:p>
    <w:p w14:paraId="00000170" w14:textId="77777777" w:rsidR="00C03FED" w:rsidRDefault="00F24E39">
      <w:pPr>
        <w:spacing w:line="240" w:lineRule="auto"/>
        <w:rPr>
          <w:sz w:val="24"/>
          <w:szCs w:val="24"/>
        </w:rPr>
      </w:pPr>
      <w:r>
        <w:rPr>
          <w:sz w:val="24"/>
          <w:szCs w:val="24"/>
          <w:u w:val="single"/>
        </w:rPr>
        <w:t>Other Direct Costs</w:t>
      </w:r>
      <w:r>
        <w:rPr>
          <w:sz w:val="24"/>
          <w:szCs w:val="24"/>
        </w:rPr>
        <w:t>:  Describe other costs directly associated with the project, which do not fit in the other categories.  For example, shipping costs for materials and equipment or applicable taxes.  All “Other” or “Miscellaneous” expenses must be itemized and explained.</w:t>
      </w:r>
      <w:r>
        <w:rPr>
          <w:color w:val="000000"/>
          <w:sz w:val="24"/>
          <w:szCs w:val="24"/>
        </w:rPr>
        <w:t xml:space="preserve">  Please note that award funds cannot be used for alcoholic beverages. </w:t>
      </w:r>
    </w:p>
    <w:p w14:paraId="00000171" w14:textId="77777777" w:rsidR="00C03FED" w:rsidRDefault="00F24E39">
      <w:pPr>
        <w:spacing w:line="240" w:lineRule="auto"/>
        <w:rPr>
          <w:sz w:val="24"/>
          <w:szCs w:val="24"/>
        </w:rPr>
      </w:pPr>
      <w:r>
        <w:rPr>
          <w:sz w:val="24"/>
          <w:szCs w:val="24"/>
          <w:u w:val="single"/>
        </w:rPr>
        <w:t>Indirect Costs</w:t>
      </w:r>
      <w:r>
        <w:rPr>
          <w:sz w:val="24"/>
          <w:szCs w:val="24"/>
        </w:rPr>
        <w:t xml:space="preserve">: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00000172" w14:textId="77777777" w:rsidR="00C03FED" w:rsidRDefault="00F24E39">
      <w:pPr>
        <w:spacing w:line="240" w:lineRule="auto"/>
        <w:rPr>
          <w:sz w:val="24"/>
          <w:szCs w:val="24"/>
        </w:rPr>
      </w:pPr>
      <w:r>
        <w:rPr>
          <w:sz w:val="24"/>
          <w:szCs w:val="24"/>
        </w:rPr>
        <w:t>“</w:t>
      </w:r>
      <w:r>
        <w:rPr>
          <w:sz w:val="24"/>
          <w:szCs w:val="24"/>
          <w:u w:val="single"/>
        </w:rPr>
        <w:t>Cost Sharing</w:t>
      </w:r>
      <w:r>
        <w:rPr>
          <w:sz w:val="24"/>
          <w:szCs w:val="24"/>
        </w:rPr>
        <w:t xml:space="preserve">” refers to contributions from the organization or other entities other than the U.S. Embassy.  It also includes in-kind contributions such as volunteers’ time and donated venues. </w:t>
      </w:r>
    </w:p>
    <w:p w14:paraId="00000173" w14:textId="77777777" w:rsidR="00C03FED" w:rsidRDefault="00F24E39">
      <w:pPr>
        <w:spacing w:line="240" w:lineRule="auto"/>
        <w:rPr>
          <w:sz w:val="24"/>
          <w:szCs w:val="24"/>
        </w:rPr>
      </w:pPr>
      <w:r>
        <w:rPr>
          <w:b/>
          <w:sz w:val="24"/>
          <w:szCs w:val="24"/>
        </w:rPr>
        <w:t xml:space="preserve">Branding Requirements </w:t>
      </w:r>
    </w:p>
    <w:p w14:paraId="00000174" w14:textId="77777777" w:rsidR="00C03FED" w:rsidRDefault="00F24E39">
      <w:pPr>
        <w:spacing w:line="240" w:lineRule="auto"/>
        <w:rPr>
          <w:sz w:val="24"/>
          <w:szCs w:val="24"/>
        </w:rPr>
      </w:pPr>
      <w:r>
        <w:rPr>
          <w:sz w:val="24"/>
          <w:szCs w:val="24"/>
        </w:rPr>
        <w:t xml:space="preserve">As a condition of receipt of a grant award, all materials produced pursuant to the award, including training materials, materials for recipients or materials to communicate or promote with foreign audiences a program, event, project, or some other activity under an agreement, including but not limited to invitations to events, press materials, and backdrops, podium signs, etc. must be marked appropriately with the standard, rectangular U.S. flag in a size and prominence equal to (or greater than) any other logo or identity.  Note:  Exceptions to the branding requirement are allowable under certain conditions.  If an applicant is notified that their award has been chosen for funding, the Grants Officer will determine, in consultation with the applicant, whether an exception is applicable. </w:t>
      </w:r>
    </w:p>
    <w:p w14:paraId="00000175" w14:textId="77777777" w:rsidR="00C03FED" w:rsidRDefault="00F24E39">
      <w:pPr>
        <w:spacing w:line="240" w:lineRule="auto"/>
        <w:rPr>
          <w:sz w:val="24"/>
          <w:szCs w:val="24"/>
        </w:rPr>
      </w:pPr>
      <w:r>
        <w:rPr>
          <w:b/>
          <w:sz w:val="24"/>
          <w:szCs w:val="24"/>
        </w:rPr>
        <w:t xml:space="preserve">Copyrights and Proprietary Information </w:t>
      </w:r>
    </w:p>
    <w:p w14:paraId="00000176" w14:textId="77777777" w:rsidR="00C03FED" w:rsidRDefault="00F24E39">
      <w:pPr>
        <w:spacing w:line="240" w:lineRule="auto"/>
        <w:rPr>
          <w:sz w:val="24"/>
          <w:szCs w:val="24"/>
        </w:rPr>
      </w:pPr>
      <w:r>
        <w:rPr>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p>
    <w:bookmarkStart w:id="1149" w:name="_1ksv4uv" w:colFirst="0" w:colLast="0"/>
    <w:bookmarkEnd w:id="1149"/>
    <w:p w14:paraId="00000177" w14:textId="77777777" w:rsidR="00C03FED" w:rsidRDefault="00F24E39">
      <w:pPr>
        <w:pStyle w:val="Heading1"/>
        <w:spacing w:line="240" w:lineRule="auto"/>
      </w:pPr>
      <w:r>
        <w:rPr>
          <w:color w:val="2B579A"/>
          <w:shd w:val="clear" w:color="auto" w:fill="E6E6E6"/>
        </w:rPr>
        <w:fldChar w:fldCharType="begin"/>
      </w:r>
      <w:r>
        <w:instrText xml:space="preserve"> HYPERLINK \l "_2s8eyo1" </w:instrText>
      </w:r>
      <w:r>
        <w:rPr>
          <w:color w:val="2B579A"/>
          <w:shd w:val="clear" w:color="auto" w:fill="E6E6E6"/>
        </w:rPr>
        <w:fldChar w:fldCharType="separate"/>
      </w:r>
    </w:p>
    <w:p w14:paraId="00000178" w14:textId="77777777" w:rsidR="00C03FED" w:rsidRDefault="00F24E39">
      <w:pPr>
        <w:spacing w:line="240" w:lineRule="auto"/>
        <w:rPr>
          <w:b/>
          <w:sz w:val="24"/>
          <w:szCs w:val="24"/>
        </w:rPr>
      </w:pPr>
      <w:r>
        <w:rPr>
          <w:color w:val="2B579A"/>
          <w:shd w:val="clear" w:color="auto" w:fill="E6E6E6"/>
        </w:rPr>
        <w:fldChar w:fldCharType="end"/>
      </w:r>
    </w:p>
    <w:sectPr w:rsidR="00C03FED">
      <w:headerReference w:type="default" r:id="rId36"/>
      <w:foot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4AD9" w14:textId="77777777" w:rsidR="00C6113D" w:rsidRDefault="00F24E39">
      <w:pPr>
        <w:spacing w:after="0" w:line="240" w:lineRule="auto"/>
      </w:pPr>
      <w:r>
        <w:separator/>
      </w:r>
    </w:p>
  </w:endnote>
  <w:endnote w:type="continuationSeparator" w:id="0">
    <w:p w14:paraId="4010E2AF" w14:textId="77777777" w:rsidR="00C6113D" w:rsidRDefault="00F2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9" w14:textId="77B0A0B7" w:rsidR="00C03FED" w:rsidRDefault="00F24E39">
    <w:pPr>
      <w:pBdr>
        <w:top w:val="nil"/>
        <w:left w:val="nil"/>
        <w:bottom w:val="nil"/>
        <w:right w:val="nil"/>
        <w:between w:val="nil"/>
      </w:pBdr>
      <w:tabs>
        <w:tab w:val="center" w:pos="4680"/>
        <w:tab w:val="right" w:pos="9360"/>
      </w:tabs>
      <w:spacing w:after="0" w:line="240" w:lineRule="auto"/>
      <w:jc w:val="right"/>
      <w:rPr>
        <w:color w:val="000000"/>
      </w:rPr>
    </w:pPr>
    <w:r>
      <w:rPr>
        <w:color w:val="000000"/>
        <w:sz w:val="20"/>
        <w:szCs w:val="20"/>
      </w:rPr>
      <w:t xml:space="preserve">Page </w:t>
    </w:r>
    <w:r>
      <w:rPr>
        <w:b/>
        <w:color w:val="000000"/>
        <w:sz w:val="20"/>
        <w:szCs w:val="20"/>
        <w:shd w:val="clear" w:color="auto" w:fill="E6E6E6"/>
      </w:rPr>
      <w:fldChar w:fldCharType="begin"/>
    </w:r>
    <w:r>
      <w:rPr>
        <w:b/>
        <w:color w:val="000000"/>
        <w:sz w:val="20"/>
        <w:szCs w:val="20"/>
      </w:rPr>
      <w:instrText>PAGE</w:instrText>
    </w:r>
    <w:r w:rsidR="00D035DC">
      <w:rPr>
        <w:b/>
        <w:color w:val="000000"/>
        <w:sz w:val="20"/>
        <w:szCs w:val="20"/>
        <w:shd w:val="clear" w:color="auto" w:fill="E6E6E6"/>
      </w:rPr>
      <w:fldChar w:fldCharType="separate"/>
    </w:r>
    <w:r w:rsidR="00D035DC">
      <w:rPr>
        <w:b/>
        <w:noProof/>
        <w:color w:val="000000"/>
        <w:sz w:val="20"/>
        <w:szCs w:val="20"/>
      </w:rPr>
      <w:t>1</w:t>
    </w:r>
    <w:r>
      <w:rPr>
        <w:b/>
        <w:color w:val="000000"/>
        <w:sz w:val="20"/>
        <w:szCs w:val="20"/>
        <w:shd w:val="clear" w:color="auto" w:fill="E6E6E6"/>
      </w:rPr>
      <w:fldChar w:fldCharType="end"/>
    </w:r>
    <w:r>
      <w:rPr>
        <w:color w:val="000000"/>
        <w:sz w:val="20"/>
        <w:szCs w:val="20"/>
      </w:rPr>
      <w:t xml:space="preserve"> of </w:t>
    </w:r>
    <w:r>
      <w:rPr>
        <w:b/>
        <w:color w:val="000000"/>
        <w:sz w:val="20"/>
        <w:szCs w:val="20"/>
        <w:shd w:val="clear" w:color="auto" w:fill="E6E6E6"/>
      </w:rPr>
      <w:fldChar w:fldCharType="begin"/>
    </w:r>
    <w:r>
      <w:rPr>
        <w:b/>
        <w:color w:val="000000"/>
        <w:sz w:val="20"/>
        <w:szCs w:val="20"/>
      </w:rPr>
      <w:instrText>NUMPAGES</w:instrText>
    </w:r>
    <w:r w:rsidR="00D035DC">
      <w:rPr>
        <w:b/>
        <w:color w:val="000000"/>
        <w:sz w:val="20"/>
        <w:szCs w:val="20"/>
        <w:shd w:val="clear" w:color="auto" w:fill="E6E6E6"/>
      </w:rPr>
      <w:fldChar w:fldCharType="separate"/>
    </w:r>
    <w:r w:rsidR="00D035DC">
      <w:rPr>
        <w:b/>
        <w:noProof/>
        <w:color w:val="000000"/>
        <w:sz w:val="20"/>
        <w:szCs w:val="20"/>
      </w:rPr>
      <w:t>2</w:t>
    </w:r>
    <w:r>
      <w:rPr>
        <w:b/>
        <w:color w:val="000000"/>
        <w:sz w:val="20"/>
        <w:szCs w:val="20"/>
        <w:shd w:val="clear" w:color="auto" w:fill="E6E6E6"/>
      </w:rPr>
      <w:fldChar w:fldCharType="end"/>
    </w:r>
  </w:p>
  <w:p w14:paraId="0000017A" w14:textId="77777777" w:rsidR="00C03FED" w:rsidRDefault="00C03FE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6329" w14:textId="77777777" w:rsidR="00C6113D" w:rsidRDefault="00F24E39">
      <w:pPr>
        <w:spacing w:after="0" w:line="240" w:lineRule="auto"/>
      </w:pPr>
      <w:r>
        <w:separator/>
      </w:r>
    </w:p>
  </w:footnote>
  <w:footnote w:type="continuationSeparator" w:id="0">
    <w:p w14:paraId="005DF87F" w14:textId="77777777" w:rsidR="00C6113D" w:rsidRDefault="00F2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B" w14:textId="77777777" w:rsidR="00C03FED" w:rsidRDefault="00C03FED"/>
</w:hdr>
</file>

<file path=word/intelligence.xml><?xml version="1.0" encoding="utf-8"?>
<int:Intelligence xmlns:int="http://schemas.microsoft.com/office/intelligence/2019/intelligence">
  <int:IntelligenceSettings/>
  <int:Manifest>
    <int:ParagraphRange paragraphId="66" textId="2004318071" start="31" length="10" invalidationStart="31" invalidationLength="10" id="nL0fWv6B"/>
  </int:Manifest>
  <int:Observations>
    <int:Content id="nL0fWv6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6C"/>
    <w:multiLevelType w:val="multilevel"/>
    <w:tmpl w:val="FFFFFFFF"/>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A5418"/>
    <w:multiLevelType w:val="multilevel"/>
    <w:tmpl w:val="FFFFFFFF"/>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DF6A2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17436"/>
    <w:multiLevelType w:val="hybridMultilevel"/>
    <w:tmpl w:val="1F044986"/>
    <w:lvl w:ilvl="0" w:tplc="0CA6A38A">
      <w:start w:val="1"/>
      <w:numFmt w:val="decimal"/>
      <w:lvlText w:val="%1)"/>
      <w:lvlJc w:val="left"/>
      <w:pPr>
        <w:ind w:left="720" w:hanging="360"/>
      </w:pPr>
    </w:lvl>
    <w:lvl w:ilvl="1" w:tplc="86DE5B26">
      <w:start w:val="1"/>
      <w:numFmt w:val="lowerLetter"/>
      <w:lvlText w:val="%2."/>
      <w:lvlJc w:val="left"/>
      <w:pPr>
        <w:ind w:left="1440" w:hanging="360"/>
      </w:pPr>
    </w:lvl>
    <w:lvl w:ilvl="2" w:tplc="5BE851E0">
      <w:start w:val="1"/>
      <w:numFmt w:val="lowerRoman"/>
      <w:lvlText w:val="%3."/>
      <w:lvlJc w:val="right"/>
      <w:pPr>
        <w:ind w:left="2160" w:hanging="180"/>
      </w:pPr>
    </w:lvl>
    <w:lvl w:ilvl="3" w:tplc="7C8EE81A">
      <w:start w:val="1"/>
      <w:numFmt w:val="decimal"/>
      <w:lvlText w:val="%4."/>
      <w:lvlJc w:val="left"/>
      <w:pPr>
        <w:ind w:left="2880" w:hanging="360"/>
      </w:pPr>
    </w:lvl>
    <w:lvl w:ilvl="4" w:tplc="F004633E">
      <w:start w:val="1"/>
      <w:numFmt w:val="lowerLetter"/>
      <w:lvlText w:val="%5."/>
      <w:lvlJc w:val="left"/>
      <w:pPr>
        <w:ind w:left="3600" w:hanging="360"/>
      </w:pPr>
    </w:lvl>
    <w:lvl w:ilvl="5" w:tplc="CC043960">
      <w:start w:val="1"/>
      <w:numFmt w:val="lowerRoman"/>
      <w:lvlText w:val="%6."/>
      <w:lvlJc w:val="right"/>
      <w:pPr>
        <w:ind w:left="4320" w:hanging="180"/>
      </w:pPr>
    </w:lvl>
    <w:lvl w:ilvl="6" w:tplc="A7061B4E">
      <w:start w:val="1"/>
      <w:numFmt w:val="decimal"/>
      <w:lvlText w:val="%7."/>
      <w:lvlJc w:val="left"/>
      <w:pPr>
        <w:ind w:left="5040" w:hanging="360"/>
      </w:pPr>
    </w:lvl>
    <w:lvl w:ilvl="7" w:tplc="0824AD32">
      <w:start w:val="1"/>
      <w:numFmt w:val="lowerLetter"/>
      <w:lvlText w:val="%8."/>
      <w:lvlJc w:val="left"/>
      <w:pPr>
        <w:ind w:left="5760" w:hanging="360"/>
      </w:pPr>
    </w:lvl>
    <w:lvl w:ilvl="8" w:tplc="EF8C808E">
      <w:start w:val="1"/>
      <w:numFmt w:val="lowerRoman"/>
      <w:lvlText w:val="%9."/>
      <w:lvlJc w:val="right"/>
      <w:pPr>
        <w:ind w:left="6480" w:hanging="180"/>
      </w:pPr>
    </w:lvl>
  </w:abstractNum>
  <w:abstractNum w:abstractNumId="4" w15:restartNumberingAfterBreak="0">
    <w:nsid w:val="113F3F7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846BED"/>
    <w:multiLevelType w:val="hybridMultilevel"/>
    <w:tmpl w:val="78864E2E"/>
    <w:lvl w:ilvl="0" w:tplc="8F2894C4">
      <w:start w:val="1"/>
      <w:numFmt w:val="bullet"/>
      <w:lvlText w:val=""/>
      <w:lvlJc w:val="left"/>
      <w:pPr>
        <w:ind w:left="720" w:hanging="360"/>
      </w:pPr>
      <w:rPr>
        <w:rFonts w:ascii="Symbol" w:hAnsi="Symbol" w:hint="default"/>
      </w:rPr>
    </w:lvl>
    <w:lvl w:ilvl="1" w:tplc="9424C790">
      <w:start w:val="1"/>
      <w:numFmt w:val="bullet"/>
      <w:lvlText w:val="o"/>
      <w:lvlJc w:val="left"/>
      <w:pPr>
        <w:ind w:left="1440" w:hanging="360"/>
      </w:pPr>
      <w:rPr>
        <w:rFonts w:ascii="Courier New" w:hAnsi="Courier New" w:hint="default"/>
      </w:rPr>
    </w:lvl>
    <w:lvl w:ilvl="2" w:tplc="5BE8698E">
      <w:start w:val="1"/>
      <w:numFmt w:val="bullet"/>
      <w:lvlText w:val=""/>
      <w:lvlJc w:val="left"/>
      <w:pPr>
        <w:ind w:left="2160" w:hanging="360"/>
      </w:pPr>
      <w:rPr>
        <w:rFonts w:ascii="Wingdings" w:hAnsi="Wingdings" w:hint="default"/>
      </w:rPr>
    </w:lvl>
    <w:lvl w:ilvl="3" w:tplc="D5FA7DAC">
      <w:start w:val="1"/>
      <w:numFmt w:val="bullet"/>
      <w:lvlText w:val=""/>
      <w:lvlJc w:val="left"/>
      <w:pPr>
        <w:ind w:left="2880" w:hanging="360"/>
      </w:pPr>
      <w:rPr>
        <w:rFonts w:ascii="Symbol" w:hAnsi="Symbol" w:hint="default"/>
      </w:rPr>
    </w:lvl>
    <w:lvl w:ilvl="4" w:tplc="90E8840A">
      <w:start w:val="1"/>
      <w:numFmt w:val="bullet"/>
      <w:lvlText w:val="o"/>
      <w:lvlJc w:val="left"/>
      <w:pPr>
        <w:ind w:left="3600" w:hanging="360"/>
      </w:pPr>
      <w:rPr>
        <w:rFonts w:ascii="Courier New" w:hAnsi="Courier New" w:hint="default"/>
      </w:rPr>
    </w:lvl>
    <w:lvl w:ilvl="5" w:tplc="F072CC32">
      <w:start w:val="1"/>
      <w:numFmt w:val="bullet"/>
      <w:lvlText w:val=""/>
      <w:lvlJc w:val="left"/>
      <w:pPr>
        <w:ind w:left="4320" w:hanging="360"/>
      </w:pPr>
      <w:rPr>
        <w:rFonts w:ascii="Wingdings" w:hAnsi="Wingdings" w:hint="default"/>
      </w:rPr>
    </w:lvl>
    <w:lvl w:ilvl="6" w:tplc="0EBC9D2E">
      <w:start w:val="1"/>
      <w:numFmt w:val="bullet"/>
      <w:lvlText w:val=""/>
      <w:lvlJc w:val="left"/>
      <w:pPr>
        <w:ind w:left="5040" w:hanging="360"/>
      </w:pPr>
      <w:rPr>
        <w:rFonts w:ascii="Symbol" w:hAnsi="Symbol" w:hint="default"/>
      </w:rPr>
    </w:lvl>
    <w:lvl w:ilvl="7" w:tplc="81EEEE3E">
      <w:start w:val="1"/>
      <w:numFmt w:val="bullet"/>
      <w:lvlText w:val="o"/>
      <w:lvlJc w:val="left"/>
      <w:pPr>
        <w:ind w:left="5760" w:hanging="360"/>
      </w:pPr>
      <w:rPr>
        <w:rFonts w:ascii="Courier New" w:hAnsi="Courier New" w:hint="default"/>
      </w:rPr>
    </w:lvl>
    <w:lvl w:ilvl="8" w:tplc="79343902">
      <w:start w:val="1"/>
      <w:numFmt w:val="bullet"/>
      <w:lvlText w:val=""/>
      <w:lvlJc w:val="left"/>
      <w:pPr>
        <w:ind w:left="6480" w:hanging="360"/>
      </w:pPr>
      <w:rPr>
        <w:rFonts w:ascii="Wingdings" w:hAnsi="Wingdings" w:hint="default"/>
      </w:rPr>
    </w:lvl>
  </w:abstractNum>
  <w:abstractNum w:abstractNumId="6" w15:restartNumberingAfterBreak="0">
    <w:nsid w:val="179972B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336FD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776170"/>
    <w:multiLevelType w:val="multilevel"/>
    <w:tmpl w:val="FFFFFFFF"/>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1C5370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65F1D"/>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F534DE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DC53F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9A3B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BA20F1"/>
    <w:multiLevelType w:val="multilevel"/>
    <w:tmpl w:val="FFFFFFFF"/>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6B7161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A0044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531990"/>
    <w:multiLevelType w:val="multilevel"/>
    <w:tmpl w:val="FFFFFFFF"/>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33106D"/>
    <w:multiLevelType w:val="multilevel"/>
    <w:tmpl w:val="FFFFFFFF"/>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9" w15:restartNumberingAfterBreak="0">
    <w:nsid w:val="4CFE70F2"/>
    <w:multiLevelType w:val="multilevel"/>
    <w:tmpl w:val="FFFFFFFF"/>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27150D"/>
    <w:multiLevelType w:val="multilevel"/>
    <w:tmpl w:val="FFFFFFFF"/>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E085681"/>
    <w:multiLevelType w:val="multilevel"/>
    <w:tmpl w:val="FFFFFFFF"/>
    <w:lvl w:ilvl="0">
      <w:start w:val="1"/>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E4147BC"/>
    <w:multiLevelType w:val="multilevel"/>
    <w:tmpl w:val="FFFFFFFF"/>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3712E7"/>
    <w:multiLevelType w:val="multilevel"/>
    <w:tmpl w:val="FFFFFFFF"/>
    <w:lvl w:ilvl="0">
      <w:start w:val="2"/>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ACB74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516B6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E1D3799"/>
    <w:multiLevelType w:val="multilevel"/>
    <w:tmpl w:val="FFFFFFFF"/>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9728F2"/>
    <w:multiLevelType w:val="multilevel"/>
    <w:tmpl w:val="FFFFFFFF"/>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4425F9"/>
    <w:multiLevelType w:val="multilevel"/>
    <w:tmpl w:val="FFFFFFFF"/>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3BA18E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742134B"/>
    <w:multiLevelType w:val="multilevel"/>
    <w:tmpl w:val="FFFFFFFF"/>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AF3DFC"/>
    <w:multiLevelType w:val="hybridMultilevel"/>
    <w:tmpl w:val="7BE0A9B8"/>
    <w:lvl w:ilvl="0" w:tplc="8EEEB9E6">
      <w:start w:val="1"/>
      <w:numFmt w:val="decimal"/>
      <w:lvlText w:val="%1)"/>
      <w:lvlJc w:val="left"/>
      <w:pPr>
        <w:ind w:left="720" w:hanging="360"/>
      </w:pPr>
    </w:lvl>
    <w:lvl w:ilvl="1" w:tplc="5336AC80">
      <w:start w:val="1"/>
      <w:numFmt w:val="lowerLetter"/>
      <w:lvlText w:val="%2."/>
      <w:lvlJc w:val="left"/>
      <w:pPr>
        <w:ind w:left="1440" w:hanging="360"/>
      </w:pPr>
    </w:lvl>
    <w:lvl w:ilvl="2" w:tplc="58ECDC5A">
      <w:start w:val="1"/>
      <w:numFmt w:val="lowerRoman"/>
      <w:lvlText w:val="%3."/>
      <w:lvlJc w:val="right"/>
      <w:pPr>
        <w:ind w:left="2160" w:hanging="180"/>
      </w:pPr>
    </w:lvl>
    <w:lvl w:ilvl="3" w:tplc="F4EC89BC">
      <w:start w:val="1"/>
      <w:numFmt w:val="decimal"/>
      <w:lvlText w:val="%4."/>
      <w:lvlJc w:val="left"/>
      <w:pPr>
        <w:ind w:left="2880" w:hanging="360"/>
      </w:pPr>
    </w:lvl>
    <w:lvl w:ilvl="4" w:tplc="9C4815BC">
      <w:start w:val="1"/>
      <w:numFmt w:val="lowerLetter"/>
      <w:lvlText w:val="%5."/>
      <w:lvlJc w:val="left"/>
      <w:pPr>
        <w:ind w:left="3600" w:hanging="360"/>
      </w:pPr>
    </w:lvl>
    <w:lvl w:ilvl="5" w:tplc="0CEC31E0">
      <w:start w:val="1"/>
      <w:numFmt w:val="lowerRoman"/>
      <w:lvlText w:val="%6."/>
      <w:lvlJc w:val="right"/>
      <w:pPr>
        <w:ind w:left="4320" w:hanging="180"/>
      </w:pPr>
    </w:lvl>
    <w:lvl w:ilvl="6" w:tplc="B2502836">
      <w:start w:val="1"/>
      <w:numFmt w:val="decimal"/>
      <w:lvlText w:val="%7."/>
      <w:lvlJc w:val="left"/>
      <w:pPr>
        <w:ind w:left="5040" w:hanging="360"/>
      </w:pPr>
    </w:lvl>
    <w:lvl w:ilvl="7" w:tplc="F072FFE2">
      <w:start w:val="1"/>
      <w:numFmt w:val="lowerLetter"/>
      <w:lvlText w:val="%8."/>
      <w:lvlJc w:val="left"/>
      <w:pPr>
        <w:ind w:left="5760" w:hanging="360"/>
      </w:pPr>
    </w:lvl>
    <w:lvl w:ilvl="8" w:tplc="3DDA2A88">
      <w:start w:val="1"/>
      <w:numFmt w:val="lowerRoman"/>
      <w:lvlText w:val="%9."/>
      <w:lvlJc w:val="right"/>
      <w:pPr>
        <w:ind w:left="6480" w:hanging="180"/>
      </w:pPr>
    </w:lvl>
  </w:abstractNum>
  <w:abstractNum w:abstractNumId="32" w15:restartNumberingAfterBreak="0">
    <w:nsid w:val="69301B17"/>
    <w:multiLevelType w:val="multilevel"/>
    <w:tmpl w:val="FFFFFFFF"/>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113EF5"/>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6D245CA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CD7F2B"/>
    <w:multiLevelType w:val="multilevel"/>
    <w:tmpl w:val="FFFFFFFF"/>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4C6E5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
  </w:num>
  <w:num w:numId="3">
    <w:abstractNumId w:val="5"/>
  </w:num>
  <w:num w:numId="4">
    <w:abstractNumId w:val="11"/>
  </w:num>
  <w:num w:numId="5">
    <w:abstractNumId w:val="10"/>
  </w:num>
  <w:num w:numId="6">
    <w:abstractNumId w:val="7"/>
  </w:num>
  <w:num w:numId="7">
    <w:abstractNumId w:val="36"/>
  </w:num>
  <w:num w:numId="8">
    <w:abstractNumId w:val="2"/>
  </w:num>
  <w:num w:numId="9">
    <w:abstractNumId w:val="16"/>
  </w:num>
  <w:num w:numId="10">
    <w:abstractNumId w:val="29"/>
  </w:num>
  <w:num w:numId="11">
    <w:abstractNumId w:val="28"/>
  </w:num>
  <w:num w:numId="12">
    <w:abstractNumId w:val="35"/>
  </w:num>
  <w:num w:numId="13">
    <w:abstractNumId w:val="32"/>
  </w:num>
  <w:num w:numId="14">
    <w:abstractNumId w:val="34"/>
  </w:num>
  <w:num w:numId="15">
    <w:abstractNumId w:val="14"/>
  </w:num>
  <w:num w:numId="16">
    <w:abstractNumId w:val="1"/>
  </w:num>
  <w:num w:numId="17">
    <w:abstractNumId w:val="24"/>
  </w:num>
  <w:num w:numId="18">
    <w:abstractNumId w:val="12"/>
  </w:num>
  <w:num w:numId="19">
    <w:abstractNumId w:val="9"/>
  </w:num>
  <w:num w:numId="20">
    <w:abstractNumId w:val="21"/>
  </w:num>
  <w:num w:numId="21">
    <w:abstractNumId w:val="19"/>
  </w:num>
  <w:num w:numId="22">
    <w:abstractNumId w:val="18"/>
  </w:num>
  <w:num w:numId="23">
    <w:abstractNumId w:val="15"/>
  </w:num>
  <w:num w:numId="24">
    <w:abstractNumId w:val="13"/>
  </w:num>
  <w:num w:numId="25">
    <w:abstractNumId w:val="23"/>
  </w:num>
  <w:num w:numId="26">
    <w:abstractNumId w:val="22"/>
  </w:num>
  <w:num w:numId="27">
    <w:abstractNumId w:val="17"/>
  </w:num>
  <w:num w:numId="28">
    <w:abstractNumId w:val="20"/>
  </w:num>
  <w:num w:numId="29">
    <w:abstractNumId w:val="25"/>
  </w:num>
  <w:num w:numId="30">
    <w:abstractNumId w:val="26"/>
  </w:num>
  <w:num w:numId="31">
    <w:abstractNumId w:val="6"/>
  </w:num>
  <w:num w:numId="32">
    <w:abstractNumId w:val="8"/>
  </w:num>
  <w:num w:numId="33">
    <w:abstractNumId w:val="27"/>
  </w:num>
  <w:num w:numId="34">
    <w:abstractNumId w:val="4"/>
  </w:num>
  <w:num w:numId="35">
    <w:abstractNumId w:val="30"/>
  </w:num>
  <w:num w:numId="36">
    <w:abstractNumId w:val="3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ED"/>
    <w:rsid w:val="00689D88"/>
    <w:rsid w:val="008989F9"/>
    <w:rsid w:val="00B3AFA0"/>
    <w:rsid w:val="00B797C3"/>
    <w:rsid w:val="00C03FED"/>
    <w:rsid w:val="00C32E47"/>
    <w:rsid w:val="00C4F62E"/>
    <w:rsid w:val="00C6113D"/>
    <w:rsid w:val="00CA7776"/>
    <w:rsid w:val="00D035DC"/>
    <w:rsid w:val="00D3A057"/>
    <w:rsid w:val="00DC5BB8"/>
    <w:rsid w:val="00DDF920"/>
    <w:rsid w:val="00F24E39"/>
    <w:rsid w:val="01378E2F"/>
    <w:rsid w:val="016F7D04"/>
    <w:rsid w:val="017FBF9C"/>
    <w:rsid w:val="01ACB0DA"/>
    <w:rsid w:val="01BFDAB7"/>
    <w:rsid w:val="0214C1B4"/>
    <w:rsid w:val="02355970"/>
    <w:rsid w:val="02FE0FCC"/>
    <w:rsid w:val="0311B528"/>
    <w:rsid w:val="0313EACB"/>
    <w:rsid w:val="032B226D"/>
    <w:rsid w:val="03BD80C1"/>
    <w:rsid w:val="03FF8C5E"/>
    <w:rsid w:val="041FEAF3"/>
    <w:rsid w:val="0433713E"/>
    <w:rsid w:val="046CA1F9"/>
    <w:rsid w:val="04B6A7FD"/>
    <w:rsid w:val="04FDAFE6"/>
    <w:rsid w:val="04FE06B1"/>
    <w:rsid w:val="050BCD44"/>
    <w:rsid w:val="05102543"/>
    <w:rsid w:val="051A3602"/>
    <w:rsid w:val="052D0673"/>
    <w:rsid w:val="05657DBC"/>
    <w:rsid w:val="059C2E75"/>
    <w:rsid w:val="05C4B6F2"/>
    <w:rsid w:val="05D17994"/>
    <w:rsid w:val="0631A02C"/>
    <w:rsid w:val="063D1AC0"/>
    <w:rsid w:val="067463EF"/>
    <w:rsid w:val="06973726"/>
    <w:rsid w:val="06F8CB7D"/>
    <w:rsid w:val="0717CEA8"/>
    <w:rsid w:val="0734EBFA"/>
    <w:rsid w:val="075658B8"/>
    <w:rsid w:val="079ABF57"/>
    <w:rsid w:val="07AD4294"/>
    <w:rsid w:val="07BB7657"/>
    <w:rsid w:val="07C7C99C"/>
    <w:rsid w:val="07E3F482"/>
    <w:rsid w:val="07E63B48"/>
    <w:rsid w:val="08016807"/>
    <w:rsid w:val="08050429"/>
    <w:rsid w:val="08227569"/>
    <w:rsid w:val="08929E07"/>
    <w:rsid w:val="08949BDE"/>
    <w:rsid w:val="08C62860"/>
    <w:rsid w:val="08CD2155"/>
    <w:rsid w:val="08D6D141"/>
    <w:rsid w:val="08F68F79"/>
    <w:rsid w:val="094B69D2"/>
    <w:rsid w:val="0974BB82"/>
    <w:rsid w:val="09810433"/>
    <w:rsid w:val="0986AB93"/>
    <w:rsid w:val="098C19C7"/>
    <w:rsid w:val="099AB14E"/>
    <w:rsid w:val="09A285EC"/>
    <w:rsid w:val="09D8F62A"/>
    <w:rsid w:val="0A04F683"/>
    <w:rsid w:val="0A2F8EB8"/>
    <w:rsid w:val="0A699BF6"/>
    <w:rsid w:val="0A72A1A2"/>
    <w:rsid w:val="0AD43225"/>
    <w:rsid w:val="0AE9289D"/>
    <w:rsid w:val="0B1057D9"/>
    <w:rsid w:val="0B3132CE"/>
    <w:rsid w:val="0B8B1A94"/>
    <w:rsid w:val="0BDDC16A"/>
    <w:rsid w:val="0BFE01C7"/>
    <w:rsid w:val="0C05F292"/>
    <w:rsid w:val="0C244C1C"/>
    <w:rsid w:val="0C3BE118"/>
    <w:rsid w:val="0CAB5359"/>
    <w:rsid w:val="0D0D354B"/>
    <w:rsid w:val="0D743591"/>
    <w:rsid w:val="0D80BF48"/>
    <w:rsid w:val="0DC91F71"/>
    <w:rsid w:val="0E8A26BA"/>
    <w:rsid w:val="0EBE96AE"/>
    <w:rsid w:val="0EDD362B"/>
    <w:rsid w:val="0F0BCAE8"/>
    <w:rsid w:val="0F8086D7"/>
    <w:rsid w:val="1071B5D7"/>
    <w:rsid w:val="107F0616"/>
    <w:rsid w:val="10B86A0C"/>
    <w:rsid w:val="10B8E1F4"/>
    <w:rsid w:val="10DB87FE"/>
    <w:rsid w:val="10DE1C49"/>
    <w:rsid w:val="1168399C"/>
    <w:rsid w:val="11B1154A"/>
    <w:rsid w:val="11C5E67A"/>
    <w:rsid w:val="12244DC7"/>
    <w:rsid w:val="123ADEF8"/>
    <w:rsid w:val="12536622"/>
    <w:rsid w:val="12891EC6"/>
    <w:rsid w:val="128F0E6A"/>
    <w:rsid w:val="131B213C"/>
    <w:rsid w:val="1382E6D4"/>
    <w:rsid w:val="13A27116"/>
    <w:rsid w:val="13C5DF4D"/>
    <w:rsid w:val="13DF3C0B"/>
    <w:rsid w:val="1408E272"/>
    <w:rsid w:val="1413925A"/>
    <w:rsid w:val="1466C0F6"/>
    <w:rsid w:val="14880253"/>
    <w:rsid w:val="149E747E"/>
    <w:rsid w:val="14A00C34"/>
    <w:rsid w:val="1506125F"/>
    <w:rsid w:val="151C8740"/>
    <w:rsid w:val="155990F3"/>
    <w:rsid w:val="157591FE"/>
    <w:rsid w:val="1577B764"/>
    <w:rsid w:val="15AAFD12"/>
    <w:rsid w:val="162427FC"/>
    <w:rsid w:val="163BAABF"/>
    <w:rsid w:val="1652359F"/>
    <w:rsid w:val="16630775"/>
    <w:rsid w:val="167B73D7"/>
    <w:rsid w:val="1756AFB9"/>
    <w:rsid w:val="1756D95A"/>
    <w:rsid w:val="177A4C22"/>
    <w:rsid w:val="17BE4B0F"/>
    <w:rsid w:val="17DA3AC1"/>
    <w:rsid w:val="18411445"/>
    <w:rsid w:val="18ABBBE9"/>
    <w:rsid w:val="18B7EA7E"/>
    <w:rsid w:val="18FD82B5"/>
    <w:rsid w:val="1901A75F"/>
    <w:rsid w:val="19491C7B"/>
    <w:rsid w:val="19515A30"/>
    <w:rsid w:val="198C8293"/>
    <w:rsid w:val="19DF5F57"/>
    <w:rsid w:val="1A07F074"/>
    <w:rsid w:val="1A2E2086"/>
    <w:rsid w:val="1A321DE7"/>
    <w:rsid w:val="1A4E7D8F"/>
    <w:rsid w:val="1A734494"/>
    <w:rsid w:val="1A957933"/>
    <w:rsid w:val="1ADB08C9"/>
    <w:rsid w:val="1B25A6C2"/>
    <w:rsid w:val="1B43FAD1"/>
    <w:rsid w:val="1BBB8B25"/>
    <w:rsid w:val="1BC1BA66"/>
    <w:rsid w:val="1BDC6F01"/>
    <w:rsid w:val="1C0EEBBA"/>
    <w:rsid w:val="1C5F254F"/>
    <w:rsid w:val="1C8E6C8D"/>
    <w:rsid w:val="1CBE0C0F"/>
    <w:rsid w:val="1CE98E42"/>
    <w:rsid w:val="1CFA2BCA"/>
    <w:rsid w:val="1D3735CD"/>
    <w:rsid w:val="1D3992B2"/>
    <w:rsid w:val="1D4BAED0"/>
    <w:rsid w:val="1D5F6240"/>
    <w:rsid w:val="1DC61ADE"/>
    <w:rsid w:val="1DEBF6E6"/>
    <w:rsid w:val="1E0477C4"/>
    <w:rsid w:val="1E9F9DC0"/>
    <w:rsid w:val="1EC4B828"/>
    <w:rsid w:val="1EC926A2"/>
    <w:rsid w:val="1F1FCC87"/>
    <w:rsid w:val="1F38B6FB"/>
    <w:rsid w:val="1F74F716"/>
    <w:rsid w:val="1F7A789A"/>
    <w:rsid w:val="1FB150D6"/>
    <w:rsid w:val="1FBD3E1F"/>
    <w:rsid w:val="1FC75F9E"/>
    <w:rsid w:val="1FCB5D28"/>
    <w:rsid w:val="20072124"/>
    <w:rsid w:val="2080B4AF"/>
    <w:rsid w:val="20ABA884"/>
    <w:rsid w:val="20EC9219"/>
    <w:rsid w:val="20F6E5FB"/>
    <w:rsid w:val="215EEE9E"/>
    <w:rsid w:val="21BB178D"/>
    <w:rsid w:val="222229C3"/>
    <w:rsid w:val="22338B63"/>
    <w:rsid w:val="224BFB2C"/>
    <w:rsid w:val="227FA741"/>
    <w:rsid w:val="22B90DE8"/>
    <w:rsid w:val="23129C49"/>
    <w:rsid w:val="2338A62D"/>
    <w:rsid w:val="236C94AD"/>
    <w:rsid w:val="23998CF5"/>
    <w:rsid w:val="23E51998"/>
    <w:rsid w:val="23F88073"/>
    <w:rsid w:val="23FB3AA3"/>
    <w:rsid w:val="240BD0ED"/>
    <w:rsid w:val="2410278B"/>
    <w:rsid w:val="24260800"/>
    <w:rsid w:val="243C0C00"/>
    <w:rsid w:val="24576DB9"/>
    <w:rsid w:val="24701A87"/>
    <w:rsid w:val="2482B691"/>
    <w:rsid w:val="24BC7D21"/>
    <w:rsid w:val="24FACA8E"/>
    <w:rsid w:val="25395FB4"/>
    <w:rsid w:val="25885288"/>
    <w:rsid w:val="258BFCC4"/>
    <w:rsid w:val="25B790E6"/>
    <w:rsid w:val="25F49F8B"/>
    <w:rsid w:val="2656EC3E"/>
    <w:rsid w:val="2691DB84"/>
    <w:rsid w:val="26D1DD39"/>
    <w:rsid w:val="26D25E73"/>
    <w:rsid w:val="271105CE"/>
    <w:rsid w:val="2713192C"/>
    <w:rsid w:val="274A882A"/>
    <w:rsid w:val="276A7DB7"/>
    <w:rsid w:val="27E4A625"/>
    <w:rsid w:val="27E87D4A"/>
    <w:rsid w:val="28778D97"/>
    <w:rsid w:val="287AB59D"/>
    <w:rsid w:val="28B29190"/>
    <w:rsid w:val="2905983E"/>
    <w:rsid w:val="2949CF5F"/>
    <w:rsid w:val="29E657F5"/>
    <w:rsid w:val="29EF68B8"/>
    <w:rsid w:val="29FC9078"/>
    <w:rsid w:val="2A5153CA"/>
    <w:rsid w:val="2A65A05C"/>
    <w:rsid w:val="2A7120DA"/>
    <w:rsid w:val="2A7AD2EA"/>
    <w:rsid w:val="2AD66786"/>
    <w:rsid w:val="2B41E682"/>
    <w:rsid w:val="2BBDA3A6"/>
    <w:rsid w:val="2BEF36E3"/>
    <w:rsid w:val="2C353A4C"/>
    <w:rsid w:val="2CB00869"/>
    <w:rsid w:val="2CBBEE6D"/>
    <w:rsid w:val="2CD1F124"/>
    <w:rsid w:val="2CD763FF"/>
    <w:rsid w:val="2CDE5C80"/>
    <w:rsid w:val="2CF3AC7F"/>
    <w:rsid w:val="2D0D09B0"/>
    <w:rsid w:val="2DCF0FD7"/>
    <w:rsid w:val="2DD81147"/>
    <w:rsid w:val="2DE6CF3D"/>
    <w:rsid w:val="2E04B436"/>
    <w:rsid w:val="2E32EDCF"/>
    <w:rsid w:val="2E368671"/>
    <w:rsid w:val="2E532162"/>
    <w:rsid w:val="2E5F4A8C"/>
    <w:rsid w:val="2E7D9913"/>
    <w:rsid w:val="2E86D729"/>
    <w:rsid w:val="2E86FC71"/>
    <w:rsid w:val="2EDB9D2B"/>
    <w:rsid w:val="2EDC576E"/>
    <w:rsid w:val="2EE0651A"/>
    <w:rsid w:val="2EE30D72"/>
    <w:rsid w:val="2F8F20FC"/>
    <w:rsid w:val="2FAAF3A5"/>
    <w:rsid w:val="2FF34E47"/>
    <w:rsid w:val="300CADA7"/>
    <w:rsid w:val="3012AD12"/>
    <w:rsid w:val="3019BEE0"/>
    <w:rsid w:val="3022A78A"/>
    <w:rsid w:val="302FD6AC"/>
    <w:rsid w:val="30453E47"/>
    <w:rsid w:val="304BDAB5"/>
    <w:rsid w:val="305E82FE"/>
    <w:rsid w:val="30A0B983"/>
    <w:rsid w:val="30C0954E"/>
    <w:rsid w:val="30E75222"/>
    <w:rsid w:val="31127906"/>
    <w:rsid w:val="317EBE29"/>
    <w:rsid w:val="31B04191"/>
    <w:rsid w:val="31B2F996"/>
    <w:rsid w:val="31CF9D66"/>
    <w:rsid w:val="31D08F5F"/>
    <w:rsid w:val="328E2838"/>
    <w:rsid w:val="32985509"/>
    <w:rsid w:val="32ADBDC5"/>
    <w:rsid w:val="335004EA"/>
    <w:rsid w:val="3372E468"/>
    <w:rsid w:val="337CC398"/>
    <w:rsid w:val="339E4E9D"/>
    <w:rsid w:val="33D8B5E9"/>
    <w:rsid w:val="34230346"/>
    <w:rsid w:val="34B5DA4A"/>
    <w:rsid w:val="352CB895"/>
    <w:rsid w:val="353BB87F"/>
    <w:rsid w:val="359310B5"/>
    <w:rsid w:val="35AADB2B"/>
    <w:rsid w:val="35B3FA17"/>
    <w:rsid w:val="36196B4C"/>
    <w:rsid w:val="365D3949"/>
    <w:rsid w:val="366C2038"/>
    <w:rsid w:val="366DB87C"/>
    <w:rsid w:val="36A36825"/>
    <w:rsid w:val="36CA7B3D"/>
    <w:rsid w:val="375693A6"/>
    <w:rsid w:val="376DDD73"/>
    <w:rsid w:val="379313FD"/>
    <w:rsid w:val="379E4D7B"/>
    <w:rsid w:val="3822BA33"/>
    <w:rsid w:val="3849AC59"/>
    <w:rsid w:val="384DAF9D"/>
    <w:rsid w:val="38B2A792"/>
    <w:rsid w:val="3957908A"/>
    <w:rsid w:val="39664912"/>
    <w:rsid w:val="3973B59C"/>
    <w:rsid w:val="399EC2E7"/>
    <w:rsid w:val="39C92179"/>
    <w:rsid w:val="39EE9F6A"/>
    <w:rsid w:val="3A21C63E"/>
    <w:rsid w:val="3A51D432"/>
    <w:rsid w:val="3A6AF59F"/>
    <w:rsid w:val="3A9B031C"/>
    <w:rsid w:val="3ACD8501"/>
    <w:rsid w:val="3AD17A3C"/>
    <w:rsid w:val="3B0B0DD0"/>
    <w:rsid w:val="3B26941B"/>
    <w:rsid w:val="3B451F6B"/>
    <w:rsid w:val="3B5B3A87"/>
    <w:rsid w:val="3B688CF2"/>
    <w:rsid w:val="3BBB75F1"/>
    <w:rsid w:val="3BFD243B"/>
    <w:rsid w:val="3C27D9BA"/>
    <w:rsid w:val="3C73CBA6"/>
    <w:rsid w:val="3CA0AA1A"/>
    <w:rsid w:val="3CC12F0C"/>
    <w:rsid w:val="3D07F903"/>
    <w:rsid w:val="3D192A1B"/>
    <w:rsid w:val="3D26402C"/>
    <w:rsid w:val="3D3F7815"/>
    <w:rsid w:val="3D5617EA"/>
    <w:rsid w:val="3D5939B9"/>
    <w:rsid w:val="3D8D1D59"/>
    <w:rsid w:val="3DA410D4"/>
    <w:rsid w:val="3DB7F357"/>
    <w:rsid w:val="3DBF8E6D"/>
    <w:rsid w:val="3DC3F028"/>
    <w:rsid w:val="3DEBAF6F"/>
    <w:rsid w:val="3E06128D"/>
    <w:rsid w:val="3E1BFCC7"/>
    <w:rsid w:val="3EF644FD"/>
    <w:rsid w:val="3F3519B9"/>
    <w:rsid w:val="3F4A1ED0"/>
    <w:rsid w:val="3FA02126"/>
    <w:rsid w:val="3FAE0767"/>
    <w:rsid w:val="4009010F"/>
    <w:rsid w:val="405D569B"/>
    <w:rsid w:val="40D32024"/>
    <w:rsid w:val="411A0065"/>
    <w:rsid w:val="415AD659"/>
    <w:rsid w:val="416368EF"/>
    <w:rsid w:val="41656F70"/>
    <w:rsid w:val="418D9E58"/>
    <w:rsid w:val="4194C6FA"/>
    <w:rsid w:val="419858E5"/>
    <w:rsid w:val="41AF0FFB"/>
    <w:rsid w:val="41B37060"/>
    <w:rsid w:val="41C3B856"/>
    <w:rsid w:val="428DE998"/>
    <w:rsid w:val="430C09ED"/>
    <w:rsid w:val="432DD7AA"/>
    <w:rsid w:val="434F36C7"/>
    <w:rsid w:val="4358FB5F"/>
    <w:rsid w:val="4369F48D"/>
    <w:rsid w:val="436A4243"/>
    <w:rsid w:val="43850125"/>
    <w:rsid w:val="43D75171"/>
    <w:rsid w:val="440F31DA"/>
    <w:rsid w:val="446A2E19"/>
    <w:rsid w:val="4501A4F1"/>
    <w:rsid w:val="450ED5C2"/>
    <w:rsid w:val="457321D2"/>
    <w:rsid w:val="45B8D55C"/>
    <w:rsid w:val="45C2DCFC"/>
    <w:rsid w:val="46186A6D"/>
    <w:rsid w:val="4647242A"/>
    <w:rsid w:val="4686D789"/>
    <w:rsid w:val="468B53AC"/>
    <w:rsid w:val="4719E2AC"/>
    <w:rsid w:val="473339AA"/>
    <w:rsid w:val="474EC4B7"/>
    <w:rsid w:val="47A61C98"/>
    <w:rsid w:val="47FD988D"/>
    <w:rsid w:val="480D12F5"/>
    <w:rsid w:val="487F1CCA"/>
    <w:rsid w:val="48AFF82B"/>
    <w:rsid w:val="48CB6E32"/>
    <w:rsid w:val="49276C8E"/>
    <w:rsid w:val="492AE498"/>
    <w:rsid w:val="495999CA"/>
    <w:rsid w:val="49674473"/>
    <w:rsid w:val="4979C9AC"/>
    <w:rsid w:val="498C4B6A"/>
    <w:rsid w:val="49F854ED"/>
    <w:rsid w:val="4A07914E"/>
    <w:rsid w:val="4A0D3251"/>
    <w:rsid w:val="4AA5877B"/>
    <w:rsid w:val="4AB71CD7"/>
    <w:rsid w:val="4AC470A7"/>
    <w:rsid w:val="4AFE605F"/>
    <w:rsid w:val="4B33F7D7"/>
    <w:rsid w:val="4BF1820C"/>
    <w:rsid w:val="4C21FC77"/>
    <w:rsid w:val="4C3171DF"/>
    <w:rsid w:val="4C7E1AA5"/>
    <w:rsid w:val="4C9BE500"/>
    <w:rsid w:val="4C9CFCAD"/>
    <w:rsid w:val="4C9DA587"/>
    <w:rsid w:val="4CA9BEDC"/>
    <w:rsid w:val="4CAB9828"/>
    <w:rsid w:val="4CD4A5A9"/>
    <w:rsid w:val="4CD4DB29"/>
    <w:rsid w:val="4CEACBEF"/>
    <w:rsid w:val="4D530969"/>
    <w:rsid w:val="4E036809"/>
    <w:rsid w:val="4E30C899"/>
    <w:rsid w:val="4E6C2A87"/>
    <w:rsid w:val="4E73E235"/>
    <w:rsid w:val="4EB93BC8"/>
    <w:rsid w:val="4F2DFE75"/>
    <w:rsid w:val="4F5A364C"/>
    <w:rsid w:val="5056744D"/>
    <w:rsid w:val="50A77B9D"/>
    <w:rsid w:val="50D82F52"/>
    <w:rsid w:val="5107394E"/>
    <w:rsid w:val="5122BACA"/>
    <w:rsid w:val="512CBC75"/>
    <w:rsid w:val="5130D347"/>
    <w:rsid w:val="513BD314"/>
    <w:rsid w:val="51475EFA"/>
    <w:rsid w:val="51741BAF"/>
    <w:rsid w:val="5181C622"/>
    <w:rsid w:val="519AFCF2"/>
    <w:rsid w:val="522CF985"/>
    <w:rsid w:val="529E2F40"/>
    <w:rsid w:val="52A9A9D4"/>
    <w:rsid w:val="52EE8F54"/>
    <w:rsid w:val="52F139D8"/>
    <w:rsid w:val="53178394"/>
    <w:rsid w:val="53954B37"/>
    <w:rsid w:val="53AD9EB3"/>
    <w:rsid w:val="54079FAC"/>
    <w:rsid w:val="543BBE9E"/>
    <w:rsid w:val="543D6B31"/>
    <w:rsid w:val="5478A779"/>
    <w:rsid w:val="54A8B8A3"/>
    <w:rsid w:val="55053CA5"/>
    <w:rsid w:val="55C42223"/>
    <w:rsid w:val="5604EAE5"/>
    <w:rsid w:val="5625D012"/>
    <w:rsid w:val="56313584"/>
    <w:rsid w:val="565675B8"/>
    <w:rsid w:val="56AFCCCD"/>
    <w:rsid w:val="56CC1718"/>
    <w:rsid w:val="56EA641B"/>
    <w:rsid w:val="56F501F8"/>
    <w:rsid w:val="57384AC0"/>
    <w:rsid w:val="578AB4E3"/>
    <w:rsid w:val="578E03E7"/>
    <w:rsid w:val="57913ECC"/>
    <w:rsid w:val="579BFDF9"/>
    <w:rsid w:val="57E91382"/>
    <w:rsid w:val="57FCB6D5"/>
    <w:rsid w:val="58D3D65D"/>
    <w:rsid w:val="5913FB64"/>
    <w:rsid w:val="595B0E71"/>
    <w:rsid w:val="59BCF9D3"/>
    <w:rsid w:val="59D17B80"/>
    <w:rsid w:val="5A3297F8"/>
    <w:rsid w:val="5A4F8D76"/>
    <w:rsid w:val="5A56E31C"/>
    <w:rsid w:val="5A96D7A6"/>
    <w:rsid w:val="5A9BABAB"/>
    <w:rsid w:val="5AC98CFD"/>
    <w:rsid w:val="5AD85980"/>
    <w:rsid w:val="5B73D307"/>
    <w:rsid w:val="5B88FD5B"/>
    <w:rsid w:val="5B9F883B"/>
    <w:rsid w:val="5BD98CA1"/>
    <w:rsid w:val="5BF09401"/>
    <w:rsid w:val="5C0B70FF"/>
    <w:rsid w:val="5C18B425"/>
    <w:rsid w:val="5CB17651"/>
    <w:rsid w:val="5D7FF57C"/>
    <w:rsid w:val="5D8514E8"/>
    <w:rsid w:val="5D8AE824"/>
    <w:rsid w:val="5D8B309B"/>
    <w:rsid w:val="5DB27BB3"/>
    <w:rsid w:val="5DB3742B"/>
    <w:rsid w:val="5DC4B1B8"/>
    <w:rsid w:val="5DD065EE"/>
    <w:rsid w:val="5E19D9BC"/>
    <w:rsid w:val="5E4E3839"/>
    <w:rsid w:val="5EA88201"/>
    <w:rsid w:val="5F53F797"/>
    <w:rsid w:val="5F69F333"/>
    <w:rsid w:val="5F8E59F3"/>
    <w:rsid w:val="5FC53328"/>
    <w:rsid w:val="600A40BF"/>
    <w:rsid w:val="601E18B3"/>
    <w:rsid w:val="60D9050A"/>
    <w:rsid w:val="612B4F3F"/>
    <w:rsid w:val="615194C4"/>
    <w:rsid w:val="615264E4"/>
    <w:rsid w:val="61B59B17"/>
    <w:rsid w:val="61DF1682"/>
    <w:rsid w:val="61E6655D"/>
    <w:rsid w:val="61E75C96"/>
    <w:rsid w:val="6227980D"/>
    <w:rsid w:val="6236E0DE"/>
    <w:rsid w:val="6286E54E"/>
    <w:rsid w:val="62B2BA68"/>
    <w:rsid w:val="62BA4890"/>
    <w:rsid w:val="6335A332"/>
    <w:rsid w:val="6368EBDB"/>
    <w:rsid w:val="63BAA2A3"/>
    <w:rsid w:val="63C0885C"/>
    <w:rsid w:val="63C8B164"/>
    <w:rsid w:val="63CCB854"/>
    <w:rsid w:val="640C2C1C"/>
    <w:rsid w:val="641C1D99"/>
    <w:rsid w:val="64420A13"/>
    <w:rsid w:val="644F8C92"/>
    <w:rsid w:val="64548DCA"/>
    <w:rsid w:val="645618F1"/>
    <w:rsid w:val="645CCABB"/>
    <w:rsid w:val="64C410D6"/>
    <w:rsid w:val="6570BE35"/>
    <w:rsid w:val="657988F5"/>
    <w:rsid w:val="659026CD"/>
    <w:rsid w:val="65DADCA5"/>
    <w:rsid w:val="666039FE"/>
    <w:rsid w:val="667D0417"/>
    <w:rsid w:val="66C9A8F3"/>
    <w:rsid w:val="676DA6E2"/>
    <w:rsid w:val="67E7F6B3"/>
    <w:rsid w:val="67F822FD"/>
    <w:rsid w:val="67FE33ED"/>
    <w:rsid w:val="695AE942"/>
    <w:rsid w:val="6995BAD5"/>
    <w:rsid w:val="6A3649E0"/>
    <w:rsid w:val="6A391B89"/>
    <w:rsid w:val="6A49C78C"/>
    <w:rsid w:val="6A9FA781"/>
    <w:rsid w:val="6AE459CD"/>
    <w:rsid w:val="6B15F4F0"/>
    <w:rsid w:val="6B368754"/>
    <w:rsid w:val="6B6BF9DF"/>
    <w:rsid w:val="6B9E0FE7"/>
    <w:rsid w:val="6BA24A8C"/>
    <w:rsid w:val="6BA34B05"/>
    <w:rsid w:val="6BC45D1B"/>
    <w:rsid w:val="6BD9ADE5"/>
    <w:rsid w:val="6C149F37"/>
    <w:rsid w:val="6C9DCCFA"/>
    <w:rsid w:val="6CBED45F"/>
    <w:rsid w:val="6CF3189C"/>
    <w:rsid w:val="6D2F06B8"/>
    <w:rsid w:val="6D379A7C"/>
    <w:rsid w:val="6D458F39"/>
    <w:rsid w:val="6D6AACBE"/>
    <w:rsid w:val="6DCA0146"/>
    <w:rsid w:val="6E0317B2"/>
    <w:rsid w:val="6E04E8BD"/>
    <w:rsid w:val="6E3932D9"/>
    <w:rsid w:val="6E45B847"/>
    <w:rsid w:val="6ECF94B4"/>
    <w:rsid w:val="6EE053E5"/>
    <w:rsid w:val="6EFBFDDD"/>
    <w:rsid w:val="6F246391"/>
    <w:rsid w:val="6F41652F"/>
    <w:rsid w:val="6FA0B91E"/>
    <w:rsid w:val="6FA44984"/>
    <w:rsid w:val="6FB7CEC3"/>
    <w:rsid w:val="6FE5A11E"/>
    <w:rsid w:val="70378C41"/>
    <w:rsid w:val="708CEC9E"/>
    <w:rsid w:val="70AB58AD"/>
    <w:rsid w:val="70C033F2"/>
    <w:rsid w:val="70D3E0E9"/>
    <w:rsid w:val="71020425"/>
    <w:rsid w:val="71378C56"/>
    <w:rsid w:val="71863F83"/>
    <w:rsid w:val="71980B4E"/>
    <w:rsid w:val="71EBD8D4"/>
    <w:rsid w:val="72294479"/>
    <w:rsid w:val="72339E9F"/>
    <w:rsid w:val="72497E6C"/>
    <w:rsid w:val="72648E39"/>
    <w:rsid w:val="72B7CFA4"/>
    <w:rsid w:val="72D7FA53"/>
    <w:rsid w:val="72DCF3B0"/>
    <w:rsid w:val="72F663AC"/>
    <w:rsid w:val="736709FC"/>
    <w:rsid w:val="74034322"/>
    <w:rsid w:val="741BB6BB"/>
    <w:rsid w:val="7442169F"/>
    <w:rsid w:val="74A8802A"/>
    <w:rsid w:val="74AD993B"/>
    <w:rsid w:val="74AFA707"/>
    <w:rsid w:val="74D03D5E"/>
    <w:rsid w:val="74D5100F"/>
    <w:rsid w:val="7518D2A2"/>
    <w:rsid w:val="751CC0B5"/>
    <w:rsid w:val="75ACD1B9"/>
    <w:rsid w:val="76835343"/>
    <w:rsid w:val="76D2CC68"/>
    <w:rsid w:val="77772F6F"/>
    <w:rsid w:val="77E18C56"/>
    <w:rsid w:val="77E75772"/>
    <w:rsid w:val="77E8FADA"/>
    <w:rsid w:val="780B4738"/>
    <w:rsid w:val="780CA629"/>
    <w:rsid w:val="780F3A62"/>
    <w:rsid w:val="78209712"/>
    <w:rsid w:val="7825C047"/>
    <w:rsid w:val="78391B44"/>
    <w:rsid w:val="78D8F4C3"/>
    <w:rsid w:val="793C4E46"/>
    <w:rsid w:val="794AE37F"/>
    <w:rsid w:val="79658473"/>
    <w:rsid w:val="79AB4921"/>
    <w:rsid w:val="7A018588"/>
    <w:rsid w:val="7A2FBFC9"/>
    <w:rsid w:val="7A6A873A"/>
    <w:rsid w:val="7A789705"/>
    <w:rsid w:val="7A96E026"/>
    <w:rsid w:val="7B30B2AD"/>
    <w:rsid w:val="7B438B96"/>
    <w:rsid w:val="7B7F0228"/>
    <w:rsid w:val="7B833556"/>
    <w:rsid w:val="7B944355"/>
    <w:rsid w:val="7BF0D925"/>
    <w:rsid w:val="7BFD2A2F"/>
    <w:rsid w:val="7C2437CD"/>
    <w:rsid w:val="7C46AFD9"/>
    <w:rsid w:val="7C51C5D9"/>
    <w:rsid w:val="7C93A80D"/>
    <w:rsid w:val="7CAF60D6"/>
    <w:rsid w:val="7CBF38B3"/>
    <w:rsid w:val="7D0B5133"/>
    <w:rsid w:val="7D16A3D7"/>
    <w:rsid w:val="7D1D3B90"/>
    <w:rsid w:val="7D1FDD37"/>
    <w:rsid w:val="7E128789"/>
    <w:rsid w:val="7E212B9A"/>
    <w:rsid w:val="7E5A7500"/>
    <w:rsid w:val="7E6C4E59"/>
    <w:rsid w:val="7E8FDBD6"/>
    <w:rsid w:val="7E966623"/>
    <w:rsid w:val="7ED07383"/>
    <w:rsid w:val="7EF4E1EC"/>
    <w:rsid w:val="7F27D8A3"/>
    <w:rsid w:val="7F3BF206"/>
    <w:rsid w:val="7FC3E044"/>
    <w:rsid w:val="7FD1A140"/>
    <w:rsid w:val="7FD50B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105D"/>
  <w15:docId w15:val="{577AA8F9-1F8F-4EAD-8B67-98A568A1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0"/>
      <w:outlineLvl w:val="0"/>
    </w:pPr>
    <w:rPr>
      <w:b/>
      <w:sz w:val="24"/>
      <w:szCs w:val="24"/>
    </w:rPr>
  </w:style>
  <w:style w:type="paragraph" w:styleId="Heading2">
    <w:name w:val="heading 2"/>
    <w:basedOn w:val="Normal"/>
    <w:next w:val="Normal"/>
    <w:uiPriority w:val="9"/>
    <w:unhideWhenUsed/>
    <w:qFormat/>
    <w:pPr>
      <w:spacing w:before="200" w:after="0"/>
      <w:outlineLvl w:val="1"/>
    </w:pPr>
    <w:rPr>
      <w:b/>
      <w:sz w:val="26"/>
      <w:szCs w:val="26"/>
    </w:rPr>
  </w:style>
  <w:style w:type="paragraph" w:styleId="Heading3">
    <w:name w:val="heading 3"/>
    <w:basedOn w:val="Normal"/>
    <w:next w:val="Normal"/>
    <w:uiPriority w:val="9"/>
    <w:semiHidden/>
    <w:unhideWhenUsed/>
    <w:qFormat/>
    <w:pPr>
      <w:spacing w:before="200" w:after="0" w:line="271" w:lineRule="auto"/>
      <w:outlineLvl w:val="2"/>
    </w:pPr>
    <w:rPr>
      <w:b/>
    </w:rPr>
  </w:style>
  <w:style w:type="paragraph" w:styleId="Heading4">
    <w:name w:val="heading 4"/>
    <w:basedOn w:val="Normal"/>
    <w:next w:val="Normal"/>
    <w:uiPriority w:val="9"/>
    <w:semiHidden/>
    <w:unhideWhenUsed/>
    <w:qFormat/>
    <w:pPr>
      <w:spacing w:before="200" w:after="0"/>
      <w:outlineLvl w:val="3"/>
    </w:pPr>
    <w:rPr>
      <w:b/>
      <w:i/>
    </w:rPr>
  </w:style>
  <w:style w:type="paragraph" w:styleId="Heading5">
    <w:name w:val="heading 5"/>
    <w:basedOn w:val="Normal"/>
    <w:next w:val="Normal"/>
    <w:uiPriority w:val="9"/>
    <w:semiHidden/>
    <w:unhideWhenUsed/>
    <w:qFormat/>
    <w:pPr>
      <w:spacing w:before="200" w:after="0"/>
      <w:outlineLvl w:val="4"/>
    </w:pPr>
    <w:rPr>
      <w:b/>
      <w:color w:val="7F7F7F"/>
    </w:rPr>
  </w:style>
  <w:style w:type="paragraph" w:styleId="Heading6">
    <w:name w:val="heading 6"/>
    <w:basedOn w:val="Normal"/>
    <w:next w:val="Normal"/>
    <w:uiPriority w:val="9"/>
    <w:semiHidden/>
    <w:unhideWhenUsed/>
    <w:qFormat/>
    <w:pPr>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spacing w:line="240" w:lineRule="auto"/>
    </w:pPr>
    <w:rPr>
      <w:sz w:val="52"/>
      <w:szCs w:val="52"/>
    </w:rPr>
  </w:style>
  <w:style w:type="paragraph" w:styleId="Subtitle">
    <w:name w:val="Subtitle"/>
    <w:basedOn w:val="Normal"/>
    <w:next w:val="Normal"/>
    <w:uiPriority w:val="11"/>
    <w:qFormat/>
    <w:pPr>
      <w:spacing w:after="600"/>
    </w:pPr>
    <w:rPr>
      <w:i/>
      <w:sz w:val="24"/>
      <w:szCs w:val="24"/>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ants.gov" TargetMode="External"/><Relationship Id="rId18" Type="http://schemas.openxmlformats.org/officeDocument/2006/relationships/hyperlink" Target="bookmark://_1ci93xb" TargetMode="External"/><Relationship Id="rId26" Type="http://schemas.openxmlformats.org/officeDocument/2006/relationships/hyperlink" Target="https://eportal.nspa.nato.int/AC135Public/scage/CageList.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ishkekProjectProposals@state.gov" TargetMode="External"/><Relationship Id="rId34" Type="http://schemas.openxmlformats.org/officeDocument/2006/relationships/hyperlink" Target="https://www.state.gov/m/a/ope/index.htm" TargetMode="External"/><Relationship Id="Rc07678a124fe43a2"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hyperlink" Target="mailto:HunterDS@state.gov" TargetMode="External"/><Relationship Id="rId17" Type="http://schemas.openxmlformats.org/officeDocument/2006/relationships/hyperlink" Target="http://www.grants.gov/" TargetMode="External"/><Relationship Id="rId25" Type="http://schemas.openxmlformats.org/officeDocument/2006/relationships/hyperlink" Target="mailto:%20BishkekProjectProposals@state.gov" TargetMode="External"/><Relationship Id="rId33" Type="http://schemas.openxmlformats.org/officeDocument/2006/relationships/hyperlink" Target="https://www.state.gov/m/a/ope/index.htm%20and%202CFR20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m.gov/SAM/" TargetMode="External"/><Relationship Id="rId20" Type="http://schemas.openxmlformats.org/officeDocument/2006/relationships/hyperlink" Target="http://www.sam.gov/" TargetMode="External"/><Relationship Id="rId29" Type="http://schemas.openxmlformats.org/officeDocument/2006/relationships/hyperlink" Target="http://www.sam.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shkekProjectProposals@state.gov" TargetMode="External"/><Relationship Id="rId24" Type="http://schemas.openxmlformats.org/officeDocument/2006/relationships/hyperlink" Target="mailto:support@grants.gov" TargetMode="External"/><Relationship Id="rId32" Type="http://schemas.openxmlformats.org/officeDocument/2006/relationships/hyperlink" Target="http://www.grants.gov/web/grants/forms.html"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portal.nspa.nato.int/AC135Public/CageTool/home" TargetMode="External"/><Relationship Id="rId23" Type="http://schemas.openxmlformats.org/officeDocument/2006/relationships/hyperlink" Target="https://www.grants.gov/support.html" TargetMode="External"/><Relationship Id="rId28" Type="http://schemas.openxmlformats.org/officeDocument/2006/relationships/hyperlink" Target="https://www.sam.gov/" TargetMode="External"/><Relationship Id="rId36" Type="http://schemas.openxmlformats.org/officeDocument/2006/relationships/header" Target="header1.xml"/><Relationship Id="rId10" Type="http://schemas.openxmlformats.org/officeDocument/2006/relationships/hyperlink" Target="https://www.grants.gov/support.html" TargetMode="External"/><Relationship Id="rId19" Type="http://schemas.openxmlformats.org/officeDocument/2006/relationships/hyperlink" Target="http://www.sam.gov" TargetMode="External"/><Relationship Id="rId31" Type="http://schemas.openxmlformats.org/officeDocument/2006/relationships/hyperlink" Target="http://www.sam.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hyperlink" Target="https://eportal.nspa.nato.int/AC135Public/Docs/US%20Instructions%20for%20NSPA%20NCAGE.pdf" TargetMode="External"/><Relationship Id="rId30" Type="http://schemas.openxmlformats.org/officeDocument/2006/relationships/hyperlink" Target="http://www.grants.gov/web/grants/applicants/organization-registration.html" TargetMode="External"/><Relationship Id="rId35" Type="http://schemas.openxmlformats.org/officeDocument/2006/relationships/hyperlink" Target="https://www.ecfr.gov/cgi-bin/text-idx?SID=81a5f41de81c46a9844617d93a9db081&amp;mc=true&amp;node=pt2.1.20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1" ma:contentTypeDescription="Create a new document." ma:contentTypeScope="" ma:versionID="7ea3b3123b0075a7cf342d0040c2d900">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71217c7768046698cdcca9f72facc98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587BA-4F2B-41F1-91D6-AA08090D85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440F5-A740-4210-9B01-535D86817C3F}">
  <ds:schemaRefs>
    <ds:schemaRef ds:uri="http://schemas.microsoft.com/sharepoint/v3/contenttype/forms"/>
  </ds:schemaRefs>
</ds:datastoreItem>
</file>

<file path=customXml/itemProps3.xml><?xml version="1.0" encoding="utf-8"?>
<ds:datastoreItem xmlns:ds="http://schemas.openxmlformats.org/officeDocument/2006/customXml" ds:itemID="{D1FDF0BB-957F-416E-846E-85492762C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8b17a-7d7a-4225-9d9a-3d8ea979d1e5"/>
    <ds:schemaRef ds:uri="37753154-e47b-45d3-bab3-a1d9422e8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8334</Words>
  <Characters>47508</Characters>
  <Application>Microsoft Office Word</Application>
  <DocSecurity>0</DocSecurity>
  <Lines>395</Lines>
  <Paragraphs>111</Paragraphs>
  <ScaleCrop>false</ScaleCrop>
  <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Turdalieva, Begaiym K (Bishkek)</cp:lastModifiedBy>
  <cp:revision>8</cp:revision>
  <dcterms:created xsi:type="dcterms:W3CDTF">2022-01-18T16:11:00Z</dcterms:created>
  <dcterms:modified xsi:type="dcterms:W3CDTF">2022-02-01T08:51:00Z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2022-01-18T16:11:09Z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d8ce65d3-3e6e-43e0-9a1a-704c2b28c46f</vt:lpwstr>
  </property>
  <property fmtid="{D5CDD505-2E9C-101B-9397-08002B2CF9AE}" pid="8" name="MSIP_Label_1665d9ee-429a-4d5f-97cc-cfb56e044a6e_ContentBits">
    <vt:lpwstr>0</vt:lpwstr>
  </property>
  <property fmtid="{D5CDD505-2E9C-101B-9397-08002B2CF9AE}" pid="9" name="ContentTypeId">
    <vt:lpwstr>0x010100B0926340DFC1DE419915453CC2070002</vt:lpwstr>
  </property>
</Properties>
</file>