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6B86" w14:textId="77777777" w:rsidR="00E95ED6" w:rsidRPr="00450293" w:rsidRDefault="00E95ED6" w:rsidP="0000670B">
      <w:pPr>
        <w:spacing w:after="0" w:line="240" w:lineRule="auto"/>
        <w:jc w:val="center"/>
        <w:rPr>
          <w:rFonts w:ascii="Times New Roman" w:hAnsi="Times New Roman" w:cs="Times New Roman"/>
          <w:b/>
        </w:rPr>
      </w:pPr>
      <w:r w:rsidRPr="00450293">
        <w:rPr>
          <w:rFonts w:ascii="Times New Roman" w:hAnsi="Times New Roman" w:cs="Times New Roman"/>
          <w:b/>
        </w:rPr>
        <w:t>U.S. DEPARTMENT OF STATE</w:t>
      </w:r>
    </w:p>
    <w:p w14:paraId="73B5D1F0" w14:textId="12F10167" w:rsidR="009E4587" w:rsidRPr="00450293" w:rsidRDefault="003425E6" w:rsidP="0000670B">
      <w:pPr>
        <w:spacing w:after="0" w:line="240" w:lineRule="auto"/>
        <w:jc w:val="center"/>
        <w:rPr>
          <w:rFonts w:ascii="Times New Roman" w:hAnsi="Times New Roman" w:cs="Times New Roman"/>
          <w:b/>
        </w:rPr>
      </w:pPr>
      <w:r w:rsidRPr="00450293">
        <w:rPr>
          <w:rFonts w:ascii="Times New Roman" w:hAnsi="Times New Roman" w:cs="Times New Roman"/>
          <w:b/>
        </w:rPr>
        <w:t>UNITED STATES EMBASSY SINGAPORE</w:t>
      </w:r>
    </w:p>
    <w:p w14:paraId="2143D15C" w14:textId="77777777" w:rsidR="002301F6" w:rsidRPr="00450293" w:rsidRDefault="002301F6" w:rsidP="001E1F4C">
      <w:pPr>
        <w:spacing w:after="0" w:line="240" w:lineRule="auto"/>
        <w:jc w:val="center"/>
        <w:rPr>
          <w:rFonts w:ascii="Times New Roman" w:hAnsi="Times New Roman" w:cs="Times New Roman"/>
          <w:b/>
        </w:rPr>
      </w:pPr>
      <w:r w:rsidRPr="00450293">
        <w:rPr>
          <w:rFonts w:ascii="Times New Roman" w:hAnsi="Times New Roman" w:cs="Times New Roman"/>
          <w:b/>
        </w:rPr>
        <w:t>Notice of Funding Opportunity (NOFO)</w:t>
      </w:r>
    </w:p>
    <w:p w14:paraId="41C382ED" w14:textId="77777777" w:rsidR="00F31888" w:rsidRPr="00450293" w:rsidRDefault="00F31888" w:rsidP="00E95ED6">
      <w:pPr>
        <w:spacing w:after="0" w:line="240" w:lineRule="auto"/>
        <w:rPr>
          <w:rFonts w:ascii="Times New Roman" w:hAnsi="Times New Roman" w:cs="Times New Roman"/>
          <w:b/>
        </w:rPr>
      </w:pPr>
    </w:p>
    <w:p w14:paraId="04828309" w14:textId="77777777" w:rsidR="002301F6" w:rsidRPr="00450293" w:rsidRDefault="002301F6" w:rsidP="002301F6">
      <w:pPr>
        <w:spacing w:after="0" w:line="240" w:lineRule="auto"/>
        <w:rPr>
          <w:rFonts w:ascii="Times New Roman" w:hAnsi="Times New Roman" w:cs="Times New Roman"/>
        </w:rPr>
      </w:pPr>
      <w:r w:rsidRPr="00450293">
        <w:rPr>
          <w:rFonts w:ascii="Times New Roman" w:hAnsi="Times New Roman" w:cs="Times New Roman"/>
        </w:rPr>
        <w:t>Announcement Type:</w:t>
      </w:r>
      <w:r w:rsidRPr="00450293">
        <w:rPr>
          <w:rFonts w:ascii="Times New Roman" w:hAnsi="Times New Roman" w:cs="Times New Roman"/>
        </w:rPr>
        <w:tab/>
      </w:r>
      <w:r w:rsidRPr="00450293">
        <w:rPr>
          <w:rFonts w:ascii="Times New Roman" w:hAnsi="Times New Roman" w:cs="Times New Roman"/>
        </w:rPr>
        <w:tab/>
      </w:r>
      <w:r w:rsidRPr="00450293">
        <w:rPr>
          <w:rFonts w:ascii="Times New Roman" w:hAnsi="Times New Roman" w:cs="Times New Roman"/>
        </w:rPr>
        <w:tab/>
      </w:r>
      <w:r w:rsidR="00C97EEB" w:rsidRPr="00450293">
        <w:rPr>
          <w:rFonts w:ascii="Times New Roman" w:hAnsi="Times New Roman" w:cs="Times New Roman"/>
        </w:rPr>
        <w:tab/>
      </w:r>
      <w:r w:rsidRPr="00450293">
        <w:rPr>
          <w:rFonts w:ascii="Times New Roman" w:hAnsi="Times New Roman" w:cs="Times New Roman"/>
        </w:rPr>
        <w:t>New Announcement</w:t>
      </w:r>
    </w:p>
    <w:p w14:paraId="1DE9A7F2" w14:textId="77777777" w:rsidR="00476DD3" w:rsidRPr="00450293" w:rsidRDefault="00476DD3" w:rsidP="002301F6">
      <w:pPr>
        <w:spacing w:after="0" w:line="240" w:lineRule="auto"/>
        <w:rPr>
          <w:rFonts w:ascii="Times New Roman" w:hAnsi="Times New Roman" w:cs="Times New Roman"/>
        </w:rPr>
      </w:pPr>
    </w:p>
    <w:p w14:paraId="27DCA0D1" w14:textId="6A31E14D" w:rsidR="00476DD3" w:rsidRPr="00450293" w:rsidRDefault="00476DD3" w:rsidP="002301F6">
      <w:pPr>
        <w:spacing w:after="0" w:line="240" w:lineRule="auto"/>
        <w:rPr>
          <w:rFonts w:ascii="Times New Roman" w:hAnsi="Times New Roman" w:cs="Times New Roman"/>
          <w:color w:val="FF0000"/>
        </w:rPr>
      </w:pPr>
      <w:r w:rsidRPr="00450293">
        <w:rPr>
          <w:rFonts w:ascii="Times New Roman" w:hAnsi="Times New Roman" w:cs="Times New Roman"/>
        </w:rPr>
        <w:t>Assistance Type:</w:t>
      </w:r>
      <w:r w:rsidRPr="00450293">
        <w:rPr>
          <w:rFonts w:ascii="Times New Roman" w:hAnsi="Times New Roman" w:cs="Times New Roman"/>
        </w:rPr>
        <w:tab/>
      </w:r>
      <w:r w:rsidRPr="00450293">
        <w:rPr>
          <w:rFonts w:ascii="Times New Roman" w:hAnsi="Times New Roman" w:cs="Times New Roman"/>
        </w:rPr>
        <w:tab/>
      </w:r>
      <w:r w:rsidRPr="00450293">
        <w:rPr>
          <w:rFonts w:ascii="Times New Roman" w:hAnsi="Times New Roman" w:cs="Times New Roman"/>
        </w:rPr>
        <w:tab/>
      </w:r>
      <w:r w:rsidRPr="00450293">
        <w:rPr>
          <w:rFonts w:ascii="Times New Roman" w:hAnsi="Times New Roman" w:cs="Times New Roman"/>
        </w:rPr>
        <w:tab/>
      </w:r>
      <w:r w:rsidR="003B4FEA" w:rsidRPr="00450293">
        <w:rPr>
          <w:rFonts w:ascii="Times New Roman" w:hAnsi="Times New Roman" w:cs="Times New Roman"/>
        </w:rPr>
        <w:t>Cooperative Agreement</w:t>
      </w:r>
    </w:p>
    <w:p w14:paraId="56124AB7" w14:textId="77777777" w:rsidR="003D7249" w:rsidRPr="00450293" w:rsidRDefault="003D7249" w:rsidP="002301F6">
      <w:pPr>
        <w:spacing w:after="0" w:line="240" w:lineRule="auto"/>
        <w:rPr>
          <w:rFonts w:ascii="Times New Roman" w:hAnsi="Times New Roman" w:cs="Times New Roman"/>
        </w:rPr>
      </w:pPr>
    </w:p>
    <w:p w14:paraId="16C931B0" w14:textId="57FE68FF" w:rsidR="003D7249" w:rsidRPr="00B10E9A" w:rsidRDefault="002301F6" w:rsidP="00FA606C">
      <w:pPr>
        <w:spacing w:after="0" w:line="240" w:lineRule="auto"/>
        <w:ind w:left="4320" w:hanging="4320"/>
        <w:rPr>
          <w:rFonts w:ascii="Times New Roman" w:hAnsi="Times New Roman" w:cs="Times New Roman"/>
        </w:rPr>
      </w:pPr>
      <w:r w:rsidRPr="67A3F832">
        <w:rPr>
          <w:rFonts w:ascii="Times New Roman" w:hAnsi="Times New Roman" w:cs="Times New Roman"/>
        </w:rPr>
        <w:t>Funding Opportunity Title:</w:t>
      </w:r>
      <w:r>
        <w:tab/>
      </w:r>
      <w:r w:rsidR="0089622A" w:rsidRPr="67A3F832">
        <w:rPr>
          <w:rFonts w:ascii="Times New Roman" w:hAnsi="Times New Roman" w:cs="Times New Roman"/>
        </w:rPr>
        <w:t xml:space="preserve">Supporting </w:t>
      </w:r>
      <w:r w:rsidR="00FA606C" w:rsidRPr="67A3F832">
        <w:rPr>
          <w:rFonts w:ascii="Times New Roman" w:hAnsi="Times New Roman" w:cs="Times New Roman"/>
        </w:rPr>
        <w:t xml:space="preserve">U.S. Cybersecurity </w:t>
      </w:r>
      <w:r w:rsidR="0089622A" w:rsidRPr="67A3F832">
        <w:rPr>
          <w:rFonts w:ascii="Times New Roman" w:hAnsi="Times New Roman" w:cs="Times New Roman"/>
        </w:rPr>
        <w:t>Capacity</w:t>
      </w:r>
      <w:r w:rsidR="00E41608" w:rsidRPr="67A3F832">
        <w:rPr>
          <w:rFonts w:ascii="Times New Roman" w:hAnsi="Times New Roman" w:cs="Times New Roman"/>
        </w:rPr>
        <w:t xml:space="preserve"> </w:t>
      </w:r>
      <w:r w:rsidR="0089622A" w:rsidRPr="67A3F832">
        <w:rPr>
          <w:rFonts w:ascii="Times New Roman" w:hAnsi="Times New Roman" w:cs="Times New Roman"/>
        </w:rPr>
        <w:t>Bu</w:t>
      </w:r>
      <w:r w:rsidR="00544F29" w:rsidRPr="67A3F832">
        <w:rPr>
          <w:rFonts w:ascii="Times New Roman" w:hAnsi="Times New Roman" w:cs="Times New Roman"/>
        </w:rPr>
        <w:t>ilding</w:t>
      </w:r>
      <w:r w:rsidR="0089622A" w:rsidRPr="67A3F832">
        <w:rPr>
          <w:rFonts w:ascii="Times New Roman" w:hAnsi="Times New Roman" w:cs="Times New Roman"/>
        </w:rPr>
        <w:t xml:space="preserve"> </w:t>
      </w:r>
      <w:r w:rsidR="00060728" w:rsidRPr="67A3F832">
        <w:rPr>
          <w:rFonts w:ascii="Times New Roman" w:hAnsi="Times New Roman" w:cs="Times New Roman"/>
        </w:rPr>
        <w:t>for</w:t>
      </w:r>
      <w:r w:rsidR="00FA606C" w:rsidRPr="67A3F832">
        <w:rPr>
          <w:rFonts w:ascii="Times New Roman" w:hAnsi="Times New Roman" w:cs="Times New Roman"/>
        </w:rPr>
        <w:t xml:space="preserve"> ASEAN Countries</w:t>
      </w:r>
    </w:p>
    <w:p w14:paraId="3F83F34C" w14:textId="1662CAE8" w:rsidR="002301F6" w:rsidRPr="00B10E9A" w:rsidRDefault="002301F6" w:rsidP="27714B5F">
      <w:pPr>
        <w:spacing w:after="0" w:line="240" w:lineRule="auto"/>
        <w:rPr>
          <w:rFonts w:ascii="Times New Roman" w:hAnsi="Times New Roman" w:cs="Times New Roman"/>
          <w:color w:val="FF0000"/>
        </w:rPr>
      </w:pPr>
      <w:r w:rsidRPr="67A3F832">
        <w:rPr>
          <w:rFonts w:ascii="Times New Roman" w:hAnsi="Times New Roman" w:cs="Times New Roman"/>
        </w:rPr>
        <w:t>Funding Opportunity Number:</w:t>
      </w:r>
      <w:r>
        <w:tab/>
      </w:r>
      <w:r>
        <w:tab/>
      </w:r>
      <w:r>
        <w:tab/>
      </w:r>
      <w:r w:rsidR="3495C059" w:rsidRPr="67A3F832">
        <w:rPr>
          <w:rFonts w:ascii="Times New Roman" w:eastAsia="Times New Roman" w:hAnsi="Times New Roman" w:cs="Times New Roman"/>
          <w:i/>
          <w:iCs/>
          <w:color w:val="333333"/>
          <w:sz w:val="24"/>
          <w:szCs w:val="24"/>
        </w:rPr>
        <w:t>ESF</w:t>
      </w:r>
      <w:r w:rsidR="2F0121FA" w:rsidRPr="67A3F832">
        <w:rPr>
          <w:rFonts w:ascii="Times New Roman" w:eastAsia="Times New Roman" w:hAnsi="Times New Roman" w:cs="Times New Roman"/>
          <w:i/>
          <w:iCs/>
          <w:color w:val="333333"/>
          <w:sz w:val="24"/>
          <w:szCs w:val="24"/>
        </w:rPr>
        <w:t>-</w:t>
      </w:r>
      <w:r w:rsidR="4530AB17" w:rsidRPr="67A3F832">
        <w:rPr>
          <w:rFonts w:ascii="Times New Roman" w:eastAsia="Times New Roman" w:hAnsi="Times New Roman" w:cs="Times New Roman"/>
          <w:i/>
          <w:iCs/>
          <w:color w:val="333333"/>
          <w:sz w:val="24"/>
          <w:szCs w:val="24"/>
        </w:rPr>
        <w:t>CYB</w:t>
      </w:r>
      <w:r w:rsidR="6AC62E66" w:rsidRPr="67A3F832">
        <w:rPr>
          <w:rFonts w:ascii="Times New Roman" w:eastAsia="Times New Roman" w:hAnsi="Times New Roman" w:cs="Times New Roman"/>
          <w:i/>
          <w:iCs/>
          <w:color w:val="333333"/>
          <w:sz w:val="24"/>
          <w:szCs w:val="24"/>
        </w:rPr>
        <w:t>ASEA</w:t>
      </w:r>
      <w:r w:rsidR="6AC62E66" w:rsidRPr="67A3F832">
        <w:rPr>
          <w:rFonts w:ascii="Times New Roman" w:eastAsia="Times New Roman" w:hAnsi="Times New Roman" w:cs="Times New Roman"/>
          <w:i/>
          <w:iCs/>
          <w:sz w:val="24"/>
          <w:szCs w:val="24"/>
        </w:rPr>
        <w:t>N</w:t>
      </w:r>
      <w:r w:rsidR="2F0121FA" w:rsidRPr="67A3F832">
        <w:rPr>
          <w:rFonts w:ascii="Times New Roman" w:eastAsia="Times New Roman" w:hAnsi="Times New Roman" w:cs="Times New Roman"/>
          <w:i/>
          <w:iCs/>
          <w:sz w:val="24"/>
          <w:szCs w:val="24"/>
        </w:rPr>
        <w:t>-FY</w:t>
      </w:r>
      <w:r w:rsidR="5762473F" w:rsidRPr="67A3F832">
        <w:rPr>
          <w:rFonts w:ascii="Times New Roman" w:eastAsia="Times New Roman" w:hAnsi="Times New Roman" w:cs="Times New Roman"/>
          <w:i/>
          <w:iCs/>
          <w:sz w:val="24"/>
          <w:szCs w:val="24"/>
        </w:rPr>
        <w:t>20</w:t>
      </w:r>
      <w:r w:rsidR="2F0121FA" w:rsidRPr="67A3F832">
        <w:rPr>
          <w:rFonts w:ascii="Times New Roman" w:eastAsia="Times New Roman" w:hAnsi="Times New Roman" w:cs="Times New Roman"/>
          <w:i/>
          <w:iCs/>
          <w:sz w:val="24"/>
          <w:szCs w:val="24"/>
        </w:rPr>
        <w:t>-</w:t>
      </w:r>
      <w:r w:rsidR="746E057E" w:rsidRPr="67A3F832">
        <w:rPr>
          <w:rFonts w:ascii="Times New Roman" w:eastAsia="Times New Roman" w:hAnsi="Times New Roman" w:cs="Times New Roman"/>
          <w:i/>
          <w:iCs/>
          <w:sz w:val="24"/>
          <w:szCs w:val="24"/>
        </w:rPr>
        <w:t>01</w:t>
      </w:r>
    </w:p>
    <w:p w14:paraId="44197397" w14:textId="77777777" w:rsidR="007D1E97" w:rsidRPr="00B10E9A" w:rsidRDefault="007D1E97">
      <w:pPr>
        <w:spacing w:after="0" w:line="240" w:lineRule="auto"/>
        <w:rPr>
          <w:rFonts w:ascii="Times New Roman" w:hAnsi="Times New Roman" w:cs="Times New Roman"/>
        </w:rPr>
      </w:pPr>
    </w:p>
    <w:p w14:paraId="1F743E8D" w14:textId="77777777" w:rsidR="002301F6" w:rsidRPr="00B10E9A" w:rsidRDefault="002301F6">
      <w:pPr>
        <w:spacing w:after="0" w:line="240" w:lineRule="auto"/>
        <w:rPr>
          <w:rFonts w:ascii="Times New Roman" w:hAnsi="Times New Roman" w:cs="Times New Roman"/>
        </w:rPr>
      </w:pPr>
      <w:r w:rsidRPr="00B10E9A">
        <w:rPr>
          <w:rFonts w:ascii="Times New Roman" w:hAnsi="Times New Roman" w:cs="Times New Roman"/>
        </w:rPr>
        <w:t>Catalog of Federal Domestic</w:t>
      </w:r>
    </w:p>
    <w:p w14:paraId="499060C4" w14:textId="77777777" w:rsidR="00BA431D" w:rsidRPr="00B10E9A" w:rsidRDefault="002301F6">
      <w:pPr>
        <w:spacing w:after="0" w:line="240" w:lineRule="auto"/>
        <w:rPr>
          <w:rFonts w:ascii="Times New Roman" w:hAnsi="Times New Roman" w:cs="Times New Roman"/>
          <w:color w:val="FF0000"/>
        </w:rPr>
      </w:pPr>
      <w:r w:rsidRPr="67A3F832">
        <w:rPr>
          <w:rFonts w:ascii="Times New Roman" w:hAnsi="Times New Roman" w:cs="Times New Roman"/>
        </w:rPr>
        <w:t>Assistance (CFDA)</w:t>
      </w:r>
      <w:r w:rsidR="00BA431D" w:rsidRPr="67A3F832">
        <w:rPr>
          <w:rFonts w:ascii="Times New Roman" w:hAnsi="Times New Roman" w:cs="Times New Roman"/>
        </w:rPr>
        <w:t xml:space="preserve"> Number:</w:t>
      </w:r>
      <w:r w:rsidR="00F31888" w:rsidRPr="67A3F832">
        <w:rPr>
          <w:rFonts w:ascii="Times New Roman" w:hAnsi="Times New Roman" w:cs="Times New Roman"/>
        </w:rPr>
        <w:t xml:space="preserve"> </w:t>
      </w:r>
      <w:r>
        <w:tab/>
      </w:r>
      <w:r>
        <w:tab/>
      </w:r>
      <w:r>
        <w:tab/>
      </w:r>
      <w:r w:rsidR="00F31888" w:rsidRPr="67A3F832">
        <w:rPr>
          <w:rFonts w:ascii="Times New Roman" w:hAnsi="Times New Roman" w:cs="Times New Roman"/>
        </w:rPr>
        <w:t>19.</w:t>
      </w:r>
      <w:r w:rsidR="00430B38" w:rsidRPr="67A3F832">
        <w:rPr>
          <w:rFonts w:ascii="Times New Roman" w:hAnsi="Times New Roman" w:cs="Times New Roman"/>
        </w:rPr>
        <w:t>124</w:t>
      </w:r>
    </w:p>
    <w:p w14:paraId="42DD2C39" w14:textId="77777777" w:rsidR="003D7249" w:rsidRPr="00B10E9A" w:rsidRDefault="003D7249">
      <w:pPr>
        <w:spacing w:after="0" w:line="240" w:lineRule="auto"/>
        <w:rPr>
          <w:rFonts w:ascii="Times New Roman" w:hAnsi="Times New Roman" w:cs="Times New Roman"/>
        </w:rPr>
      </w:pPr>
    </w:p>
    <w:p w14:paraId="39F66B90" w14:textId="0200F9BA" w:rsidR="007A41E9" w:rsidRPr="00B10E9A" w:rsidRDefault="002301F6">
      <w:pPr>
        <w:spacing w:after="0" w:line="240" w:lineRule="auto"/>
        <w:rPr>
          <w:rFonts w:ascii="Times New Roman" w:hAnsi="Times New Roman" w:cs="Times New Roman"/>
        </w:rPr>
      </w:pPr>
      <w:r w:rsidRPr="67A3F832">
        <w:rPr>
          <w:rFonts w:ascii="Times New Roman" w:hAnsi="Times New Roman" w:cs="Times New Roman"/>
        </w:rPr>
        <w:t>Total Available</w:t>
      </w:r>
      <w:r w:rsidR="007D1E97" w:rsidRPr="67A3F832">
        <w:rPr>
          <w:rFonts w:ascii="Times New Roman" w:hAnsi="Times New Roman" w:cs="Times New Roman"/>
        </w:rPr>
        <w:t xml:space="preserve"> Funding</w:t>
      </w:r>
      <w:r w:rsidRPr="67A3F832">
        <w:rPr>
          <w:rFonts w:ascii="Times New Roman" w:hAnsi="Times New Roman" w:cs="Times New Roman"/>
        </w:rPr>
        <w:t>:</w:t>
      </w:r>
      <w:r w:rsidR="007A41E9" w:rsidRPr="67A3F832">
        <w:rPr>
          <w:rFonts w:ascii="Times New Roman" w:hAnsi="Times New Roman" w:cs="Times New Roman"/>
        </w:rPr>
        <w:t xml:space="preserve"> </w:t>
      </w:r>
      <w:r>
        <w:tab/>
      </w:r>
      <w:r>
        <w:tab/>
      </w:r>
      <w:r>
        <w:tab/>
      </w:r>
      <w:r w:rsidR="007F4AF3" w:rsidRPr="67A3F832">
        <w:rPr>
          <w:rFonts w:ascii="Times New Roman" w:hAnsi="Times New Roman" w:cs="Times New Roman"/>
        </w:rPr>
        <w:t>$</w:t>
      </w:r>
      <w:r w:rsidR="004E5E69" w:rsidRPr="67A3F832">
        <w:rPr>
          <w:rFonts w:ascii="Times New Roman" w:hAnsi="Times New Roman" w:cs="Times New Roman"/>
        </w:rPr>
        <w:t>6</w:t>
      </w:r>
      <w:r w:rsidR="6910F575" w:rsidRPr="67A3F832">
        <w:rPr>
          <w:rFonts w:ascii="Times New Roman" w:hAnsi="Times New Roman" w:cs="Times New Roman"/>
        </w:rPr>
        <w:t>5</w:t>
      </w:r>
      <w:r w:rsidR="004E5E69" w:rsidRPr="67A3F832">
        <w:rPr>
          <w:rFonts w:ascii="Times New Roman" w:hAnsi="Times New Roman" w:cs="Times New Roman"/>
        </w:rPr>
        <w:t>1,</w:t>
      </w:r>
      <w:r w:rsidR="57DDBA7F" w:rsidRPr="67A3F832">
        <w:rPr>
          <w:rFonts w:ascii="Times New Roman" w:hAnsi="Times New Roman" w:cs="Times New Roman"/>
        </w:rPr>
        <w:t>7</w:t>
      </w:r>
      <w:r w:rsidR="3EFFD3FF" w:rsidRPr="67A3F832">
        <w:rPr>
          <w:rFonts w:ascii="Times New Roman" w:hAnsi="Times New Roman" w:cs="Times New Roman"/>
        </w:rPr>
        <w:t>50</w:t>
      </w:r>
      <w:r w:rsidR="7B3F4707" w:rsidRPr="67A3F832">
        <w:rPr>
          <w:rFonts w:ascii="Times New Roman" w:hAnsi="Times New Roman" w:cs="Times New Roman"/>
        </w:rPr>
        <w:t xml:space="preserve"> U.S. Dollars</w:t>
      </w:r>
    </w:p>
    <w:p w14:paraId="3D893985" w14:textId="77777777" w:rsidR="003D7249" w:rsidRPr="00B10E9A" w:rsidRDefault="003D7249" w:rsidP="00C97EEB">
      <w:pPr>
        <w:spacing w:after="0" w:line="240" w:lineRule="auto"/>
        <w:rPr>
          <w:rFonts w:ascii="Times New Roman" w:hAnsi="Times New Roman" w:cs="Times New Roman"/>
        </w:rPr>
      </w:pPr>
    </w:p>
    <w:p w14:paraId="547084B9" w14:textId="54319912" w:rsidR="003D7249" w:rsidRPr="00B10E9A" w:rsidRDefault="00C97EEB" w:rsidP="001E2369">
      <w:pPr>
        <w:spacing w:after="0" w:line="240" w:lineRule="auto"/>
        <w:rPr>
          <w:rFonts w:ascii="Times New Roman" w:hAnsi="Times New Roman" w:cs="Times New Roman"/>
          <w:color w:val="FF0000"/>
        </w:rPr>
      </w:pPr>
      <w:r w:rsidRPr="67A3F832">
        <w:rPr>
          <w:rFonts w:ascii="Times New Roman" w:hAnsi="Times New Roman" w:cs="Times New Roman"/>
        </w:rPr>
        <w:t>NOFO Issuance Date:</w:t>
      </w:r>
      <w:r>
        <w:tab/>
      </w:r>
      <w:r>
        <w:tab/>
      </w:r>
      <w:r>
        <w:tab/>
      </w:r>
      <w:r>
        <w:tab/>
      </w:r>
      <w:r w:rsidR="49ED4DE6" w:rsidRPr="009C72B9">
        <w:rPr>
          <w:rFonts w:ascii="Times New Roman" w:hAnsi="Times New Roman" w:cs="Times New Roman"/>
        </w:rPr>
        <w:t>June 14</w:t>
      </w:r>
      <w:r w:rsidR="009C72B9" w:rsidRPr="009C72B9">
        <w:rPr>
          <w:rFonts w:ascii="Times New Roman" w:hAnsi="Times New Roman" w:cs="Times New Roman"/>
        </w:rPr>
        <w:t xml:space="preserve">, </w:t>
      </w:r>
      <w:r w:rsidR="49ED4DE6" w:rsidRPr="009C72B9">
        <w:rPr>
          <w:rFonts w:ascii="Times New Roman" w:hAnsi="Times New Roman" w:cs="Times New Roman"/>
        </w:rPr>
        <w:t>2021</w:t>
      </w:r>
    </w:p>
    <w:p w14:paraId="7BA08C23" w14:textId="3D1767EE" w:rsidR="00476DD3" w:rsidRPr="00B10E9A" w:rsidRDefault="00476DD3" w:rsidP="001E2369">
      <w:pPr>
        <w:spacing w:after="0" w:line="240" w:lineRule="auto"/>
        <w:rPr>
          <w:rFonts w:ascii="Times New Roman" w:hAnsi="Times New Roman" w:cs="Times New Roman"/>
        </w:rPr>
      </w:pPr>
      <w:r w:rsidRPr="67A3F832">
        <w:rPr>
          <w:rFonts w:ascii="Times New Roman" w:hAnsi="Times New Roman" w:cs="Times New Roman"/>
        </w:rPr>
        <w:t>Deadline for Receipt of Questions:</w:t>
      </w:r>
      <w:r>
        <w:tab/>
      </w:r>
      <w:r>
        <w:tab/>
      </w:r>
      <w:r w:rsidR="7E826C4A" w:rsidRPr="67A3F832">
        <w:rPr>
          <w:rFonts w:ascii="Times New Roman" w:hAnsi="Times New Roman" w:cs="Times New Roman"/>
        </w:rPr>
        <w:t xml:space="preserve">July </w:t>
      </w:r>
      <w:r w:rsidR="007B1689">
        <w:rPr>
          <w:rFonts w:ascii="Times New Roman" w:hAnsi="Times New Roman" w:cs="Times New Roman"/>
        </w:rPr>
        <w:t>30</w:t>
      </w:r>
      <w:r w:rsidR="7E826C4A" w:rsidRPr="67A3F832">
        <w:rPr>
          <w:rFonts w:ascii="Times New Roman" w:hAnsi="Times New Roman" w:cs="Times New Roman"/>
        </w:rPr>
        <w:t>, 2021</w:t>
      </w:r>
      <w:r w:rsidRPr="67A3F832">
        <w:rPr>
          <w:rFonts w:ascii="Times New Roman" w:hAnsi="Times New Roman" w:cs="Times New Roman"/>
          <w:color w:val="FF0000"/>
        </w:rPr>
        <w:t xml:space="preserve"> </w:t>
      </w:r>
      <w:r w:rsidRPr="67A3F832">
        <w:rPr>
          <w:rFonts w:ascii="Times New Roman" w:hAnsi="Times New Roman" w:cs="Times New Roman"/>
        </w:rPr>
        <w:t xml:space="preserve">at 5:00PM Eastern </w:t>
      </w:r>
      <w:r w:rsidR="00F4560A" w:rsidRPr="67A3F832">
        <w:rPr>
          <w:rFonts w:ascii="Times New Roman" w:hAnsi="Times New Roman" w:cs="Times New Roman"/>
        </w:rPr>
        <w:t>Daylight</w:t>
      </w:r>
      <w:r w:rsidRPr="67A3F832">
        <w:rPr>
          <w:rFonts w:ascii="Times New Roman" w:hAnsi="Times New Roman" w:cs="Times New Roman"/>
        </w:rPr>
        <w:t xml:space="preserve"> Time</w:t>
      </w:r>
    </w:p>
    <w:p w14:paraId="592D203C" w14:textId="66C7B843" w:rsidR="00A910A6" w:rsidRPr="00B10E9A" w:rsidRDefault="00C97EEB" w:rsidP="001E2369">
      <w:pPr>
        <w:spacing w:after="0" w:line="240" w:lineRule="auto"/>
        <w:rPr>
          <w:rFonts w:ascii="Times New Roman" w:hAnsi="Times New Roman" w:cs="Times New Roman"/>
        </w:rPr>
      </w:pPr>
      <w:r w:rsidRPr="67A3F832">
        <w:rPr>
          <w:rFonts w:ascii="Times New Roman" w:hAnsi="Times New Roman" w:cs="Times New Roman"/>
        </w:rPr>
        <w:t>Application Deadline:</w:t>
      </w:r>
      <w:r w:rsidRPr="67A3F832">
        <w:rPr>
          <w:rFonts w:ascii="Times New Roman" w:hAnsi="Times New Roman" w:cs="Times New Roman"/>
          <w:b/>
          <w:bCs/>
        </w:rPr>
        <w:t xml:space="preserve"> </w:t>
      </w:r>
      <w:r>
        <w:tab/>
      </w:r>
      <w:r>
        <w:tab/>
      </w:r>
      <w:r>
        <w:tab/>
      </w:r>
      <w:r>
        <w:tab/>
      </w:r>
      <w:r w:rsidR="007B1689">
        <w:rPr>
          <w:rFonts w:ascii="Times New Roman" w:hAnsi="Times New Roman" w:cs="Times New Roman"/>
        </w:rPr>
        <w:t>August 06</w:t>
      </w:r>
      <w:r w:rsidR="5DD4DEE3" w:rsidRPr="67A3F832">
        <w:rPr>
          <w:rFonts w:ascii="Times New Roman" w:hAnsi="Times New Roman" w:cs="Times New Roman"/>
        </w:rPr>
        <w:t>, 2021</w:t>
      </w:r>
      <w:r w:rsidR="7FF268DA" w:rsidRPr="67A3F832">
        <w:rPr>
          <w:rFonts w:ascii="Times New Roman" w:hAnsi="Times New Roman" w:cs="Times New Roman"/>
        </w:rPr>
        <w:t xml:space="preserve"> </w:t>
      </w:r>
      <w:r w:rsidRPr="67A3F832">
        <w:rPr>
          <w:rFonts w:ascii="Times New Roman" w:hAnsi="Times New Roman" w:cs="Times New Roman"/>
        </w:rPr>
        <w:t xml:space="preserve">at 11:59PM Eastern </w:t>
      </w:r>
      <w:r w:rsidR="00F4560A" w:rsidRPr="67A3F832">
        <w:rPr>
          <w:rFonts w:ascii="Times New Roman" w:hAnsi="Times New Roman" w:cs="Times New Roman"/>
        </w:rPr>
        <w:t>Daylight</w:t>
      </w:r>
      <w:r w:rsidRPr="67A3F832">
        <w:rPr>
          <w:rFonts w:ascii="Times New Roman" w:hAnsi="Times New Roman" w:cs="Times New Roman"/>
        </w:rPr>
        <w:t xml:space="preserve"> Time</w:t>
      </w:r>
    </w:p>
    <w:p w14:paraId="64377E38" w14:textId="77777777" w:rsidR="008920A0" w:rsidRPr="00541537" w:rsidRDefault="008920A0" w:rsidP="008920A0">
      <w:pPr>
        <w:pStyle w:val="NoSpacing"/>
        <w:ind w:left="3600" w:hanging="3600"/>
        <w:rPr>
          <w:rFonts w:ascii="Times New Roman" w:hAnsi="Times New Roman" w:cs="Times New Roman"/>
        </w:rPr>
      </w:pPr>
    </w:p>
    <w:p w14:paraId="7F4F2C5C" w14:textId="77777777" w:rsidR="004225CA" w:rsidRPr="00450293" w:rsidRDefault="008920A0" w:rsidP="001E2369">
      <w:pPr>
        <w:spacing w:after="0" w:line="240" w:lineRule="auto"/>
        <w:outlineLvl w:val="0"/>
        <w:rPr>
          <w:rFonts w:ascii="Times New Roman" w:hAnsi="Times New Roman" w:cs="Times New Roman"/>
        </w:rPr>
      </w:pPr>
      <w:r w:rsidRPr="00450293">
        <w:rPr>
          <w:rFonts w:ascii="Times New Roman" w:hAnsi="Times New Roman" w:cs="Times New Roman"/>
        </w:rPr>
        <w:t>Eligibility Category:</w:t>
      </w:r>
      <w:r w:rsidRPr="00450293">
        <w:rPr>
          <w:rFonts w:ascii="Times New Roman" w:hAnsi="Times New Roman" w:cs="Times New Roman"/>
        </w:rPr>
        <w:tab/>
      </w:r>
      <w:r w:rsidR="004225CA" w:rsidRPr="00450293">
        <w:rPr>
          <w:rFonts w:ascii="Times New Roman" w:hAnsi="Times New Roman" w:cs="Times New Roman"/>
        </w:rPr>
        <w:tab/>
      </w:r>
      <w:r w:rsidR="004225CA" w:rsidRPr="00450293">
        <w:rPr>
          <w:rFonts w:ascii="Times New Roman" w:hAnsi="Times New Roman" w:cs="Times New Roman"/>
        </w:rPr>
        <w:tab/>
      </w:r>
      <w:r w:rsidR="004225CA" w:rsidRPr="00450293">
        <w:rPr>
          <w:rFonts w:ascii="Times New Roman" w:hAnsi="Times New Roman" w:cs="Times New Roman"/>
        </w:rPr>
        <w:tab/>
      </w:r>
      <w:r w:rsidRPr="00450293">
        <w:rPr>
          <w:rFonts w:ascii="Times New Roman" w:hAnsi="Times New Roman" w:cs="Times New Roman"/>
        </w:rPr>
        <w:t xml:space="preserve">U.S. Non-profit/non-governmental organizations </w:t>
      </w:r>
    </w:p>
    <w:p w14:paraId="69004C5D" w14:textId="556A3FA2" w:rsidR="003D7249" w:rsidRPr="00450293" w:rsidRDefault="008920A0" w:rsidP="00E771FF">
      <w:pPr>
        <w:spacing w:after="0" w:line="240" w:lineRule="auto"/>
        <w:ind w:left="4320"/>
        <w:outlineLvl w:val="0"/>
        <w:rPr>
          <w:rFonts w:ascii="Times New Roman" w:eastAsia="Times New Roman" w:hAnsi="Times New Roman" w:cs="Times New Roman"/>
          <w:b/>
          <w:smallCaps/>
          <w:kern w:val="36"/>
        </w:rPr>
      </w:pPr>
      <w:r w:rsidRPr="00450293">
        <w:rPr>
          <w:rFonts w:ascii="Times New Roman" w:hAnsi="Times New Roman" w:cs="Times New Roman"/>
        </w:rPr>
        <w:t xml:space="preserve">(NGOs) having a 501(c)(3) status with the IRS, or overseas-based non-profit/non-governmental organizations, and U.S. </w:t>
      </w:r>
      <w:r w:rsidR="00F4560A" w:rsidRPr="00450293">
        <w:rPr>
          <w:rFonts w:ascii="Times New Roman" w:hAnsi="Times New Roman" w:cs="Times New Roman"/>
        </w:rPr>
        <w:t>and</w:t>
      </w:r>
      <w:r w:rsidRPr="00450293">
        <w:rPr>
          <w:rFonts w:ascii="Times New Roman" w:hAnsi="Times New Roman" w:cs="Times New Roman"/>
        </w:rPr>
        <w:t xml:space="preserve"> overseas private/state institutions of higher education (See full eligibility criteria below in Section C).</w:t>
      </w:r>
    </w:p>
    <w:p w14:paraId="1BCD7DF6" w14:textId="35660B3A" w:rsidR="00F22950" w:rsidRPr="00450293" w:rsidRDefault="00F22950">
      <w:pPr>
        <w:spacing w:after="0" w:line="240" w:lineRule="auto"/>
        <w:outlineLvl w:val="0"/>
        <w:rPr>
          <w:rFonts w:ascii="Times New Roman" w:eastAsia="Times New Roman" w:hAnsi="Times New Roman" w:cs="Times New Roman"/>
          <w:b/>
          <w:smallCaps/>
          <w:kern w:val="36"/>
        </w:rPr>
      </w:pPr>
    </w:p>
    <w:p w14:paraId="29CF5D95" w14:textId="77777777" w:rsidR="001E12B0" w:rsidRPr="00450293" w:rsidRDefault="001E12B0" w:rsidP="001E12B0">
      <w:pPr>
        <w:pStyle w:val="NoSpacing"/>
        <w:jc w:val="both"/>
        <w:rPr>
          <w:rFonts w:ascii="Times New Roman" w:hAnsi="Times New Roman" w:cs="Times New Roman"/>
        </w:rPr>
      </w:pPr>
      <w:r w:rsidRPr="00450293">
        <w:rPr>
          <w:rFonts w:ascii="Times New Roman" w:hAnsi="Times New Roman" w:cs="Times New Roman"/>
          <w:b/>
        </w:rPr>
        <w:t>Executive Summary</w:t>
      </w:r>
      <w:r w:rsidRPr="00450293">
        <w:rPr>
          <w:rFonts w:ascii="Times New Roman" w:hAnsi="Times New Roman" w:cs="Times New Roman"/>
        </w:rPr>
        <w:t>:</w:t>
      </w:r>
    </w:p>
    <w:p w14:paraId="1345EA15" w14:textId="77777777" w:rsidR="001E12B0" w:rsidRPr="00541537" w:rsidRDefault="001E12B0" w:rsidP="001E12B0">
      <w:pPr>
        <w:pStyle w:val="NoSpacing"/>
        <w:jc w:val="both"/>
        <w:rPr>
          <w:rFonts w:ascii="Times New Roman" w:hAnsi="Times New Roman" w:cs="Times New Roman"/>
        </w:rPr>
      </w:pPr>
    </w:p>
    <w:p w14:paraId="7C31F002" w14:textId="7C4BF9A1" w:rsidR="001E12B0" w:rsidRPr="00450293" w:rsidRDefault="48520B86" w:rsidP="001E12B0">
      <w:pPr>
        <w:pStyle w:val="NoSpacing"/>
        <w:rPr>
          <w:rFonts w:ascii="Times New Roman" w:hAnsi="Times New Roman" w:cs="Times New Roman"/>
        </w:rPr>
      </w:pPr>
      <w:r w:rsidRPr="182274B7">
        <w:rPr>
          <w:rFonts w:ascii="Times New Roman" w:hAnsi="Times New Roman" w:cs="Times New Roman"/>
        </w:rPr>
        <w:t xml:space="preserve">The </w:t>
      </w:r>
      <w:r w:rsidR="01B5DEE5" w:rsidRPr="182274B7">
        <w:rPr>
          <w:rFonts w:ascii="Times New Roman" w:hAnsi="Times New Roman" w:cs="Times New Roman"/>
        </w:rPr>
        <w:t>U.S. Embassy Singapore</w:t>
      </w:r>
      <w:r w:rsidRPr="182274B7">
        <w:rPr>
          <w:rFonts w:ascii="Times New Roman" w:hAnsi="Times New Roman" w:cs="Times New Roman"/>
          <w:color w:val="FF0000"/>
        </w:rPr>
        <w:t xml:space="preserve"> </w:t>
      </w:r>
      <w:r w:rsidRPr="182274B7">
        <w:rPr>
          <w:rFonts w:ascii="Times New Roman" w:hAnsi="Times New Roman" w:cs="Times New Roman"/>
        </w:rPr>
        <w:t xml:space="preserve">at the U.S. Department of State (DOS) announces this Notice of Funding Opportunity (NOFO) </w:t>
      </w:r>
      <w:r w:rsidR="00073017" w:rsidRPr="182274B7">
        <w:rPr>
          <w:rFonts w:ascii="Times New Roman" w:hAnsi="Times New Roman" w:cs="Times New Roman"/>
        </w:rPr>
        <w:t>to</w:t>
      </w:r>
      <w:r w:rsidRPr="182274B7">
        <w:rPr>
          <w:rFonts w:ascii="Times New Roman" w:hAnsi="Times New Roman" w:cs="Times New Roman"/>
        </w:rPr>
        <w:t xml:space="preserve"> </w:t>
      </w:r>
      <w:r w:rsidR="6F80BDAD" w:rsidRPr="182274B7">
        <w:rPr>
          <w:rFonts w:ascii="Times New Roman" w:hAnsi="Times New Roman" w:cs="Times New Roman"/>
        </w:rPr>
        <w:t>support cybersecurity capacity</w:t>
      </w:r>
      <w:r w:rsidR="00073017" w:rsidRPr="182274B7">
        <w:rPr>
          <w:rFonts w:ascii="Times New Roman" w:hAnsi="Times New Roman" w:cs="Times New Roman"/>
        </w:rPr>
        <w:t>-</w:t>
      </w:r>
      <w:r w:rsidR="6F80BDAD" w:rsidRPr="182274B7">
        <w:rPr>
          <w:rFonts w:ascii="Times New Roman" w:hAnsi="Times New Roman" w:cs="Times New Roman"/>
        </w:rPr>
        <w:t>building efforts</w:t>
      </w:r>
      <w:r w:rsidR="764F9CF6" w:rsidRPr="182274B7">
        <w:rPr>
          <w:rFonts w:ascii="Times New Roman" w:hAnsi="Times New Roman" w:cs="Times New Roman"/>
        </w:rPr>
        <w:t xml:space="preserve"> primarily for the Southeast Asian region</w:t>
      </w:r>
      <w:r w:rsidR="6F80BDAD" w:rsidRPr="182274B7">
        <w:rPr>
          <w:rFonts w:ascii="Times New Roman" w:hAnsi="Times New Roman" w:cs="Times New Roman"/>
        </w:rPr>
        <w:t xml:space="preserve">, </w:t>
      </w:r>
      <w:r w:rsidR="00073017" w:rsidRPr="182274B7">
        <w:rPr>
          <w:rFonts w:ascii="Times New Roman" w:hAnsi="Times New Roman" w:cs="Times New Roman"/>
        </w:rPr>
        <w:t xml:space="preserve">including </w:t>
      </w:r>
      <w:r w:rsidR="007967ED" w:rsidRPr="182274B7">
        <w:rPr>
          <w:rFonts w:ascii="Times New Roman" w:hAnsi="Times New Roman" w:cs="Times New Roman"/>
        </w:rPr>
        <w:t xml:space="preserve">under existing programs such as the </w:t>
      </w:r>
      <w:r w:rsidR="6859DA79" w:rsidRPr="182274B7">
        <w:rPr>
          <w:rFonts w:ascii="Times New Roman" w:hAnsi="Times New Roman" w:cs="Times New Roman"/>
        </w:rPr>
        <w:t>U.S.-Singapore Cybersecurity Technical Assistance Program</w:t>
      </w:r>
      <w:r w:rsidR="002F59B5">
        <w:rPr>
          <w:rFonts w:ascii="Times New Roman" w:hAnsi="Times New Roman" w:cs="Times New Roman"/>
        </w:rPr>
        <w:t xml:space="preserve"> (CTAP)</w:t>
      </w:r>
      <w:r w:rsidR="6859DA79" w:rsidRPr="182274B7">
        <w:rPr>
          <w:rFonts w:ascii="Times New Roman" w:hAnsi="Times New Roman" w:cs="Times New Roman"/>
        </w:rPr>
        <w:t xml:space="preserve"> for ASEAN Countries</w:t>
      </w:r>
      <w:r w:rsidR="00584962" w:rsidRPr="182274B7">
        <w:rPr>
          <w:rFonts w:ascii="Times New Roman" w:hAnsi="Times New Roman" w:cs="Times New Roman"/>
        </w:rPr>
        <w:t xml:space="preserve"> and </w:t>
      </w:r>
      <w:r w:rsidR="007967ED" w:rsidRPr="182274B7">
        <w:rPr>
          <w:rFonts w:ascii="Times New Roman" w:hAnsi="Times New Roman" w:cs="Times New Roman"/>
        </w:rPr>
        <w:t>the U.S.-Singapore</w:t>
      </w:r>
      <w:r w:rsidR="001F716D" w:rsidRPr="182274B7">
        <w:rPr>
          <w:rFonts w:ascii="Times New Roman" w:hAnsi="Times New Roman" w:cs="Times New Roman"/>
        </w:rPr>
        <w:t xml:space="preserve"> Third-Country Training Program</w:t>
      </w:r>
      <w:r w:rsidR="002F59B5">
        <w:rPr>
          <w:rFonts w:ascii="Times New Roman" w:hAnsi="Times New Roman" w:cs="Times New Roman"/>
        </w:rPr>
        <w:t xml:space="preserve"> (TCTP)</w:t>
      </w:r>
      <w:r w:rsidR="00584962" w:rsidRPr="182274B7">
        <w:rPr>
          <w:rFonts w:ascii="Times New Roman" w:hAnsi="Times New Roman" w:cs="Times New Roman"/>
        </w:rPr>
        <w:t xml:space="preserve"> as well as</w:t>
      </w:r>
      <w:r w:rsidR="29F62A72" w:rsidRPr="182274B7">
        <w:rPr>
          <w:rFonts w:ascii="Times New Roman" w:hAnsi="Times New Roman" w:cs="Times New Roman"/>
        </w:rPr>
        <w:t xml:space="preserve"> those</w:t>
      </w:r>
      <w:r w:rsidR="00584962" w:rsidRPr="182274B7">
        <w:rPr>
          <w:rFonts w:ascii="Times New Roman" w:hAnsi="Times New Roman" w:cs="Times New Roman"/>
        </w:rPr>
        <w:t xml:space="preserve"> under the umbrella of</w:t>
      </w:r>
      <w:r w:rsidR="001F716D" w:rsidRPr="182274B7">
        <w:rPr>
          <w:rFonts w:ascii="Times New Roman" w:hAnsi="Times New Roman" w:cs="Times New Roman"/>
        </w:rPr>
        <w:t xml:space="preserve"> the ASEAN-Singapore </w:t>
      </w:r>
      <w:r w:rsidR="00073017" w:rsidRPr="182274B7">
        <w:rPr>
          <w:rFonts w:ascii="Times New Roman" w:hAnsi="Times New Roman" w:cs="Times New Roman"/>
        </w:rPr>
        <w:t>Cybersecurity Centre of Excellence</w:t>
      </w:r>
      <w:r w:rsidR="002F59B5">
        <w:rPr>
          <w:rFonts w:ascii="Times New Roman" w:hAnsi="Times New Roman" w:cs="Times New Roman"/>
        </w:rPr>
        <w:t xml:space="preserve"> (ASCCE)</w:t>
      </w:r>
      <w:r w:rsidRPr="182274B7">
        <w:rPr>
          <w:rFonts w:ascii="Times New Roman" w:hAnsi="Times New Roman" w:cs="Times New Roman"/>
        </w:rPr>
        <w:t xml:space="preserve">. </w:t>
      </w:r>
    </w:p>
    <w:p w14:paraId="22D16867" w14:textId="77777777" w:rsidR="001E12B0" w:rsidRPr="00450293" w:rsidRDefault="001E12B0" w:rsidP="001E12B0">
      <w:pPr>
        <w:pStyle w:val="NoSpacing"/>
        <w:rPr>
          <w:rFonts w:ascii="Times New Roman" w:hAnsi="Times New Roman" w:cs="Times New Roman"/>
        </w:rPr>
      </w:pPr>
    </w:p>
    <w:p w14:paraId="569EEBA4" w14:textId="1B2F82A8" w:rsidR="001E12B0" w:rsidRPr="00450293" w:rsidRDefault="48520B86" w:rsidP="00673E75">
      <w:pPr>
        <w:spacing w:after="0" w:line="240" w:lineRule="auto"/>
        <w:rPr>
          <w:rFonts w:ascii="Times New Roman" w:hAnsi="Times New Roman" w:cs="Times New Roman"/>
        </w:rPr>
      </w:pPr>
      <w:r w:rsidRPr="67A3F832">
        <w:rPr>
          <w:rFonts w:ascii="Times New Roman" w:hAnsi="Times New Roman" w:cs="Times New Roman"/>
        </w:rPr>
        <w:t xml:space="preserve">A </w:t>
      </w:r>
      <w:r w:rsidR="005F4C0E" w:rsidRPr="67A3F832">
        <w:rPr>
          <w:rFonts w:ascii="Times New Roman" w:hAnsi="Times New Roman" w:cs="Times New Roman"/>
        </w:rPr>
        <w:t>cooperative agreement</w:t>
      </w:r>
      <w:r w:rsidR="6859DA79" w:rsidRPr="67A3F832">
        <w:rPr>
          <w:rFonts w:ascii="Times New Roman" w:hAnsi="Times New Roman" w:cs="Times New Roman"/>
        </w:rPr>
        <w:t xml:space="preserve"> </w:t>
      </w:r>
      <w:r w:rsidRPr="67A3F832">
        <w:rPr>
          <w:rFonts w:ascii="Times New Roman" w:hAnsi="Times New Roman" w:cs="Times New Roman"/>
        </w:rPr>
        <w:t xml:space="preserve">for </w:t>
      </w:r>
      <w:r w:rsidR="005F4C0E" w:rsidRPr="67A3F832">
        <w:rPr>
          <w:rFonts w:ascii="Times New Roman" w:hAnsi="Times New Roman" w:cs="Times New Roman"/>
        </w:rPr>
        <w:t>exactly</w:t>
      </w:r>
      <w:r w:rsidRPr="67A3F832">
        <w:rPr>
          <w:rFonts w:ascii="Times New Roman" w:hAnsi="Times New Roman" w:cs="Times New Roman"/>
        </w:rPr>
        <w:t xml:space="preserve"> $</w:t>
      </w:r>
      <w:r w:rsidR="3BA5BCC4" w:rsidRPr="67A3F832">
        <w:rPr>
          <w:rFonts w:ascii="Times New Roman" w:hAnsi="Times New Roman" w:cs="Times New Roman"/>
        </w:rPr>
        <w:t>6</w:t>
      </w:r>
      <w:r w:rsidR="5585603D" w:rsidRPr="67A3F832">
        <w:rPr>
          <w:rFonts w:ascii="Times New Roman" w:hAnsi="Times New Roman" w:cs="Times New Roman"/>
        </w:rPr>
        <w:t>51,750</w:t>
      </w:r>
      <w:r w:rsidRPr="67A3F832">
        <w:rPr>
          <w:rFonts w:ascii="Times New Roman" w:hAnsi="Times New Roman" w:cs="Times New Roman"/>
        </w:rPr>
        <w:t xml:space="preserve"> U.S. Dollars (USD) in FY 20</w:t>
      </w:r>
      <w:r w:rsidR="298530FC" w:rsidRPr="67A3F832">
        <w:rPr>
          <w:rFonts w:ascii="Times New Roman" w:hAnsi="Times New Roman" w:cs="Times New Roman"/>
        </w:rPr>
        <w:t>20</w:t>
      </w:r>
      <w:r w:rsidRPr="67A3F832">
        <w:rPr>
          <w:rFonts w:ascii="Times New Roman" w:hAnsi="Times New Roman" w:cs="Times New Roman"/>
        </w:rPr>
        <w:t xml:space="preserve"> Economic Support Funds (ESF) will be awarded (pending availability of funds) for work that will support </w:t>
      </w:r>
      <w:r w:rsidR="50A93122" w:rsidRPr="67A3F832">
        <w:rPr>
          <w:rFonts w:ascii="Times New Roman" w:hAnsi="Times New Roman" w:cs="Times New Roman"/>
        </w:rPr>
        <w:t xml:space="preserve">efforts to improve cybersecurity awareness, </w:t>
      </w:r>
      <w:r w:rsidR="001200F3" w:rsidRPr="67A3F832">
        <w:rPr>
          <w:rFonts w:ascii="Times New Roman" w:hAnsi="Times New Roman" w:cs="Times New Roman"/>
        </w:rPr>
        <w:t>policies,</w:t>
      </w:r>
      <w:r w:rsidR="50A93122" w:rsidRPr="67A3F832">
        <w:rPr>
          <w:rFonts w:ascii="Times New Roman" w:hAnsi="Times New Roman" w:cs="Times New Roman"/>
        </w:rPr>
        <w:t xml:space="preserve"> and skills within ESF-</w:t>
      </w:r>
      <w:r w:rsidR="00E41608" w:rsidRPr="67A3F832">
        <w:rPr>
          <w:rFonts w:ascii="Times New Roman" w:hAnsi="Times New Roman" w:cs="Times New Roman"/>
        </w:rPr>
        <w:t>e</w:t>
      </w:r>
      <w:r w:rsidR="50A93122" w:rsidRPr="67A3F832">
        <w:rPr>
          <w:rFonts w:ascii="Times New Roman" w:hAnsi="Times New Roman" w:cs="Times New Roman"/>
        </w:rPr>
        <w:t xml:space="preserve">ligible countries.  </w:t>
      </w:r>
      <w:r w:rsidR="001C5720" w:rsidRPr="67A3F832">
        <w:rPr>
          <w:rFonts w:ascii="Times New Roman" w:hAnsi="Times New Roman" w:cs="Times New Roman"/>
        </w:rPr>
        <w:t>This project is divided into two parts</w:t>
      </w:r>
      <w:r w:rsidR="008E4608" w:rsidRPr="67A3F832">
        <w:rPr>
          <w:rFonts w:ascii="Times New Roman" w:hAnsi="Times New Roman" w:cs="Times New Roman"/>
        </w:rPr>
        <w:t>. The first is</w:t>
      </w:r>
      <w:r w:rsidR="50A93122" w:rsidRPr="67A3F832">
        <w:rPr>
          <w:rFonts w:ascii="Times New Roman" w:hAnsi="Times New Roman" w:cs="Times New Roman"/>
        </w:rPr>
        <w:t xml:space="preserve"> </w:t>
      </w:r>
      <w:r w:rsidR="00384037" w:rsidRPr="67A3F832">
        <w:rPr>
          <w:rFonts w:ascii="Times New Roman" w:hAnsi="Times New Roman" w:cs="Times New Roman"/>
        </w:rPr>
        <w:t xml:space="preserve">logistical and event support for the </w:t>
      </w:r>
      <w:r w:rsidR="42FA752A" w:rsidRPr="67A3F832">
        <w:rPr>
          <w:rFonts w:ascii="Times New Roman" w:hAnsi="Times New Roman" w:cs="Times New Roman"/>
        </w:rPr>
        <w:t>delivery of a series of trainings designed to</w:t>
      </w:r>
      <w:r w:rsidR="107FE88A" w:rsidRPr="67A3F832">
        <w:rPr>
          <w:rFonts w:ascii="Times New Roman" w:hAnsi="Times New Roman" w:cs="Times New Roman"/>
        </w:rPr>
        <w:t xml:space="preserve"> provide a holistic and rigorous program </w:t>
      </w:r>
      <w:r w:rsidR="00384037" w:rsidRPr="67A3F832">
        <w:rPr>
          <w:rFonts w:ascii="Times New Roman" w:hAnsi="Times New Roman" w:cs="Times New Roman"/>
        </w:rPr>
        <w:t xml:space="preserve">to raise cybersecurity </w:t>
      </w:r>
      <w:r w:rsidR="107FE88A" w:rsidRPr="67A3F832">
        <w:rPr>
          <w:rFonts w:ascii="Times New Roman" w:hAnsi="Times New Roman" w:cs="Times New Roman"/>
        </w:rPr>
        <w:t xml:space="preserve">capability and maturity levels for </w:t>
      </w:r>
      <w:r w:rsidR="53710ACA" w:rsidRPr="67A3F832">
        <w:rPr>
          <w:rFonts w:ascii="Times New Roman" w:hAnsi="Times New Roman" w:cs="Times New Roman"/>
        </w:rPr>
        <w:t xml:space="preserve">Association </w:t>
      </w:r>
      <w:r w:rsidR="48A93C3C" w:rsidRPr="67A3F832">
        <w:rPr>
          <w:rFonts w:ascii="Times New Roman" w:hAnsi="Times New Roman" w:cs="Times New Roman"/>
        </w:rPr>
        <w:t>of Southeast Asian Nations (</w:t>
      </w:r>
      <w:r w:rsidR="107FE88A" w:rsidRPr="67A3F832">
        <w:rPr>
          <w:rFonts w:ascii="Times New Roman" w:hAnsi="Times New Roman" w:cs="Times New Roman"/>
        </w:rPr>
        <w:t>ASEAN</w:t>
      </w:r>
      <w:r w:rsidR="48A93C3C" w:rsidRPr="67A3F832">
        <w:rPr>
          <w:rFonts w:ascii="Times New Roman" w:hAnsi="Times New Roman" w:cs="Times New Roman"/>
        </w:rPr>
        <w:t>)</w:t>
      </w:r>
      <w:r w:rsidR="107FE88A" w:rsidRPr="67A3F832">
        <w:rPr>
          <w:rFonts w:ascii="Times New Roman" w:hAnsi="Times New Roman" w:cs="Times New Roman"/>
        </w:rPr>
        <w:t xml:space="preserve"> member states</w:t>
      </w:r>
      <w:r w:rsidR="00E41608" w:rsidRPr="67A3F832">
        <w:rPr>
          <w:rFonts w:ascii="Times New Roman" w:hAnsi="Times New Roman" w:cs="Times New Roman"/>
        </w:rPr>
        <w:t xml:space="preserve"> and/or Southeast Asian countries</w:t>
      </w:r>
      <w:r w:rsidR="107FE88A" w:rsidRPr="67A3F832">
        <w:rPr>
          <w:rFonts w:ascii="Times New Roman" w:hAnsi="Times New Roman" w:cs="Times New Roman"/>
        </w:rPr>
        <w:t> so that the region is better positioned to respond effectively to a transboundary and ever-evolving cyber threat landscape</w:t>
      </w:r>
      <w:r w:rsidRPr="67A3F832">
        <w:rPr>
          <w:rFonts w:ascii="Times New Roman" w:hAnsi="Times New Roman" w:cs="Times New Roman"/>
        </w:rPr>
        <w:t xml:space="preserve">. </w:t>
      </w:r>
      <w:r w:rsidR="008E4608" w:rsidRPr="67A3F832">
        <w:rPr>
          <w:rFonts w:ascii="Times New Roman" w:hAnsi="Times New Roman" w:cs="Times New Roman"/>
        </w:rPr>
        <w:t xml:space="preserve">The second is </w:t>
      </w:r>
      <w:r w:rsidR="003815D1" w:rsidRPr="67A3F832">
        <w:rPr>
          <w:rFonts w:ascii="Times New Roman" w:hAnsi="Times New Roman" w:cs="Times New Roman"/>
        </w:rPr>
        <w:t>to provide gap</w:t>
      </w:r>
      <w:r w:rsidR="00E41608" w:rsidRPr="67A3F832">
        <w:rPr>
          <w:rFonts w:ascii="Times New Roman" w:hAnsi="Times New Roman" w:cs="Times New Roman"/>
        </w:rPr>
        <w:t>-</w:t>
      </w:r>
      <w:r w:rsidR="003815D1" w:rsidRPr="67A3F832">
        <w:rPr>
          <w:rFonts w:ascii="Times New Roman" w:hAnsi="Times New Roman" w:cs="Times New Roman"/>
        </w:rPr>
        <w:t xml:space="preserve">analysis and advisory services to </w:t>
      </w:r>
      <w:r w:rsidR="00302F77" w:rsidRPr="67A3F832">
        <w:rPr>
          <w:rFonts w:ascii="Times New Roman" w:hAnsi="Times New Roman" w:cs="Times New Roman"/>
        </w:rPr>
        <w:t xml:space="preserve">build out </w:t>
      </w:r>
      <w:r w:rsidR="00EF0298" w:rsidRPr="67A3F832">
        <w:rPr>
          <w:rFonts w:ascii="Times New Roman" w:hAnsi="Times New Roman" w:cs="Times New Roman"/>
        </w:rPr>
        <w:t xml:space="preserve">possible </w:t>
      </w:r>
      <w:r w:rsidR="000E2F22" w:rsidRPr="67A3F832">
        <w:rPr>
          <w:rFonts w:ascii="Times New Roman" w:hAnsi="Times New Roman" w:cs="Times New Roman"/>
        </w:rPr>
        <w:t>expanded cooperative cybersecurity capacity</w:t>
      </w:r>
      <w:r w:rsidR="00E41608" w:rsidRPr="67A3F832">
        <w:rPr>
          <w:rFonts w:ascii="Times New Roman" w:hAnsi="Times New Roman" w:cs="Times New Roman"/>
        </w:rPr>
        <w:t>-</w:t>
      </w:r>
      <w:r w:rsidR="000E2F22" w:rsidRPr="67A3F832">
        <w:rPr>
          <w:rFonts w:ascii="Times New Roman" w:hAnsi="Times New Roman" w:cs="Times New Roman"/>
        </w:rPr>
        <w:t>building efforts</w:t>
      </w:r>
      <w:r w:rsidR="00B426DC" w:rsidRPr="67A3F832">
        <w:rPr>
          <w:rFonts w:ascii="Times New Roman" w:hAnsi="Times New Roman" w:cs="Times New Roman"/>
        </w:rPr>
        <w:t xml:space="preserve"> to benefit ESF-</w:t>
      </w:r>
      <w:r w:rsidR="002E020D" w:rsidRPr="67A3F832">
        <w:rPr>
          <w:rFonts w:ascii="Times New Roman" w:hAnsi="Times New Roman" w:cs="Times New Roman"/>
        </w:rPr>
        <w:t>e</w:t>
      </w:r>
      <w:r w:rsidR="00B426DC" w:rsidRPr="67A3F832">
        <w:rPr>
          <w:rFonts w:ascii="Times New Roman" w:hAnsi="Times New Roman" w:cs="Times New Roman"/>
        </w:rPr>
        <w:t xml:space="preserve">ligible </w:t>
      </w:r>
      <w:r w:rsidR="00297F32" w:rsidRPr="67A3F832">
        <w:rPr>
          <w:rFonts w:ascii="Times New Roman" w:hAnsi="Times New Roman" w:cs="Times New Roman"/>
        </w:rPr>
        <w:t xml:space="preserve">Southeast Asian countries to include new trainings </w:t>
      </w:r>
      <w:r w:rsidR="007E4A73" w:rsidRPr="67A3F832">
        <w:rPr>
          <w:rFonts w:ascii="Times New Roman" w:hAnsi="Times New Roman" w:cs="Times New Roman"/>
        </w:rPr>
        <w:t>under the umbrella of the</w:t>
      </w:r>
      <w:r w:rsidR="000E2F22" w:rsidRPr="67A3F832">
        <w:rPr>
          <w:rFonts w:ascii="Times New Roman" w:hAnsi="Times New Roman" w:cs="Times New Roman"/>
        </w:rPr>
        <w:t xml:space="preserve"> </w:t>
      </w:r>
      <w:r w:rsidR="00E6022A" w:rsidRPr="67A3F832">
        <w:rPr>
          <w:rFonts w:ascii="Times New Roman" w:hAnsi="Times New Roman" w:cs="Times New Roman"/>
        </w:rPr>
        <w:t>ASCCE.</w:t>
      </w:r>
      <w:r w:rsidR="00095C09" w:rsidRPr="67A3F832">
        <w:rPr>
          <w:rFonts w:ascii="Times New Roman" w:hAnsi="Times New Roman" w:cs="Times New Roman"/>
        </w:rPr>
        <w:t xml:space="preserve"> </w:t>
      </w:r>
      <w:r w:rsidR="008E4608" w:rsidRPr="67A3F832">
        <w:rPr>
          <w:rFonts w:ascii="Times New Roman" w:hAnsi="Times New Roman" w:cs="Times New Roman"/>
        </w:rPr>
        <w:t xml:space="preserve"> </w:t>
      </w:r>
      <w:r w:rsidRPr="67A3F832">
        <w:rPr>
          <w:rFonts w:ascii="Times New Roman" w:hAnsi="Times New Roman" w:cs="Times New Roman"/>
        </w:rPr>
        <w:t>The period of performance is</w:t>
      </w:r>
      <w:r w:rsidR="1CC29BAC" w:rsidRPr="67A3F832">
        <w:rPr>
          <w:rFonts w:ascii="Times New Roman" w:hAnsi="Times New Roman" w:cs="Times New Roman"/>
        </w:rPr>
        <w:t xml:space="preserve"> </w:t>
      </w:r>
      <w:r w:rsidR="003B4FEA" w:rsidRPr="67A3F832">
        <w:rPr>
          <w:rFonts w:ascii="Times New Roman" w:hAnsi="Times New Roman" w:cs="Times New Roman"/>
        </w:rPr>
        <w:t>36 months</w:t>
      </w:r>
      <w:r w:rsidR="00E6022A" w:rsidRPr="67A3F832">
        <w:rPr>
          <w:rFonts w:ascii="Times New Roman" w:hAnsi="Times New Roman" w:cs="Times New Roman"/>
        </w:rPr>
        <w:t>.</w:t>
      </w:r>
      <w:r w:rsidRPr="67A3F832">
        <w:rPr>
          <w:rFonts w:ascii="Times New Roman" w:hAnsi="Times New Roman" w:cs="Times New Roman"/>
        </w:rPr>
        <w:t xml:space="preserve">  Funding authority rests in the Foreign Assistance Act of 1961</w:t>
      </w:r>
      <w:r w:rsidR="78033CF6" w:rsidRPr="67A3F832">
        <w:rPr>
          <w:rFonts w:ascii="Times New Roman" w:hAnsi="Times New Roman" w:cs="Times New Roman"/>
        </w:rPr>
        <w:t xml:space="preserve"> (FAA)</w:t>
      </w:r>
      <w:r w:rsidRPr="67A3F832">
        <w:rPr>
          <w:rFonts w:ascii="Times New Roman" w:hAnsi="Times New Roman" w:cs="Times New Roman"/>
        </w:rPr>
        <w:t xml:space="preserve">.  </w:t>
      </w:r>
    </w:p>
    <w:p w14:paraId="29C2E392" w14:textId="77777777" w:rsidR="001E12B0" w:rsidRPr="00450293" w:rsidRDefault="001E12B0" w:rsidP="001E12B0">
      <w:pPr>
        <w:pStyle w:val="NoSpacing"/>
        <w:rPr>
          <w:rFonts w:ascii="Times New Roman" w:hAnsi="Times New Roman" w:cs="Times New Roman"/>
          <w:i/>
        </w:rPr>
      </w:pPr>
    </w:p>
    <w:p w14:paraId="34A12E95" w14:textId="3CC1EE9A" w:rsidR="001E12B0" w:rsidRPr="00450293" w:rsidRDefault="001E12B0" w:rsidP="001E12B0">
      <w:pPr>
        <w:pStyle w:val="NoSpacing"/>
        <w:rPr>
          <w:rFonts w:ascii="Times New Roman" w:hAnsi="Times New Roman" w:cs="Times New Roman"/>
        </w:rPr>
      </w:pPr>
      <w:r w:rsidRPr="059D69A4">
        <w:rPr>
          <w:rFonts w:ascii="Times New Roman" w:hAnsi="Times New Roman" w:cs="Times New Roman"/>
          <w:b/>
          <w:bCs/>
        </w:rPr>
        <w:t>Contact Person</w:t>
      </w:r>
      <w:r w:rsidRPr="059D69A4">
        <w:rPr>
          <w:rFonts w:ascii="Times New Roman" w:hAnsi="Times New Roman" w:cs="Times New Roman"/>
        </w:rPr>
        <w:t>:</w:t>
      </w:r>
      <w:r>
        <w:tab/>
      </w:r>
      <w:r w:rsidRPr="059D69A4">
        <w:rPr>
          <w:rFonts w:ascii="Times New Roman" w:hAnsi="Times New Roman" w:cs="Times New Roman"/>
        </w:rPr>
        <w:t xml:space="preserve">See Section G. </w:t>
      </w:r>
    </w:p>
    <w:p w14:paraId="2684DC1A" w14:textId="77777777" w:rsidR="001E12B0" w:rsidRPr="00450293" w:rsidRDefault="001E12B0" w:rsidP="001E12B0">
      <w:pPr>
        <w:pStyle w:val="NoSpacing"/>
        <w:rPr>
          <w:rFonts w:ascii="Times New Roman" w:hAnsi="Times New Roman" w:cs="Times New Roman"/>
        </w:rPr>
      </w:pPr>
    </w:p>
    <w:p w14:paraId="51FCA058" w14:textId="0BCE8276" w:rsidR="001E12B0" w:rsidRPr="00450293" w:rsidRDefault="001E12B0" w:rsidP="001E12B0">
      <w:pPr>
        <w:pStyle w:val="NoSpacing"/>
        <w:rPr>
          <w:rFonts w:ascii="Times New Roman" w:hAnsi="Times New Roman" w:cs="Times New Roman"/>
        </w:rPr>
      </w:pPr>
      <w:r w:rsidRPr="00450293">
        <w:rPr>
          <w:rFonts w:ascii="Times New Roman" w:hAnsi="Times New Roman" w:cs="Times New Roman"/>
        </w:rPr>
        <w:lastRenderedPageBreak/>
        <w:t>Please read the entire solicitation package</w:t>
      </w:r>
      <w:r w:rsidR="0043265E">
        <w:rPr>
          <w:rFonts w:ascii="Times New Roman" w:hAnsi="Times New Roman" w:cs="Times New Roman"/>
        </w:rPr>
        <w:t xml:space="preserve"> carefully</w:t>
      </w:r>
      <w:r w:rsidRPr="00450293">
        <w:rPr>
          <w:rFonts w:ascii="Times New Roman" w:hAnsi="Times New Roman" w:cs="Times New Roman"/>
        </w:rPr>
        <w:t xml:space="preserve"> if you plan to submit an application; there are steps that you should take immediately in order to make your submissions by the deadline.</w:t>
      </w:r>
    </w:p>
    <w:p w14:paraId="19133EA2" w14:textId="0C522067" w:rsidR="001E12B0" w:rsidRPr="00450293" w:rsidRDefault="001E12B0">
      <w:pPr>
        <w:spacing w:after="0" w:line="240" w:lineRule="auto"/>
        <w:outlineLvl w:val="0"/>
        <w:rPr>
          <w:rFonts w:ascii="Times New Roman" w:eastAsia="Times New Roman" w:hAnsi="Times New Roman" w:cs="Times New Roman"/>
          <w:b/>
          <w:smallCaps/>
          <w:kern w:val="36"/>
        </w:rPr>
      </w:pPr>
    </w:p>
    <w:p w14:paraId="4B7E6C5E" w14:textId="37322070" w:rsidR="00816A9A" w:rsidRPr="00450293" w:rsidRDefault="00816A9A">
      <w:pPr>
        <w:spacing w:after="0" w:line="240" w:lineRule="auto"/>
        <w:outlineLvl w:val="0"/>
        <w:rPr>
          <w:rFonts w:ascii="Times New Roman" w:eastAsia="Times New Roman" w:hAnsi="Times New Roman" w:cs="Times New Roman"/>
          <w:b/>
          <w:smallCaps/>
          <w:kern w:val="36"/>
        </w:rPr>
      </w:pPr>
      <w:r w:rsidRPr="00450293">
        <w:rPr>
          <w:rFonts w:ascii="Times New Roman" w:eastAsia="Times New Roman" w:hAnsi="Times New Roman" w:cs="Times New Roman"/>
          <w:b/>
          <w:smallCaps/>
          <w:kern w:val="36"/>
        </w:rPr>
        <w:t xml:space="preserve">A. </w:t>
      </w:r>
      <w:r w:rsidR="00D90839" w:rsidRPr="00450293">
        <w:rPr>
          <w:rFonts w:ascii="Times New Roman" w:eastAsia="Times New Roman" w:hAnsi="Times New Roman" w:cs="Times New Roman"/>
          <w:b/>
          <w:smallCaps/>
          <w:kern w:val="36"/>
        </w:rPr>
        <w:t>Project</w:t>
      </w:r>
      <w:r w:rsidRPr="00450293">
        <w:rPr>
          <w:rFonts w:ascii="Times New Roman" w:eastAsia="Times New Roman" w:hAnsi="Times New Roman" w:cs="Times New Roman"/>
          <w:b/>
          <w:smallCaps/>
          <w:kern w:val="36"/>
        </w:rPr>
        <w:t xml:space="preserve"> Description</w:t>
      </w:r>
    </w:p>
    <w:p w14:paraId="4C103128" w14:textId="5FDE113C" w:rsidR="0056580B" w:rsidRPr="00450293" w:rsidRDefault="0056580B">
      <w:pPr>
        <w:spacing w:after="0" w:line="240" w:lineRule="auto"/>
        <w:rPr>
          <w:rFonts w:ascii="Times New Roman" w:hAnsi="Times New Roman" w:cs="Times New Roman"/>
        </w:rPr>
      </w:pPr>
    </w:p>
    <w:p w14:paraId="6F005489" w14:textId="33DA99AA" w:rsidR="00AB5C1D" w:rsidRPr="00450293" w:rsidRDefault="00AB5C1D">
      <w:pPr>
        <w:spacing w:after="0" w:line="240" w:lineRule="auto"/>
        <w:rPr>
          <w:rFonts w:ascii="Times New Roman" w:hAnsi="Times New Roman" w:cs="Times New Roman"/>
          <w:b/>
          <w:i/>
          <w:iCs/>
        </w:rPr>
      </w:pPr>
      <w:r w:rsidRPr="00450293">
        <w:rPr>
          <w:rFonts w:ascii="Times New Roman" w:hAnsi="Times New Roman" w:cs="Times New Roman"/>
          <w:b/>
          <w:i/>
          <w:iCs/>
        </w:rPr>
        <w:t xml:space="preserve">A.1. Background </w:t>
      </w:r>
    </w:p>
    <w:p w14:paraId="60040260" w14:textId="7F5E1EFF" w:rsidR="001E12B0" w:rsidRPr="00450293" w:rsidRDefault="001E12B0" w:rsidP="00055E3A">
      <w:pPr>
        <w:spacing w:after="0" w:line="240" w:lineRule="auto"/>
        <w:rPr>
          <w:rFonts w:ascii="Times New Roman" w:hAnsi="Times New Roman" w:cs="Times New Roman"/>
        </w:rPr>
      </w:pPr>
    </w:p>
    <w:p w14:paraId="194BB10C" w14:textId="552C281D" w:rsidR="006A0AEE" w:rsidRPr="00450293" w:rsidRDefault="00D148D9">
      <w:pPr>
        <w:pStyle w:val="NormalWeb"/>
        <w:spacing w:before="0" w:beforeAutospacing="0" w:after="0" w:afterAutospacing="0"/>
        <w:ind w:firstLine="0"/>
        <w:rPr>
          <w:rStyle w:val="s361"/>
          <w:color w:val="000000" w:themeColor="text1"/>
          <w:sz w:val="22"/>
          <w:szCs w:val="22"/>
        </w:rPr>
      </w:pPr>
      <w:r w:rsidRPr="00450293">
        <w:rPr>
          <w:rStyle w:val="s361"/>
          <w:color w:val="000000" w:themeColor="text1"/>
          <w:sz w:val="22"/>
          <w:szCs w:val="22"/>
        </w:rPr>
        <w:t>Cybersecurity in the Indo-Pacific is crucial to U.S. national and economic security.  Two of the four named state actors of concern for malicious cyber activity, China, and North Korea, are located in the region.  </w:t>
      </w:r>
      <w:r w:rsidR="00A405CC" w:rsidRPr="00450293">
        <w:rPr>
          <w:rStyle w:val="s361"/>
          <w:color w:val="000000" w:themeColor="text1"/>
          <w:sz w:val="22"/>
          <w:szCs w:val="22"/>
        </w:rPr>
        <w:t>Continued and robust collaboration with and training of partners in the region is crucial to r</w:t>
      </w:r>
      <w:r w:rsidRPr="00450293">
        <w:rPr>
          <w:rStyle w:val="s361"/>
          <w:color w:val="000000" w:themeColor="text1"/>
          <w:sz w:val="22"/>
          <w:szCs w:val="22"/>
        </w:rPr>
        <w:t>educe the risk of unintended political escalation and state-on-state conflict due to transnational cyber threats such as cybercrime and malicious cyber activity by both state and non-state actors</w:t>
      </w:r>
      <w:r w:rsidR="00A405CC" w:rsidRPr="00450293">
        <w:rPr>
          <w:rStyle w:val="s361"/>
          <w:color w:val="000000" w:themeColor="text1"/>
          <w:sz w:val="22"/>
          <w:szCs w:val="22"/>
        </w:rPr>
        <w:t xml:space="preserve">. </w:t>
      </w:r>
      <w:r w:rsidR="004A1E82" w:rsidRPr="00450293">
        <w:rPr>
          <w:rStyle w:val="s361"/>
          <w:color w:val="000000" w:themeColor="text1"/>
          <w:sz w:val="22"/>
          <w:szCs w:val="22"/>
        </w:rPr>
        <w:t>T</w:t>
      </w:r>
      <w:r w:rsidR="00BF6A72" w:rsidRPr="00450293">
        <w:rPr>
          <w:rStyle w:val="s361"/>
          <w:color w:val="000000" w:themeColor="text1"/>
          <w:sz w:val="22"/>
          <w:szCs w:val="22"/>
        </w:rPr>
        <w:t>he United States and Singap</w:t>
      </w:r>
      <w:r w:rsidR="004B56D3" w:rsidRPr="00450293">
        <w:rPr>
          <w:rStyle w:val="s361"/>
          <w:color w:val="000000" w:themeColor="text1"/>
          <w:sz w:val="22"/>
          <w:szCs w:val="22"/>
        </w:rPr>
        <w:t xml:space="preserve">ore have both been very active </w:t>
      </w:r>
      <w:r w:rsidR="00524CC7" w:rsidRPr="00450293">
        <w:rPr>
          <w:rStyle w:val="s361"/>
          <w:color w:val="000000" w:themeColor="text1"/>
          <w:sz w:val="22"/>
          <w:szCs w:val="22"/>
        </w:rPr>
        <w:t>in furthering this goal</w:t>
      </w:r>
      <w:r w:rsidR="001C303E" w:rsidRPr="00450293">
        <w:rPr>
          <w:rStyle w:val="s361"/>
          <w:color w:val="000000" w:themeColor="text1"/>
          <w:sz w:val="22"/>
          <w:szCs w:val="22"/>
        </w:rPr>
        <w:t xml:space="preserve"> </w:t>
      </w:r>
      <w:r w:rsidR="00524CC7" w:rsidRPr="00450293">
        <w:rPr>
          <w:rStyle w:val="s361"/>
          <w:color w:val="000000" w:themeColor="text1"/>
          <w:sz w:val="22"/>
          <w:szCs w:val="22"/>
        </w:rPr>
        <w:t xml:space="preserve">and </w:t>
      </w:r>
      <w:r w:rsidR="00006B02" w:rsidRPr="00450293">
        <w:rPr>
          <w:rStyle w:val="s361"/>
          <w:color w:val="000000" w:themeColor="text1"/>
          <w:sz w:val="22"/>
          <w:szCs w:val="22"/>
        </w:rPr>
        <w:t xml:space="preserve">continued </w:t>
      </w:r>
      <w:r w:rsidR="00DA3FF2" w:rsidRPr="00450293">
        <w:rPr>
          <w:rStyle w:val="s361"/>
          <w:color w:val="000000" w:themeColor="text1"/>
          <w:sz w:val="22"/>
          <w:szCs w:val="22"/>
        </w:rPr>
        <w:t xml:space="preserve">joint activity has built a strong foundation of mutual trust and </w:t>
      </w:r>
      <w:r w:rsidR="00073017" w:rsidRPr="00450293">
        <w:rPr>
          <w:rStyle w:val="s361"/>
          <w:color w:val="000000" w:themeColor="text1"/>
          <w:sz w:val="22"/>
          <w:szCs w:val="22"/>
        </w:rPr>
        <w:t>c</w:t>
      </w:r>
      <w:r w:rsidR="00DA3FF2" w:rsidRPr="00450293">
        <w:rPr>
          <w:rStyle w:val="s361"/>
          <w:color w:val="000000" w:themeColor="text1"/>
          <w:sz w:val="22"/>
          <w:szCs w:val="22"/>
        </w:rPr>
        <w:t xml:space="preserve">ooperation to facilitate cybersecurity </w:t>
      </w:r>
      <w:r w:rsidR="00E41608">
        <w:rPr>
          <w:rStyle w:val="s361"/>
          <w:color w:val="000000" w:themeColor="text1"/>
          <w:sz w:val="22"/>
          <w:szCs w:val="22"/>
        </w:rPr>
        <w:t>capacity-building</w:t>
      </w:r>
      <w:r w:rsidR="00595849" w:rsidRPr="00450293">
        <w:rPr>
          <w:rStyle w:val="s361"/>
          <w:color w:val="000000" w:themeColor="text1"/>
          <w:sz w:val="22"/>
          <w:szCs w:val="22"/>
        </w:rPr>
        <w:t xml:space="preserve"> </w:t>
      </w:r>
      <w:r w:rsidR="00DA3FF2" w:rsidRPr="00450293">
        <w:rPr>
          <w:rStyle w:val="s361"/>
          <w:color w:val="000000" w:themeColor="text1"/>
          <w:sz w:val="22"/>
          <w:szCs w:val="22"/>
        </w:rPr>
        <w:t xml:space="preserve">collaboration. </w:t>
      </w:r>
      <w:r w:rsidR="00A405CC" w:rsidRPr="00450293">
        <w:rPr>
          <w:rStyle w:val="s361"/>
          <w:color w:val="000000" w:themeColor="text1"/>
          <w:sz w:val="22"/>
          <w:szCs w:val="22"/>
        </w:rPr>
        <w:t>This collaboration also</w:t>
      </w:r>
      <w:r w:rsidRPr="00450293">
        <w:rPr>
          <w:rStyle w:val="s361"/>
          <w:color w:val="000000" w:themeColor="text1"/>
          <w:sz w:val="22"/>
          <w:szCs w:val="22"/>
        </w:rPr>
        <w:t xml:space="preserve"> directly support</w:t>
      </w:r>
      <w:r w:rsidR="00A405CC" w:rsidRPr="00450293">
        <w:rPr>
          <w:rStyle w:val="s361"/>
          <w:color w:val="000000" w:themeColor="text1"/>
          <w:sz w:val="22"/>
          <w:szCs w:val="22"/>
        </w:rPr>
        <w:t>s</w:t>
      </w:r>
      <w:r w:rsidRPr="00450293">
        <w:rPr>
          <w:rStyle w:val="s361"/>
          <w:color w:val="000000" w:themeColor="text1"/>
          <w:sz w:val="22"/>
          <w:szCs w:val="22"/>
        </w:rPr>
        <w:t xml:space="preserve"> the protection and advancement of U.S. national security, economic interests, and values through</w:t>
      </w:r>
      <w:r w:rsidR="00595849" w:rsidRPr="00450293">
        <w:rPr>
          <w:rStyle w:val="s361"/>
          <w:color w:val="000000" w:themeColor="text1"/>
          <w:sz w:val="22"/>
          <w:szCs w:val="22"/>
        </w:rPr>
        <w:t xml:space="preserve"> ensuring</w:t>
      </w:r>
      <w:r w:rsidRPr="00450293">
        <w:rPr>
          <w:rStyle w:val="s361"/>
          <w:color w:val="000000" w:themeColor="text1"/>
          <w:sz w:val="22"/>
          <w:szCs w:val="22"/>
        </w:rPr>
        <w:t xml:space="preserve"> an open, interoperable, reliable, and secure internet.</w:t>
      </w:r>
    </w:p>
    <w:p w14:paraId="557ABB3A" w14:textId="27DA14F8" w:rsidR="006A0AEE" w:rsidRPr="00450293" w:rsidRDefault="006A0AEE">
      <w:pPr>
        <w:pStyle w:val="NormalWeb"/>
        <w:spacing w:before="0" w:beforeAutospacing="0" w:after="0" w:afterAutospacing="0"/>
        <w:ind w:firstLine="0"/>
        <w:rPr>
          <w:rStyle w:val="s361"/>
          <w:color w:val="000000" w:themeColor="text1"/>
          <w:sz w:val="22"/>
          <w:szCs w:val="22"/>
        </w:rPr>
      </w:pPr>
    </w:p>
    <w:p w14:paraId="02ECEC4D" w14:textId="7F755C5D" w:rsidR="00490817" w:rsidRPr="00450293" w:rsidRDefault="00073017" w:rsidP="00073017">
      <w:pPr>
        <w:spacing w:after="0" w:line="240" w:lineRule="auto"/>
        <w:rPr>
          <w:rStyle w:val="s361"/>
          <w:rFonts w:ascii="Times New Roman" w:hAnsi="Times New Roman" w:cs="Times New Roman"/>
          <w:color w:val="000000" w:themeColor="text1"/>
        </w:rPr>
      </w:pPr>
      <w:r w:rsidRPr="00450293">
        <w:rPr>
          <w:rFonts w:ascii="Times New Roman" w:hAnsi="Times New Roman" w:cs="Times New Roman"/>
        </w:rPr>
        <w:t xml:space="preserve">The </w:t>
      </w:r>
      <w:r w:rsidR="00595849" w:rsidRPr="00450293">
        <w:rPr>
          <w:rFonts w:ascii="Times New Roman" w:hAnsi="Times New Roman" w:cs="Times New Roman"/>
        </w:rPr>
        <w:t>Supporting</w:t>
      </w:r>
      <w:r w:rsidRPr="00450293">
        <w:rPr>
          <w:rFonts w:ascii="Times New Roman" w:hAnsi="Times New Roman" w:cs="Times New Roman"/>
        </w:rPr>
        <w:t xml:space="preserve"> U.S. Cybersecurity </w:t>
      </w:r>
      <w:r w:rsidR="00E41608">
        <w:rPr>
          <w:rFonts w:ascii="Times New Roman" w:hAnsi="Times New Roman" w:cs="Times New Roman"/>
        </w:rPr>
        <w:t>Capacity Building</w:t>
      </w:r>
      <w:r w:rsidR="00595849" w:rsidRPr="00450293">
        <w:rPr>
          <w:rFonts w:ascii="Times New Roman" w:hAnsi="Times New Roman" w:cs="Times New Roman"/>
        </w:rPr>
        <w:t xml:space="preserve"> </w:t>
      </w:r>
      <w:r w:rsidRPr="00450293">
        <w:rPr>
          <w:rFonts w:ascii="Times New Roman" w:hAnsi="Times New Roman" w:cs="Times New Roman"/>
        </w:rPr>
        <w:t xml:space="preserve">for ASEAN Countries </w:t>
      </w:r>
      <w:r w:rsidR="005A5D58" w:rsidRPr="00450293">
        <w:rPr>
          <w:rStyle w:val="s361"/>
          <w:rFonts w:ascii="Times New Roman" w:hAnsi="Times New Roman" w:cs="Times New Roman"/>
          <w:color w:val="000000" w:themeColor="text1"/>
        </w:rPr>
        <w:t xml:space="preserve">project seeks to </w:t>
      </w:r>
      <w:r w:rsidR="00EC053F" w:rsidRPr="00450293">
        <w:rPr>
          <w:rStyle w:val="s361"/>
          <w:rFonts w:ascii="Times New Roman" w:hAnsi="Times New Roman" w:cs="Times New Roman"/>
          <w:color w:val="000000" w:themeColor="text1"/>
        </w:rPr>
        <w:t xml:space="preserve">support and expand </w:t>
      </w:r>
      <w:r w:rsidR="005A5D58" w:rsidRPr="00450293">
        <w:rPr>
          <w:rStyle w:val="s361"/>
          <w:rFonts w:ascii="Times New Roman" w:hAnsi="Times New Roman" w:cs="Times New Roman"/>
          <w:color w:val="000000" w:themeColor="text1"/>
        </w:rPr>
        <w:t>on th</w:t>
      </w:r>
      <w:r w:rsidRPr="00450293">
        <w:rPr>
          <w:rStyle w:val="s361"/>
          <w:rFonts w:ascii="Times New Roman" w:hAnsi="Times New Roman" w:cs="Times New Roman"/>
          <w:color w:val="000000" w:themeColor="text1"/>
        </w:rPr>
        <w:t>e goodwill and technical expertise between</w:t>
      </w:r>
      <w:r w:rsidR="0001223C" w:rsidRPr="00450293">
        <w:rPr>
          <w:rStyle w:val="s361"/>
          <w:rFonts w:ascii="Times New Roman" w:hAnsi="Times New Roman" w:cs="Times New Roman"/>
          <w:color w:val="000000" w:themeColor="text1"/>
        </w:rPr>
        <w:t xml:space="preserve"> the United States and Singapore</w:t>
      </w:r>
      <w:r w:rsidR="00A4364A" w:rsidRPr="00450293">
        <w:rPr>
          <w:rStyle w:val="s361"/>
          <w:rFonts w:ascii="Times New Roman" w:hAnsi="Times New Roman" w:cs="Times New Roman"/>
          <w:color w:val="000000" w:themeColor="text1"/>
        </w:rPr>
        <w:t xml:space="preserve"> to benefit </w:t>
      </w:r>
      <w:r w:rsidR="00EC053F" w:rsidRPr="00450293">
        <w:rPr>
          <w:rStyle w:val="s361"/>
          <w:rFonts w:ascii="Times New Roman" w:hAnsi="Times New Roman" w:cs="Times New Roman"/>
          <w:color w:val="000000" w:themeColor="text1"/>
        </w:rPr>
        <w:t xml:space="preserve">ESF-eligible </w:t>
      </w:r>
      <w:r w:rsidR="00490817" w:rsidRPr="00450293">
        <w:rPr>
          <w:rStyle w:val="s361"/>
          <w:rFonts w:ascii="Times New Roman" w:hAnsi="Times New Roman" w:cs="Times New Roman"/>
          <w:color w:val="000000" w:themeColor="text1"/>
        </w:rPr>
        <w:t>countries in Southeast Asia</w:t>
      </w:r>
      <w:r w:rsidR="005A5D58" w:rsidRPr="00450293">
        <w:rPr>
          <w:rStyle w:val="s361"/>
          <w:rFonts w:ascii="Times New Roman" w:hAnsi="Times New Roman" w:cs="Times New Roman"/>
          <w:color w:val="000000" w:themeColor="text1"/>
        </w:rPr>
        <w:t xml:space="preserve">. </w:t>
      </w:r>
      <w:r w:rsidR="00490817" w:rsidRPr="00450293">
        <w:rPr>
          <w:rStyle w:val="s361"/>
          <w:rFonts w:ascii="Times New Roman" w:hAnsi="Times New Roman" w:cs="Times New Roman"/>
          <w:color w:val="000000" w:themeColor="text1"/>
        </w:rPr>
        <w:t xml:space="preserve">This project </w:t>
      </w:r>
      <w:r w:rsidR="00156177" w:rsidRPr="00450293">
        <w:rPr>
          <w:rStyle w:val="s361"/>
          <w:rFonts w:ascii="Times New Roman" w:hAnsi="Times New Roman" w:cs="Times New Roman"/>
          <w:color w:val="000000" w:themeColor="text1"/>
        </w:rPr>
        <w:t>will build on these past successful efforts and current partnerships</w:t>
      </w:r>
      <w:r w:rsidR="00772A87">
        <w:rPr>
          <w:rStyle w:val="s361"/>
          <w:rFonts w:ascii="Times New Roman" w:hAnsi="Times New Roman" w:cs="Times New Roman"/>
          <w:color w:val="000000" w:themeColor="text1"/>
        </w:rPr>
        <w:t>, such as</w:t>
      </w:r>
      <w:r w:rsidR="00156177" w:rsidRPr="00450293">
        <w:rPr>
          <w:rStyle w:val="s361"/>
          <w:rFonts w:ascii="Times New Roman" w:hAnsi="Times New Roman" w:cs="Times New Roman"/>
          <w:color w:val="000000" w:themeColor="text1"/>
        </w:rPr>
        <w:t>:</w:t>
      </w:r>
    </w:p>
    <w:p w14:paraId="54F0F153" w14:textId="77777777" w:rsidR="00490817" w:rsidRPr="00450293" w:rsidRDefault="00490817" w:rsidP="00073017">
      <w:pPr>
        <w:spacing w:after="0" w:line="240" w:lineRule="auto"/>
        <w:rPr>
          <w:rStyle w:val="s361"/>
          <w:rFonts w:ascii="Times New Roman" w:hAnsi="Times New Roman" w:cs="Times New Roman"/>
          <w:color w:val="000000" w:themeColor="text1"/>
        </w:rPr>
      </w:pPr>
    </w:p>
    <w:p w14:paraId="368E7AA8" w14:textId="058BEF07" w:rsidR="00C32CE4" w:rsidRPr="00450293" w:rsidRDefault="0044308E" w:rsidP="0090660A">
      <w:pPr>
        <w:pStyle w:val="ListParagraph"/>
        <w:numPr>
          <w:ilvl w:val="0"/>
          <w:numId w:val="17"/>
        </w:numPr>
        <w:spacing w:after="0" w:line="240" w:lineRule="auto"/>
        <w:rPr>
          <w:rStyle w:val="s361"/>
          <w:rFonts w:ascii="Times New Roman" w:hAnsi="Times New Roman" w:cs="Times New Roman"/>
          <w:color w:val="000000" w:themeColor="text1"/>
        </w:rPr>
      </w:pPr>
      <w:r>
        <w:rPr>
          <w:rStyle w:val="s361"/>
          <w:rFonts w:ascii="Times New Roman" w:hAnsi="Times New Roman" w:cs="Times New Roman"/>
          <w:color w:val="000000" w:themeColor="text1"/>
        </w:rPr>
        <w:t xml:space="preserve">The United States and Singapore </w:t>
      </w:r>
      <w:r w:rsidR="00E3681D">
        <w:rPr>
          <w:rStyle w:val="s361"/>
          <w:rFonts w:ascii="Times New Roman" w:hAnsi="Times New Roman" w:cs="Times New Roman"/>
          <w:color w:val="000000" w:themeColor="text1"/>
        </w:rPr>
        <w:t xml:space="preserve">have established CTAP to </w:t>
      </w:r>
      <w:r w:rsidR="00C32CE4" w:rsidRPr="00450293">
        <w:rPr>
          <w:rStyle w:val="s361"/>
          <w:rFonts w:ascii="Times New Roman" w:hAnsi="Times New Roman" w:cs="Times New Roman"/>
          <w:color w:val="000000" w:themeColor="text1"/>
        </w:rPr>
        <w:t xml:space="preserve">deliver cybersecurity technical assistance workshops and trainings </w:t>
      </w:r>
      <w:r w:rsidR="00E3681D">
        <w:rPr>
          <w:rStyle w:val="s361"/>
          <w:rFonts w:ascii="Times New Roman" w:hAnsi="Times New Roman" w:cs="Times New Roman"/>
          <w:color w:val="000000" w:themeColor="text1"/>
        </w:rPr>
        <w:t>for</w:t>
      </w:r>
      <w:r w:rsidR="00E41608">
        <w:rPr>
          <w:rStyle w:val="s361"/>
          <w:rFonts w:ascii="Times New Roman" w:hAnsi="Times New Roman" w:cs="Times New Roman"/>
          <w:color w:val="000000" w:themeColor="text1"/>
        </w:rPr>
        <w:t xml:space="preserve"> </w:t>
      </w:r>
      <w:r w:rsidR="00C32CE4" w:rsidRPr="00450293">
        <w:rPr>
          <w:rStyle w:val="s361"/>
          <w:rFonts w:ascii="Times New Roman" w:hAnsi="Times New Roman" w:cs="Times New Roman"/>
          <w:color w:val="000000" w:themeColor="text1"/>
        </w:rPr>
        <w:t>ASEAN countries</w:t>
      </w:r>
      <w:r w:rsidR="00C2202C">
        <w:rPr>
          <w:rStyle w:val="s361"/>
          <w:rFonts w:ascii="Times New Roman" w:hAnsi="Times New Roman" w:cs="Times New Roman"/>
          <w:color w:val="000000" w:themeColor="text1"/>
        </w:rPr>
        <w:t xml:space="preserve"> especially drawing on the technical expertise of the private sector</w:t>
      </w:r>
      <w:r w:rsidR="00C32CE4" w:rsidRPr="00450293">
        <w:rPr>
          <w:rStyle w:val="s361"/>
          <w:rFonts w:ascii="Times New Roman" w:hAnsi="Times New Roman" w:cs="Times New Roman"/>
          <w:color w:val="000000" w:themeColor="text1"/>
        </w:rPr>
        <w:t xml:space="preserve">. </w:t>
      </w:r>
      <w:r w:rsidR="00E3681D">
        <w:rPr>
          <w:rStyle w:val="s361"/>
          <w:rFonts w:ascii="Times New Roman" w:hAnsi="Times New Roman" w:cs="Times New Roman"/>
          <w:color w:val="000000" w:themeColor="text1"/>
        </w:rPr>
        <w:t>I</w:t>
      </w:r>
      <w:r w:rsidR="00C32CE4" w:rsidRPr="00450293">
        <w:rPr>
          <w:rStyle w:val="s361"/>
          <w:rFonts w:ascii="Times New Roman" w:hAnsi="Times New Roman" w:cs="Times New Roman"/>
          <w:color w:val="000000" w:themeColor="text1"/>
        </w:rPr>
        <w:t xml:space="preserve">n </w:t>
      </w:r>
      <w:r w:rsidR="007F015B" w:rsidRPr="00450293">
        <w:rPr>
          <w:rStyle w:val="s361"/>
          <w:rFonts w:ascii="Times New Roman" w:hAnsi="Times New Roman" w:cs="Times New Roman"/>
          <w:color w:val="000000" w:themeColor="text1"/>
        </w:rPr>
        <w:t xml:space="preserve">April of </w:t>
      </w:r>
      <w:r w:rsidR="00C32CE4" w:rsidRPr="00450293">
        <w:rPr>
          <w:rStyle w:val="s361"/>
          <w:rFonts w:ascii="Times New Roman" w:hAnsi="Times New Roman" w:cs="Times New Roman"/>
          <w:color w:val="000000" w:themeColor="text1"/>
        </w:rPr>
        <w:t>2019, the United States and Singapore jointly launched the first CTAP.</w:t>
      </w:r>
      <w:r w:rsidR="00830C37" w:rsidRPr="00450293">
        <w:rPr>
          <w:rStyle w:val="s361"/>
          <w:rFonts w:ascii="Times New Roman" w:hAnsi="Times New Roman" w:cs="Times New Roman"/>
          <w:color w:val="000000" w:themeColor="text1"/>
        </w:rPr>
        <w:t xml:space="preserve"> The three-day program </w:t>
      </w:r>
      <w:r w:rsidR="00047D7A" w:rsidRPr="00450293">
        <w:rPr>
          <w:rStyle w:val="s361"/>
          <w:rFonts w:ascii="Times New Roman" w:hAnsi="Times New Roman" w:cs="Times New Roman"/>
          <w:color w:val="000000" w:themeColor="text1"/>
        </w:rPr>
        <w:t>was a comprehensive and in-depth training in establishing and maintaining a successful</w:t>
      </w:r>
      <w:r w:rsidR="00985F86">
        <w:rPr>
          <w:rStyle w:val="s361"/>
          <w:rFonts w:ascii="Times New Roman" w:hAnsi="Times New Roman" w:cs="Times New Roman"/>
          <w:color w:val="000000" w:themeColor="text1"/>
        </w:rPr>
        <w:t xml:space="preserve"> Community Emergency Response Team</w:t>
      </w:r>
      <w:r w:rsidR="00047D7A" w:rsidRPr="00450293">
        <w:rPr>
          <w:rStyle w:val="s361"/>
          <w:rFonts w:ascii="Times New Roman" w:hAnsi="Times New Roman" w:cs="Times New Roman"/>
          <w:color w:val="000000" w:themeColor="text1"/>
        </w:rPr>
        <w:t xml:space="preserve"> </w:t>
      </w:r>
      <w:r w:rsidR="00314483">
        <w:rPr>
          <w:rStyle w:val="s361"/>
          <w:rFonts w:ascii="Times New Roman" w:hAnsi="Times New Roman" w:cs="Times New Roman"/>
          <w:color w:val="000000" w:themeColor="text1"/>
        </w:rPr>
        <w:t>(</w:t>
      </w:r>
      <w:r w:rsidR="00047D7A" w:rsidRPr="00450293">
        <w:rPr>
          <w:rStyle w:val="s361"/>
          <w:rFonts w:ascii="Times New Roman" w:hAnsi="Times New Roman" w:cs="Times New Roman"/>
          <w:color w:val="000000" w:themeColor="text1"/>
        </w:rPr>
        <w:t>CERT</w:t>
      </w:r>
      <w:r w:rsidR="00314483">
        <w:rPr>
          <w:rStyle w:val="s361"/>
          <w:rFonts w:ascii="Times New Roman" w:hAnsi="Times New Roman" w:cs="Times New Roman"/>
          <w:color w:val="000000" w:themeColor="text1"/>
        </w:rPr>
        <w:t>)</w:t>
      </w:r>
      <w:r w:rsidR="00A16A5E" w:rsidRPr="00450293">
        <w:rPr>
          <w:rStyle w:val="s361"/>
          <w:rFonts w:ascii="Times New Roman" w:hAnsi="Times New Roman" w:cs="Times New Roman"/>
          <w:color w:val="000000" w:themeColor="text1"/>
        </w:rPr>
        <w:t xml:space="preserve">, </w:t>
      </w:r>
      <w:r w:rsidR="00A06964" w:rsidRPr="00450293">
        <w:rPr>
          <w:rStyle w:val="s361"/>
          <w:rFonts w:ascii="Times New Roman" w:hAnsi="Times New Roman" w:cs="Times New Roman"/>
          <w:color w:val="000000" w:themeColor="text1"/>
        </w:rPr>
        <w:t xml:space="preserve">addressing such issues as </w:t>
      </w:r>
      <w:r w:rsidR="00C308AA" w:rsidRPr="00450293">
        <w:rPr>
          <w:rStyle w:val="s361"/>
          <w:rFonts w:ascii="Times New Roman" w:hAnsi="Times New Roman" w:cs="Times New Roman"/>
          <w:color w:val="000000" w:themeColor="text1"/>
        </w:rPr>
        <w:t>cyber threat landscapes</w:t>
      </w:r>
      <w:r w:rsidR="00A06964" w:rsidRPr="00450293">
        <w:rPr>
          <w:rStyle w:val="s361"/>
          <w:rFonts w:ascii="Times New Roman" w:hAnsi="Times New Roman" w:cs="Times New Roman"/>
          <w:color w:val="000000" w:themeColor="text1"/>
        </w:rPr>
        <w:t xml:space="preserve">, technical requirements of CERTs, and </w:t>
      </w:r>
      <w:r w:rsidR="006E6F8C" w:rsidRPr="00450293">
        <w:rPr>
          <w:rStyle w:val="s361"/>
          <w:rFonts w:ascii="Times New Roman" w:hAnsi="Times New Roman" w:cs="Times New Roman"/>
          <w:color w:val="000000" w:themeColor="text1"/>
        </w:rPr>
        <w:t>available tools for national and regional CERTs.</w:t>
      </w:r>
      <w:r w:rsidR="00C32CE4" w:rsidRPr="00450293">
        <w:rPr>
          <w:rStyle w:val="s361"/>
          <w:rFonts w:ascii="Times New Roman" w:hAnsi="Times New Roman" w:cs="Times New Roman"/>
          <w:color w:val="000000" w:themeColor="text1"/>
        </w:rPr>
        <w:t xml:space="preserve"> </w:t>
      </w:r>
      <w:r w:rsidR="003E122B">
        <w:rPr>
          <w:rStyle w:val="s361"/>
          <w:rFonts w:ascii="Times New Roman" w:hAnsi="Times New Roman" w:cs="Times New Roman"/>
          <w:color w:val="000000" w:themeColor="text1"/>
        </w:rPr>
        <w:t>Additional iterations of the program are envisioned.</w:t>
      </w:r>
      <w:r w:rsidR="00C32CE4" w:rsidRPr="00450293">
        <w:rPr>
          <w:rStyle w:val="s361"/>
          <w:rFonts w:ascii="Times New Roman" w:hAnsi="Times New Roman" w:cs="Times New Roman"/>
          <w:color w:val="000000" w:themeColor="text1"/>
        </w:rPr>
        <w:t xml:space="preserve"> </w:t>
      </w:r>
    </w:p>
    <w:p w14:paraId="5BAE2A63" w14:textId="439D1180" w:rsidR="006E6F8C" w:rsidRPr="00450293" w:rsidRDefault="006E6F8C" w:rsidP="00073017">
      <w:pPr>
        <w:pStyle w:val="NormalWeb"/>
        <w:spacing w:before="0" w:beforeAutospacing="0" w:after="0" w:afterAutospacing="0"/>
        <w:ind w:firstLine="0"/>
        <w:rPr>
          <w:rStyle w:val="s361"/>
          <w:rFonts w:eastAsiaTheme="minorHAnsi"/>
          <w:color w:val="000000" w:themeColor="text1"/>
          <w:sz w:val="22"/>
          <w:szCs w:val="22"/>
        </w:rPr>
      </w:pPr>
    </w:p>
    <w:p w14:paraId="040E3CEE" w14:textId="7577F14E" w:rsidR="00E26083" w:rsidRPr="00450293" w:rsidRDefault="00E26083" w:rsidP="00921828">
      <w:pPr>
        <w:pStyle w:val="ListParagraph"/>
        <w:numPr>
          <w:ilvl w:val="0"/>
          <w:numId w:val="17"/>
        </w:numPr>
        <w:spacing w:after="0" w:line="240" w:lineRule="auto"/>
        <w:rPr>
          <w:rStyle w:val="s361"/>
          <w:rFonts w:ascii="Times New Roman" w:hAnsi="Times New Roman" w:cs="Times New Roman"/>
          <w:color w:val="000000" w:themeColor="text1"/>
        </w:rPr>
      </w:pPr>
      <w:r w:rsidRPr="182274B7">
        <w:rPr>
          <w:rStyle w:val="s361"/>
          <w:rFonts w:ascii="Times New Roman" w:hAnsi="Times New Roman" w:cs="Times New Roman"/>
          <w:color w:val="000000" w:themeColor="text1"/>
        </w:rPr>
        <w:t>Established in February 2012, the</w:t>
      </w:r>
      <w:r w:rsidR="00F4331E" w:rsidRPr="182274B7">
        <w:rPr>
          <w:rStyle w:val="s361"/>
          <w:rFonts w:ascii="Times New Roman" w:hAnsi="Times New Roman" w:cs="Times New Roman"/>
          <w:color w:val="000000" w:themeColor="text1"/>
        </w:rPr>
        <w:t xml:space="preserve"> U.S.-Singapore </w:t>
      </w:r>
      <w:r w:rsidR="00F83593">
        <w:rPr>
          <w:rStyle w:val="s361"/>
          <w:rFonts w:ascii="Times New Roman" w:hAnsi="Times New Roman" w:cs="Times New Roman"/>
          <w:color w:val="000000" w:themeColor="text1"/>
        </w:rPr>
        <w:t>TCTP</w:t>
      </w:r>
      <w:r w:rsidRPr="182274B7">
        <w:rPr>
          <w:rStyle w:val="s361"/>
          <w:rFonts w:ascii="Times New Roman" w:hAnsi="Times New Roman" w:cs="Times New Roman"/>
          <w:color w:val="000000" w:themeColor="text1"/>
        </w:rPr>
        <w:t xml:space="preserve"> is a partnership between the Singapore Ministry of Foreign Affairs and the U</w:t>
      </w:r>
      <w:r w:rsidR="00156177" w:rsidRPr="182274B7">
        <w:rPr>
          <w:rStyle w:val="s361"/>
          <w:rFonts w:ascii="Times New Roman" w:hAnsi="Times New Roman" w:cs="Times New Roman"/>
          <w:color w:val="000000" w:themeColor="text1"/>
        </w:rPr>
        <w:t>.</w:t>
      </w:r>
      <w:r w:rsidRPr="182274B7">
        <w:rPr>
          <w:rStyle w:val="s361"/>
          <w:rFonts w:ascii="Times New Roman" w:hAnsi="Times New Roman" w:cs="Times New Roman"/>
          <w:color w:val="000000" w:themeColor="text1"/>
        </w:rPr>
        <w:t>S</w:t>
      </w:r>
      <w:r w:rsidR="00156177" w:rsidRPr="182274B7">
        <w:rPr>
          <w:rStyle w:val="s361"/>
          <w:rFonts w:ascii="Times New Roman" w:hAnsi="Times New Roman" w:cs="Times New Roman"/>
          <w:color w:val="000000" w:themeColor="text1"/>
        </w:rPr>
        <w:t>.</w:t>
      </w:r>
      <w:r w:rsidRPr="182274B7">
        <w:rPr>
          <w:rStyle w:val="s361"/>
          <w:rFonts w:ascii="Times New Roman" w:hAnsi="Times New Roman" w:cs="Times New Roman"/>
          <w:color w:val="000000" w:themeColor="text1"/>
        </w:rPr>
        <w:t xml:space="preserve"> Department of State to conduct </w:t>
      </w:r>
      <w:r w:rsidR="00156177" w:rsidRPr="182274B7">
        <w:rPr>
          <w:rStyle w:val="s361"/>
          <w:rFonts w:ascii="Times New Roman" w:hAnsi="Times New Roman" w:cs="Times New Roman"/>
          <w:color w:val="000000" w:themeColor="text1"/>
        </w:rPr>
        <w:t xml:space="preserve">joint </w:t>
      </w:r>
      <w:r w:rsidRPr="182274B7">
        <w:rPr>
          <w:rStyle w:val="s361"/>
          <w:rFonts w:ascii="Times New Roman" w:hAnsi="Times New Roman" w:cs="Times New Roman"/>
          <w:color w:val="000000" w:themeColor="text1"/>
        </w:rPr>
        <w:t>capacity</w:t>
      </w:r>
      <w:r w:rsidR="00156177" w:rsidRPr="182274B7">
        <w:rPr>
          <w:rStyle w:val="s361"/>
          <w:rFonts w:ascii="Times New Roman" w:hAnsi="Times New Roman" w:cs="Times New Roman"/>
          <w:color w:val="000000" w:themeColor="text1"/>
        </w:rPr>
        <w:t>-</w:t>
      </w:r>
      <w:r w:rsidRPr="182274B7">
        <w:rPr>
          <w:rStyle w:val="s361"/>
          <w:rFonts w:ascii="Times New Roman" w:hAnsi="Times New Roman" w:cs="Times New Roman"/>
          <w:color w:val="000000" w:themeColor="text1"/>
        </w:rPr>
        <w:t>building courses for Southeast Asian countries, in particular those in the Lower Mekong region.  The TCTP supports ASEAN community-building efforts by enhancing connectivity, promoting sustainable development, and strengthening regional resilience.  Singapore and the U</w:t>
      </w:r>
      <w:r w:rsidR="00F4331E" w:rsidRPr="182274B7">
        <w:rPr>
          <w:rStyle w:val="s361"/>
          <w:rFonts w:ascii="Times New Roman" w:hAnsi="Times New Roman" w:cs="Times New Roman"/>
          <w:color w:val="000000" w:themeColor="text1"/>
        </w:rPr>
        <w:t xml:space="preserve">nited </w:t>
      </w:r>
      <w:r w:rsidRPr="182274B7">
        <w:rPr>
          <w:rStyle w:val="s361"/>
          <w:rFonts w:ascii="Times New Roman" w:hAnsi="Times New Roman" w:cs="Times New Roman"/>
          <w:color w:val="000000" w:themeColor="text1"/>
        </w:rPr>
        <w:t>S</w:t>
      </w:r>
      <w:r w:rsidR="00F4331E" w:rsidRPr="182274B7">
        <w:rPr>
          <w:rStyle w:val="s361"/>
          <w:rFonts w:ascii="Times New Roman" w:hAnsi="Times New Roman" w:cs="Times New Roman"/>
          <w:color w:val="000000" w:themeColor="text1"/>
        </w:rPr>
        <w:t>tates</w:t>
      </w:r>
      <w:r w:rsidRPr="182274B7">
        <w:rPr>
          <w:rStyle w:val="s361"/>
          <w:rFonts w:ascii="Times New Roman" w:hAnsi="Times New Roman" w:cs="Times New Roman"/>
          <w:color w:val="000000" w:themeColor="text1"/>
        </w:rPr>
        <w:t xml:space="preserve"> draw on complementary expertise and experience to develop innovative capacity</w:t>
      </w:r>
      <w:r w:rsidR="00F4331E" w:rsidRPr="182274B7">
        <w:rPr>
          <w:rStyle w:val="s361"/>
          <w:rFonts w:ascii="Times New Roman" w:hAnsi="Times New Roman" w:cs="Times New Roman"/>
          <w:color w:val="000000" w:themeColor="text1"/>
        </w:rPr>
        <w:t>-</w:t>
      </w:r>
      <w:r w:rsidRPr="182274B7">
        <w:rPr>
          <w:rStyle w:val="s361"/>
          <w:rFonts w:ascii="Times New Roman" w:hAnsi="Times New Roman" w:cs="Times New Roman"/>
          <w:color w:val="000000" w:themeColor="text1"/>
        </w:rPr>
        <w:t>building program</w:t>
      </w:r>
      <w:r w:rsidR="00F4331E" w:rsidRPr="182274B7">
        <w:rPr>
          <w:rStyle w:val="s361"/>
          <w:rFonts w:ascii="Times New Roman" w:hAnsi="Times New Roman" w:cs="Times New Roman"/>
          <w:color w:val="000000" w:themeColor="text1"/>
        </w:rPr>
        <w:t>s</w:t>
      </w:r>
      <w:r w:rsidRPr="182274B7">
        <w:rPr>
          <w:rStyle w:val="s361"/>
          <w:rFonts w:ascii="Times New Roman" w:hAnsi="Times New Roman" w:cs="Times New Roman"/>
          <w:color w:val="000000" w:themeColor="text1"/>
        </w:rPr>
        <w:t xml:space="preserve"> that meet the priority needs of ASEAN member countries.</w:t>
      </w:r>
      <w:r w:rsidR="51CAEBCC" w:rsidRPr="182274B7">
        <w:rPr>
          <w:rStyle w:val="s361"/>
          <w:rFonts w:ascii="Times New Roman" w:hAnsi="Times New Roman" w:cs="Times New Roman"/>
          <w:color w:val="000000" w:themeColor="text1"/>
        </w:rPr>
        <w:t xml:space="preserve"> Cybersecurity is one of the selected topics that </w:t>
      </w:r>
      <w:r w:rsidR="1D25F982" w:rsidRPr="182274B7">
        <w:rPr>
          <w:rStyle w:val="s361"/>
          <w:rFonts w:ascii="Times New Roman" w:hAnsi="Times New Roman" w:cs="Times New Roman"/>
          <w:color w:val="000000" w:themeColor="text1"/>
        </w:rPr>
        <w:t>is</w:t>
      </w:r>
      <w:r w:rsidR="51CAEBCC" w:rsidRPr="182274B7">
        <w:rPr>
          <w:rStyle w:val="s361"/>
          <w:rFonts w:ascii="Times New Roman" w:hAnsi="Times New Roman" w:cs="Times New Roman"/>
          <w:color w:val="000000" w:themeColor="text1"/>
        </w:rPr>
        <w:t xml:space="preserve"> part</w:t>
      </w:r>
      <w:r w:rsidR="006719EF" w:rsidRPr="182274B7">
        <w:rPr>
          <w:rStyle w:val="s361"/>
          <w:rFonts w:ascii="Times New Roman" w:hAnsi="Times New Roman" w:cs="Times New Roman"/>
          <w:color w:val="000000" w:themeColor="text1"/>
        </w:rPr>
        <w:t xml:space="preserve"> of the broader TCTP program</w:t>
      </w:r>
      <w:r w:rsidR="188B6919" w:rsidRPr="182274B7">
        <w:rPr>
          <w:rStyle w:val="s361"/>
          <w:rFonts w:ascii="Times New Roman" w:hAnsi="Times New Roman" w:cs="Times New Roman"/>
          <w:color w:val="000000" w:themeColor="text1"/>
        </w:rPr>
        <w:t>.</w:t>
      </w:r>
      <w:r w:rsidR="002C51D9" w:rsidRPr="182274B7">
        <w:rPr>
          <w:rStyle w:val="s361"/>
          <w:rFonts w:ascii="Times New Roman" w:hAnsi="Times New Roman" w:cs="Times New Roman"/>
          <w:color w:val="000000" w:themeColor="text1"/>
        </w:rPr>
        <w:t xml:space="preserve"> </w:t>
      </w:r>
    </w:p>
    <w:p w14:paraId="7BB526CD" w14:textId="3B39193A" w:rsidR="006E6F8C" w:rsidRPr="00450293" w:rsidRDefault="006E6F8C" w:rsidP="008F5C12">
      <w:pPr>
        <w:pStyle w:val="NormalWeb"/>
        <w:spacing w:before="0" w:beforeAutospacing="0" w:after="0" w:afterAutospacing="0"/>
        <w:ind w:firstLine="0"/>
        <w:rPr>
          <w:rStyle w:val="s361"/>
          <w:rFonts w:eastAsiaTheme="minorHAnsi"/>
          <w:color w:val="000000" w:themeColor="text1"/>
          <w:sz w:val="22"/>
          <w:szCs w:val="22"/>
        </w:rPr>
      </w:pPr>
    </w:p>
    <w:p w14:paraId="716CAEF6" w14:textId="597BFD4D" w:rsidR="00687771" w:rsidRPr="00541537" w:rsidRDefault="00687771" w:rsidP="0090660A">
      <w:pPr>
        <w:pStyle w:val="ListParagraph"/>
        <w:numPr>
          <w:ilvl w:val="0"/>
          <w:numId w:val="17"/>
        </w:numPr>
        <w:spacing w:after="0" w:line="240" w:lineRule="auto"/>
        <w:rPr>
          <w:rStyle w:val="s361"/>
          <w:rFonts w:ascii="Times New Roman" w:eastAsia="Times New Roman" w:hAnsi="Times New Roman" w:cs="Times New Roman"/>
          <w:color w:val="000000" w:themeColor="text1"/>
        </w:rPr>
      </w:pPr>
      <w:r w:rsidRPr="182274B7">
        <w:rPr>
          <w:rStyle w:val="s361"/>
          <w:rFonts w:ascii="Times New Roman" w:hAnsi="Times New Roman" w:cs="Times New Roman"/>
          <w:color w:val="000000" w:themeColor="text1"/>
        </w:rPr>
        <w:t>Singapore</w:t>
      </w:r>
      <w:r w:rsidRPr="182274B7">
        <w:rPr>
          <w:rStyle w:val="s361"/>
          <w:rFonts w:ascii="Times New Roman" w:eastAsia="Times New Roman" w:hAnsi="Times New Roman" w:cs="Times New Roman"/>
          <w:color w:val="000000" w:themeColor="text1"/>
        </w:rPr>
        <w:t xml:space="preserve"> launched the</w:t>
      </w:r>
      <w:r w:rsidR="00F83593">
        <w:rPr>
          <w:rStyle w:val="s361"/>
          <w:rFonts w:ascii="Times New Roman" w:eastAsia="Times New Roman" w:hAnsi="Times New Roman" w:cs="Times New Roman"/>
          <w:color w:val="000000" w:themeColor="text1"/>
        </w:rPr>
        <w:t xml:space="preserve"> </w:t>
      </w:r>
      <w:r w:rsidR="001906D1" w:rsidRPr="182274B7">
        <w:rPr>
          <w:rStyle w:val="s361"/>
          <w:rFonts w:ascii="Times New Roman" w:eastAsia="Times New Roman" w:hAnsi="Times New Roman" w:cs="Times New Roman"/>
          <w:color w:val="000000" w:themeColor="text1"/>
        </w:rPr>
        <w:t>ASCCE</w:t>
      </w:r>
      <w:r w:rsidRPr="182274B7">
        <w:rPr>
          <w:rStyle w:val="s361"/>
          <w:rFonts w:ascii="Times New Roman" w:eastAsia="Times New Roman" w:hAnsi="Times New Roman" w:cs="Times New Roman"/>
          <w:color w:val="000000" w:themeColor="text1"/>
        </w:rPr>
        <w:t xml:space="preserve"> to provide dedicated cyber training to the region. Since its formation on April</w:t>
      </w:r>
      <w:r w:rsidR="00F4331E" w:rsidRPr="182274B7">
        <w:rPr>
          <w:rStyle w:val="s361"/>
          <w:rFonts w:ascii="Times New Roman" w:eastAsia="Times New Roman" w:hAnsi="Times New Roman" w:cs="Times New Roman"/>
          <w:color w:val="000000" w:themeColor="text1"/>
        </w:rPr>
        <w:t xml:space="preserve"> 1,</w:t>
      </w:r>
      <w:r w:rsidRPr="182274B7">
        <w:rPr>
          <w:rStyle w:val="s361"/>
          <w:rFonts w:ascii="Times New Roman" w:eastAsia="Times New Roman" w:hAnsi="Times New Roman" w:cs="Times New Roman"/>
          <w:color w:val="000000" w:themeColor="text1"/>
        </w:rPr>
        <w:t xml:space="preserve"> 2015, the</w:t>
      </w:r>
      <w:r w:rsidR="00771301">
        <w:rPr>
          <w:rStyle w:val="s361"/>
          <w:rFonts w:ascii="Times New Roman" w:eastAsia="Times New Roman" w:hAnsi="Times New Roman" w:cs="Times New Roman"/>
          <w:color w:val="000000" w:themeColor="text1"/>
        </w:rPr>
        <w:t xml:space="preserve"> </w:t>
      </w:r>
      <w:r w:rsidR="00307FEE">
        <w:rPr>
          <w:rStyle w:val="s361"/>
          <w:rFonts w:ascii="Times New Roman" w:eastAsia="Times New Roman" w:hAnsi="Times New Roman" w:cs="Times New Roman"/>
          <w:color w:val="000000" w:themeColor="text1"/>
        </w:rPr>
        <w:t>Cybersecurity Agency of Singapore (</w:t>
      </w:r>
      <w:r w:rsidRPr="182274B7">
        <w:rPr>
          <w:rStyle w:val="s361"/>
          <w:rFonts w:ascii="Times New Roman" w:eastAsia="Times New Roman" w:hAnsi="Times New Roman" w:cs="Times New Roman"/>
          <w:color w:val="000000" w:themeColor="text1"/>
        </w:rPr>
        <w:t>CSA</w:t>
      </w:r>
      <w:r w:rsidR="00307FEE">
        <w:rPr>
          <w:rStyle w:val="s361"/>
          <w:rFonts w:ascii="Times New Roman" w:eastAsia="Times New Roman" w:hAnsi="Times New Roman" w:cs="Times New Roman"/>
          <w:color w:val="000000" w:themeColor="text1"/>
        </w:rPr>
        <w:t>)</w:t>
      </w:r>
      <w:r w:rsidRPr="182274B7">
        <w:rPr>
          <w:rStyle w:val="s361"/>
          <w:rFonts w:ascii="Times New Roman" w:eastAsia="Times New Roman" w:hAnsi="Times New Roman" w:cs="Times New Roman"/>
          <w:color w:val="000000" w:themeColor="text1"/>
        </w:rPr>
        <w:t xml:space="preserve"> provides dedicated and centralized oversight of national cybersecurity functions and works with sector leads to protect Singapore’s critical services. It also engages with various industries, and stakeholders to heighten cybersecurity awareness as well as to ensure the holistic development of Singapore’s cybersecurity landscape. </w:t>
      </w:r>
      <w:r w:rsidR="00925518" w:rsidRPr="182274B7">
        <w:rPr>
          <w:rStyle w:val="s361"/>
          <w:rFonts w:ascii="Times New Roman" w:eastAsia="Times New Roman" w:hAnsi="Times New Roman" w:cs="Times New Roman"/>
          <w:color w:val="000000" w:themeColor="text1"/>
        </w:rPr>
        <w:t xml:space="preserve">The United States is a member of the </w:t>
      </w:r>
      <w:r w:rsidR="001C053D" w:rsidRPr="182274B7">
        <w:rPr>
          <w:rStyle w:val="s361"/>
          <w:rFonts w:ascii="Times New Roman" w:eastAsia="Times New Roman" w:hAnsi="Times New Roman" w:cs="Times New Roman"/>
          <w:color w:val="000000" w:themeColor="text1"/>
        </w:rPr>
        <w:t>International Program Committee</w:t>
      </w:r>
      <w:r w:rsidR="00925518" w:rsidRPr="182274B7">
        <w:rPr>
          <w:rStyle w:val="s361"/>
          <w:rFonts w:ascii="Times New Roman" w:eastAsia="Times New Roman" w:hAnsi="Times New Roman" w:cs="Times New Roman"/>
          <w:color w:val="000000" w:themeColor="text1"/>
        </w:rPr>
        <w:t xml:space="preserve"> of the ASCCE and looks to offer additional capacity</w:t>
      </w:r>
      <w:r w:rsidR="00B63D39">
        <w:rPr>
          <w:rStyle w:val="s361"/>
          <w:rFonts w:ascii="Times New Roman" w:eastAsia="Times New Roman" w:hAnsi="Times New Roman" w:cs="Times New Roman"/>
          <w:color w:val="000000" w:themeColor="text1"/>
        </w:rPr>
        <w:t>-</w:t>
      </w:r>
      <w:r w:rsidR="00925518" w:rsidRPr="182274B7">
        <w:rPr>
          <w:rStyle w:val="s361"/>
          <w:rFonts w:ascii="Times New Roman" w:eastAsia="Times New Roman" w:hAnsi="Times New Roman" w:cs="Times New Roman"/>
          <w:color w:val="000000" w:themeColor="text1"/>
        </w:rPr>
        <w:t>build</w:t>
      </w:r>
      <w:r w:rsidR="6A775680" w:rsidRPr="182274B7">
        <w:rPr>
          <w:rStyle w:val="s361"/>
          <w:rFonts w:ascii="Times New Roman" w:eastAsia="Times New Roman" w:hAnsi="Times New Roman" w:cs="Times New Roman"/>
          <w:color w:val="000000" w:themeColor="text1"/>
        </w:rPr>
        <w:t>ing</w:t>
      </w:r>
      <w:r w:rsidR="00925518" w:rsidRPr="182274B7">
        <w:rPr>
          <w:rStyle w:val="s361"/>
          <w:rFonts w:ascii="Times New Roman" w:eastAsia="Times New Roman" w:hAnsi="Times New Roman" w:cs="Times New Roman"/>
          <w:color w:val="000000" w:themeColor="text1"/>
        </w:rPr>
        <w:t xml:space="preserve"> efforts under the umbrella of the ASCCE. </w:t>
      </w:r>
    </w:p>
    <w:p w14:paraId="73BC4B6B" w14:textId="58D2C073" w:rsidR="00C32CE4" w:rsidRPr="00450293" w:rsidRDefault="00C32CE4" w:rsidP="00C32CE4">
      <w:pPr>
        <w:spacing w:after="0" w:line="240" w:lineRule="auto"/>
        <w:rPr>
          <w:rFonts w:ascii="Times New Roman" w:hAnsi="Times New Roman" w:cs="Times New Roman"/>
        </w:rPr>
      </w:pPr>
    </w:p>
    <w:p w14:paraId="70BE56F7" w14:textId="5C4AD973" w:rsidR="00EE47F3" w:rsidRPr="00450293" w:rsidRDefault="00EE47F3" w:rsidP="00EE47F3">
      <w:pPr>
        <w:spacing w:after="0" w:line="240" w:lineRule="auto"/>
        <w:rPr>
          <w:rFonts w:ascii="Times New Roman" w:hAnsi="Times New Roman" w:cs="Times New Roman"/>
        </w:rPr>
      </w:pPr>
      <w:r w:rsidRPr="059D69A4">
        <w:rPr>
          <w:rFonts w:ascii="Times New Roman" w:hAnsi="Times New Roman" w:cs="Times New Roman"/>
        </w:rPr>
        <w:t xml:space="preserve">The Department of State proposes a program to </w:t>
      </w:r>
      <w:r w:rsidR="00772A87" w:rsidRPr="059D69A4">
        <w:rPr>
          <w:rFonts w:ascii="Times New Roman" w:hAnsi="Times New Roman" w:cs="Times New Roman"/>
        </w:rPr>
        <w:t>work</w:t>
      </w:r>
      <w:r w:rsidRPr="059D69A4">
        <w:rPr>
          <w:rFonts w:ascii="Times New Roman" w:hAnsi="Times New Roman" w:cs="Times New Roman"/>
        </w:rPr>
        <w:t xml:space="preserve"> with an implementing partner to </w:t>
      </w:r>
      <w:r w:rsidR="00856FE1" w:rsidRPr="059D69A4">
        <w:rPr>
          <w:rFonts w:ascii="Times New Roman" w:hAnsi="Times New Roman" w:cs="Times New Roman"/>
        </w:rPr>
        <w:t xml:space="preserve">support cybersecurity </w:t>
      </w:r>
      <w:r w:rsidR="00E41608" w:rsidRPr="059D69A4">
        <w:rPr>
          <w:rFonts w:ascii="Times New Roman" w:hAnsi="Times New Roman" w:cs="Times New Roman"/>
        </w:rPr>
        <w:t>capacity-building</w:t>
      </w:r>
      <w:r w:rsidR="00856FE1" w:rsidRPr="059D69A4">
        <w:rPr>
          <w:rFonts w:ascii="Times New Roman" w:hAnsi="Times New Roman" w:cs="Times New Roman"/>
        </w:rPr>
        <w:t xml:space="preserve"> efforts under these programs</w:t>
      </w:r>
      <w:r w:rsidR="00BA440F" w:rsidRPr="059D69A4">
        <w:rPr>
          <w:rFonts w:ascii="Times New Roman" w:hAnsi="Times New Roman" w:cs="Times New Roman"/>
        </w:rPr>
        <w:t xml:space="preserve"> with </w:t>
      </w:r>
      <w:r w:rsidRPr="059D69A4">
        <w:rPr>
          <w:rFonts w:ascii="Times New Roman" w:hAnsi="Times New Roman" w:cs="Times New Roman"/>
        </w:rPr>
        <w:t>the U</w:t>
      </w:r>
      <w:r w:rsidR="00342D9C" w:rsidRPr="059D69A4">
        <w:rPr>
          <w:rFonts w:ascii="Times New Roman" w:hAnsi="Times New Roman" w:cs="Times New Roman"/>
        </w:rPr>
        <w:t>nited States Government.</w:t>
      </w:r>
      <w:r w:rsidR="00457983" w:rsidRPr="059D69A4">
        <w:rPr>
          <w:rFonts w:ascii="Times New Roman" w:hAnsi="Times New Roman" w:cs="Times New Roman"/>
        </w:rPr>
        <w:t xml:space="preserve"> </w:t>
      </w:r>
      <w:r w:rsidR="001906D1" w:rsidRPr="059D69A4">
        <w:rPr>
          <w:rFonts w:ascii="Times New Roman" w:hAnsi="Times New Roman" w:cs="Times New Roman"/>
        </w:rPr>
        <w:t xml:space="preserve">In addition, this implementer will actively seek ways to incorporate the ongoing success and resources </w:t>
      </w:r>
      <w:r w:rsidR="00136FB6" w:rsidRPr="059D69A4">
        <w:rPr>
          <w:rFonts w:ascii="Times New Roman" w:hAnsi="Times New Roman" w:cs="Times New Roman"/>
        </w:rPr>
        <w:t xml:space="preserve">of the </w:t>
      </w:r>
      <w:r w:rsidR="00136FB6" w:rsidRPr="059D69A4">
        <w:rPr>
          <w:rFonts w:ascii="Times New Roman" w:hAnsi="Times New Roman" w:cs="Times New Roman"/>
        </w:rPr>
        <w:lastRenderedPageBreak/>
        <w:t>United States Government</w:t>
      </w:r>
      <w:r w:rsidR="00107F24" w:rsidRPr="059D69A4">
        <w:rPr>
          <w:rFonts w:ascii="Times New Roman" w:hAnsi="Times New Roman" w:cs="Times New Roman"/>
        </w:rPr>
        <w:t xml:space="preserve"> and the U.S</w:t>
      </w:r>
      <w:r w:rsidR="00374E40" w:rsidRPr="059D69A4">
        <w:rPr>
          <w:rFonts w:ascii="Times New Roman" w:hAnsi="Times New Roman" w:cs="Times New Roman"/>
        </w:rPr>
        <w:t>.</w:t>
      </w:r>
      <w:r w:rsidR="00107F24" w:rsidRPr="059D69A4">
        <w:rPr>
          <w:rFonts w:ascii="Times New Roman" w:hAnsi="Times New Roman" w:cs="Times New Roman"/>
        </w:rPr>
        <w:t xml:space="preserve"> </w:t>
      </w:r>
      <w:r w:rsidR="00136FB6" w:rsidRPr="059D69A4">
        <w:rPr>
          <w:rFonts w:ascii="Times New Roman" w:hAnsi="Times New Roman" w:cs="Times New Roman"/>
        </w:rPr>
        <w:t>private sector</w:t>
      </w:r>
      <w:r w:rsidR="00107F24" w:rsidRPr="059D69A4">
        <w:rPr>
          <w:rFonts w:ascii="Times New Roman" w:hAnsi="Times New Roman" w:cs="Times New Roman"/>
        </w:rPr>
        <w:t xml:space="preserve"> in collaboration with the </w:t>
      </w:r>
      <w:r w:rsidR="00136FB6" w:rsidRPr="059D69A4">
        <w:rPr>
          <w:rFonts w:ascii="Times New Roman" w:hAnsi="Times New Roman" w:cs="Times New Roman"/>
        </w:rPr>
        <w:t>Singapore Cybersecurity Agency</w:t>
      </w:r>
      <w:r w:rsidR="00E41608" w:rsidRPr="059D69A4">
        <w:rPr>
          <w:rFonts w:ascii="Times New Roman" w:hAnsi="Times New Roman" w:cs="Times New Roman"/>
        </w:rPr>
        <w:t>,</w:t>
      </w:r>
      <w:r w:rsidR="00136FB6" w:rsidRPr="059D69A4">
        <w:rPr>
          <w:rFonts w:ascii="Times New Roman" w:hAnsi="Times New Roman" w:cs="Times New Roman"/>
        </w:rPr>
        <w:t xml:space="preserve"> the </w:t>
      </w:r>
      <w:r w:rsidR="001906D1" w:rsidRPr="059D69A4">
        <w:rPr>
          <w:rFonts w:ascii="Times New Roman" w:hAnsi="Times New Roman" w:cs="Times New Roman"/>
        </w:rPr>
        <w:t>ASCCE</w:t>
      </w:r>
      <w:r w:rsidR="00E41608" w:rsidRPr="059D69A4">
        <w:rPr>
          <w:rFonts w:ascii="Times New Roman" w:hAnsi="Times New Roman" w:cs="Times New Roman"/>
        </w:rPr>
        <w:t>, and other partner organizations</w:t>
      </w:r>
      <w:r w:rsidR="001906D1" w:rsidRPr="059D69A4">
        <w:rPr>
          <w:rFonts w:ascii="Times New Roman" w:hAnsi="Times New Roman" w:cs="Times New Roman"/>
        </w:rPr>
        <w:t xml:space="preserve"> </w:t>
      </w:r>
      <w:r w:rsidR="00913E6D" w:rsidRPr="059D69A4">
        <w:rPr>
          <w:rFonts w:ascii="Times New Roman" w:hAnsi="Times New Roman" w:cs="Times New Roman"/>
        </w:rPr>
        <w:t>to reach more audiences in the region and strengthen the cybersecurity capacity of ASEAN-member countries</w:t>
      </w:r>
      <w:r w:rsidR="00E41608" w:rsidRPr="059D69A4">
        <w:rPr>
          <w:rFonts w:ascii="Times New Roman" w:hAnsi="Times New Roman" w:cs="Times New Roman"/>
        </w:rPr>
        <w:t xml:space="preserve"> and </w:t>
      </w:r>
      <w:r w:rsidR="545EC46E" w:rsidRPr="059D69A4">
        <w:rPr>
          <w:rFonts w:ascii="Times New Roman" w:hAnsi="Times New Roman" w:cs="Times New Roman"/>
        </w:rPr>
        <w:t xml:space="preserve">potentially </w:t>
      </w:r>
      <w:r w:rsidR="00E41608" w:rsidRPr="059D69A4">
        <w:rPr>
          <w:rFonts w:ascii="Times New Roman" w:hAnsi="Times New Roman" w:cs="Times New Roman"/>
        </w:rPr>
        <w:t>other</w:t>
      </w:r>
      <w:r w:rsidR="002A0054">
        <w:rPr>
          <w:rFonts w:ascii="Times New Roman" w:hAnsi="Times New Roman" w:cs="Times New Roman"/>
        </w:rPr>
        <w:t xml:space="preserve"> Southeast Asian</w:t>
      </w:r>
      <w:r w:rsidR="00E41608" w:rsidRPr="059D69A4">
        <w:rPr>
          <w:rFonts w:ascii="Times New Roman" w:hAnsi="Times New Roman" w:cs="Times New Roman"/>
        </w:rPr>
        <w:t xml:space="preserve"> countries</w:t>
      </w:r>
      <w:r w:rsidR="002A0054">
        <w:rPr>
          <w:rFonts w:ascii="Times New Roman" w:hAnsi="Times New Roman" w:cs="Times New Roman"/>
        </w:rPr>
        <w:t>,</w:t>
      </w:r>
      <w:r w:rsidR="002F02D0" w:rsidRPr="059D69A4">
        <w:rPr>
          <w:rFonts w:ascii="Times New Roman" w:hAnsi="Times New Roman" w:cs="Times New Roman"/>
        </w:rPr>
        <w:t xml:space="preserve"> both nationally and regionally.</w:t>
      </w:r>
      <w:r w:rsidR="001906D1" w:rsidRPr="059D69A4">
        <w:rPr>
          <w:rFonts w:ascii="Times New Roman" w:hAnsi="Times New Roman" w:cs="Times New Roman"/>
        </w:rPr>
        <w:t xml:space="preserve"> </w:t>
      </w:r>
      <w:r w:rsidR="00457983" w:rsidRPr="059D69A4">
        <w:rPr>
          <w:rFonts w:ascii="Times New Roman" w:hAnsi="Times New Roman" w:cs="Times New Roman"/>
        </w:rPr>
        <w:t xml:space="preserve">This program </w:t>
      </w:r>
      <w:r w:rsidRPr="059D69A4">
        <w:rPr>
          <w:rFonts w:ascii="Times New Roman" w:hAnsi="Times New Roman" w:cs="Times New Roman"/>
        </w:rPr>
        <w:t>will be managed by Embassy Singapore with support as needed from EAP/RSP</w:t>
      </w:r>
      <w:r w:rsidR="00457983" w:rsidRPr="059D69A4">
        <w:rPr>
          <w:rFonts w:ascii="Times New Roman" w:hAnsi="Times New Roman" w:cs="Times New Roman"/>
        </w:rPr>
        <w:t xml:space="preserve"> in Washington, DC</w:t>
      </w:r>
      <w:r w:rsidR="00BA117D" w:rsidRPr="059D69A4">
        <w:rPr>
          <w:rFonts w:ascii="Times New Roman" w:hAnsi="Times New Roman" w:cs="Times New Roman"/>
        </w:rPr>
        <w:t>.</w:t>
      </w:r>
    </w:p>
    <w:p w14:paraId="1CF4A72E" w14:textId="5064B32E" w:rsidR="00EE47F3" w:rsidRPr="00450293" w:rsidRDefault="00EE47F3" w:rsidP="00CC2D0C">
      <w:pPr>
        <w:tabs>
          <w:tab w:val="left" w:pos="910"/>
        </w:tabs>
        <w:spacing w:after="0" w:line="240" w:lineRule="auto"/>
        <w:rPr>
          <w:rFonts w:ascii="Times New Roman" w:hAnsi="Times New Roman" w:cs="Times New Roman"/>
        </w:rPr>
      </w:pPr>
    </w:p>
    <w:p w14:paraId="55E5CA5F" w14:textId="2AA6DA7A" w:rsidR="00AB5C1D" w:rsidRPr="00450293" w:rsidRDefault="00AB5C1D" w:rsidP="00CA114C">
      <w:pPr>
        <w:spacing w:after="0" w:line="240" w:lineRule="auto"/>
        <w:rPr>
          <w:rFonts w:ascii="Times New Roman" w:eastAsia="Times New Roman" w:hAnsi="Times New Roman" w:cs="Times New Roman"/>
          <w:b/>
          <w:i/>
          <w:iCs/>
          <w:color w:val="000000"/>
        </w:rPr>
      </w:pPr>
      <w:r w:rsidRPr="00450293">
        <w:rPr>
          <w:rFonts w:ascii="Times New Roman" w:eastAsia="Times New Roman" w:hAnsi="Times New Roman" w:cs="Times New Roman"/>
          <w:b/>
          <w:i/>
          <w:iCs/>
          <w:color w:val="000000"/>
        </w:rPr>
        <w:t>A2. Program Goals</w:t>
      </w:r>
    </w:p>
    <w:p w14:paraId="5E183D4E" w14:textId="4BBAB639" w:rsidR="006F6F0E" w:rsidRPr="00450293" w:rsidRDefault="006F6F0E" w:rsidP="00CA114C">
      <w:pPr>
        <w:spacing w:after="0" w:line="240" w:lineRule="auto"/>
        <w:rPr>
          <w:rFonts w:ascii="Times New Roman" w:eastAsia="Times New Roman" w:hAnsi="Times New Roman" w:cs="Times New Roman"/>
          <w:color w:val="000000"/>
        </w:rPr>
      </w:pPr>
    </w:p>
    <w:p w14:paraId="05403163" w14:textId="33556B45" w:rsidR="00AB7582" w:rsidRPr="00450293" w:rsidRDefault="002F02D0" w:rsidP="004E7786">
      <w:pPr>
        <w:spacing w:after="0" w:line="240" w:lineRule="auto"/>
        <w:rPr>
          <w:rFonts w:ascii="Times New Roman" w:hAnsi="Times New Roman" w:cs="Times New Roman"/>
        </w:rPr>
      </w:pPr>
      <w:r w:rsidRPr="059D69A4">
        <w:rPr>
          <w:rFonts w:ascii="Times New Roman" w:hAnsi="Times New Roman" w:cs="Times New Roman"/>
        </w:rPr>
        <w:t xml:space="preserve">The </w:t>
      </w:r>
      <w:r w:rsidR="00BA117D" w:rsidRPr="059D69A4">
        <w:rPr>
          <w:rFonts w:ascii="Times New Roman" w:hAnsi="Times New Roman" w:cs="Times New Roman"/>
        </w:rPr>
        <w:t>Supporting</w:t>
      </w:r>
      <w:r w:rsidRPr="059D69A4">
        <w:rPr>
          <w:rFonts w:ascii="Times New Roman" w:hAnsi="Times New Roman" w:cs="Times New Roman"/>
        </w:rPr>
        <w:t xml:space="preserve"> U.S</w:t>
      </w:r>
      <w:r w:rsidR="00E41608" w:rsidRPr="059D69A4">
        <w:rPr>
          <w:rFonts w:ascii="Times New Roman" w:hAnsi="Times New Roman" w:cs="Times New Roman"/>
        </w:rPr>
        <w:t>.</w:t>
      </w:r>
      <w:r w:rsidR="00BA117D" w:rsidRPr="059D69A4">
        <w:rPr>
          <w:rFonts w:ascii="Times New Roman" w:hAnsi="Times New Roman" w:cs="Times New Roman"/>
        </w:rPr>
        <w:t xml:space="preserve"> Cybersecurity </w:t>
      </w:r>
      <w:r w:rsidR="00E41608" w:rsidRPr="059D69A4">
        <w:rPr>
          <w:rFonts w:ascii="Times New Roman" w:hAnsi="Times New Roman" w:cs="Times New Roman"/>
        </w:rPr>
        <w:t>C</w:t>
      </w:r>
      <w:r w:rsidR="00BA117D" w:rsidRPr="059D69A4">
        <w:rPr>
          <w:rFonts w:ascii="Times New Roman" w:hAnsi="Times New Roman" w:cs="Times New Roman"/>
        </w:rPr>
        <w:t xml:space="preserve">apacity </w:t>
      </w:r>
      <w:r w:rsidR="00E41608" w:rsidRPr="059D69A4">
        <w:rPr>
          <w:rFonts w:ascii="Times New Roman" w:hAnsi="Times New Roman" w:cs="Times New Roman"/>
        </w:rPr>
        <w:t>B</w:t>
      </w:r>
      <w:r w:rsidR="00BA117D" w:rsidRPr="059D69A4">
        <w:rPr>
          <w:rFonts w:ascii="Times New Roman" w:hAnsi="Times New Roman" w:cs="Times New Roman"/>
        </w:rPr>
        <w:t xml:space="preserve">uilding </w:t>
      </w:r>
      <w:r w:rsidRPr="059D69A4">
        <w:rPr>
          <w:rFonts w:ascii="Times New Roman" w:hAnsi="Times New Roman" w:cs="Times New Roman"/>
        </w:rPr>
        <w:t xml:space="preserve">for ASEAN Countries project is divided into two parts. </w:t>
      </w:r>
      <w:r w:rsidR="00860094" w:rsidRPr="059D69A4">
        <w:rPr>
          <w:rFonts w:ascii="Times New Roman" w:hAnsi="Times New Roman" w:cs="Times New Roman"/>
        </w:rPr>
        <w:t xml:space="preserve">Part 1 </w:t>
      </w:r>
      <w:r w:rsidR="00087FB3" w:rsidRPr="059D69A4">
        <w:rPr>
          <w:rFonts w:ascii="Times New Roman" w:hAnsi="Times New Roman" w:cs="Times New Roman"/>
        </w:rPr>
        <w:t xml:space="preserve">is designed to provide direct support to the </w:t>
      </w:r>
      <w:r w:rsidR="006E33E1" w:rsidRPr="059D69A4">
        <w:rPr>
          <w:rFonts w:ascii="Times New Roman" w:hAnsi="Times New Roman" w:cs="Times New Roman"/>
        </w:rPr>
        <w:t xml:space="preserve">development and implementation of </w:t>
      </w:r>
      <w:r w:rsidR="00BA117D" w:rsidRPr="059D69A4">
        <w:rPr>
          <w:rFonts w:ascii="Times New Roman" w:hAnsi="Times New Roman" w:cs="Times New Roman"/>
        </w:rPr>
        <w:t>cybersecurity capacity</w:t>
      </w:r>
      <w:r w:rsidR="00E41608" w:rsidRPr="059D69A4">
        <w:rPr>
          <w:rFonts w:ascii="Times New Roman" w:hAnsi="Times New Roman" w:cs="Times New Roman"/>
        </w:rPr>
        <w:t>-</w:t>
      </w:r>
      <w:r w:rsidR="00BA117D" w:rsidRPr="059D69A4">
        <w:rPr>
          <w:rFonts w:ascii="Times New Roman" w:hAnsi="Times New Roman" w:cs="Times New Roman"/>
        </w:rPr>
        <w:t>building</w:t>
      </w:r>
      <w:r w:rsidR="3A17CD6B" w:rsidRPr="059D69A4">
        <w:rPr>
          <w:rFonts w:ascii="Times New Roman" w:hAnsi="Times New Roman" w:cs="Times New Roman"/>
        </w:rPr>
        <w:t>/</w:t>
      </w:r>
      <w:r w:rsidR="006E33E1" w:rsidRPr="059D69A4">
        <w:rPr>
          <w:rFonts w:ascii="Times New Roman" w:hAnsi="Times New Roman" w:cs="Times New Roman"/>
        </w:rPr>
        <w:t>training programs</w:t>
      </w:r>
      <w:r w:rsidR="00C65C11" w:rsidRPr="059D69A4">
        <w:rPr>
          <w:rFonts w:ascii="Times New Roman" w:hAnsi="Times New Roman" w:cs="Times New Roman"/>
        </w:rPr>
        <w:t xml:space="preserve"> under existing collaborative agreements with Singapore</w:t>
      </w:r>
      <w:r w:rsidR="00E41608" w:rsidRPr="059D69A4">
        <w:rPr>
          <w:rFonts w:ascii="Times New Roman" w:hAnsi="Times New Roman" w:cs="Times New Roman"/>
        </w:rPr>
        <w:t xml:space="preserve"> and/or other mechanisms</w:t>
      </w:r>
      <w:r w:rsidR="006E33E1" w:rsidRPr="059D69A4">
        <w:rPr>
          <w:rFonts w:ascii="Times New Roman" w:hAnsi="Times New Roman" w:cs="Times New Roman"/>
        </w:rPr>
        <w:t xml:space="preserve">, and Part 2 is intended as a collaboration with the United States to provide </w:t>
      </w:r>
      <w:r w:rsidR="007B35B0" w:rsidRPr="059D69A4">
        <w:rPr>
          <w:rFonts w:ascii="Times New Roman" w:hAnsi="Times New Roman" w:cs="Times New Roman"/>
        </w:rPr>
        <w:t>analysis</w:t>
      </w:r>
      <w:r w:rsidR="00561910" w:rsidRPr="059D69A4">
        <w:rPr>
          <w:rFonts w:ascii="Times New Roman" w:hAnsi="Times New Roman" w:cs="Times New Roman"/>
        </w:rPr>
        <w:t xml:space="preserve"> and a possible roadmap to</w:t>
      </w:r>
      <w:r w:rsidR="593C1FC8" w:rsidRPr="059D69A4">
        <w:rPr>
          <w:rFonts w:ascii="Times New Roman" w:hAnsi="Times New Roman" w:cs="Times New Roman"/>
        </w:rPr>
        <w:t xml:space="preserve"> further enhance U.S.</w:t>
      </w:r>
      <w:r w:rsidR="6678153A" w:rsidRPr="059D69A4">
        <w:rPr>
          <w:rFonts w:ascii="Times New Roman" w:hAnsi="Times New Roman" w:cs="Times New Roman"/>
        </w:rPr>
        <w:t xml:space="preserve">-Singapore </w:t>
      </w:r>
      <w:r w:rsidR="593C1FC8" w:rsidRPr="059D69A4">
        <w:rPr>
          <w:rFonts w:ascii="Times New Roman" w:hAnsi="Times New Roman" w:cs="Times New Roman"/>
        </w:rPr>
        <w:t>cyber capacity building engagements in Southeast Asia</w:t>
      </w:r>
      <w:r w:rsidR="00C8452A" w:rsidRPr="059D69A4">
        <w:rPr>
          <w:rFonts w:ascii="Times New Roman" w:hAnsi="Times New Roman" w:cs="Times New Roman"/>
        </w:rPr>
        <w:t>.</w:t>
      </w:r>
      <w:r w:rsidR="000260B6" w:rsidRPr="059D69A4">
        <w:rPr>
          <w:rFonts w:ascii="Times New Roman" w:hAnsi="Times New Roman" w:cs="Times New Roman"/>
        </w:rPr>
        <w:t xml:space="preserve"> Goals, Objectives, Results, and Activities are </w:t>
      </w:r>
      <w:r w:rsidR="00B9749B" w:rsidRPr="059D69A4">
        <w:rPr>
          <w:rFonts w:ascii="Times New Roman" w:hAnsi="Times New Roman" w:cs="Times New Roman"/>
        </w:rPr>
        <w:t>divided into Parts 1 and 2 for this NOFO.</w:t>
      </w:r>
    </w:p>
    <w:p w14:paraId="1C1F2933" w14:textId="5A241B48" w:rsidR="00AB7582" w:rsidRPr="00450293" w:rsidRDefault="00AB7582" w:rsidP="004E7786">
      <w:pPr>
        <w:spacing w:after="0" w:line="240" w:lineRule="auto"/>
        <w:rPr>
          <w:rFonts w:ascii="Times New Roman" w:hAnsi="Times New Roman" w:cs="Times New Roman"/>
        </w:rPr>
      </w:pPr>
    </w:p>
    <w:p w14:paraId="01B148FC" w14:textId="1A532EFE" w:rsidR="001E12B0" w:rsidRPr="00450293" w:rsidRDefault="002B772A" w:rsidP="004E7786">
      <w:pPr>
        <w:spacing w:after="0" w:line="240" w:lineRule="auto"/>
        <w:rPr>
          <w:rFonts w:ascii="Times New Roman" w:hAnsi="Times New Roman" w:cs="Times New Roman"/>
        </w:rPr>
      </w:pPr>
      <w:r w:rsidRPr="002A0054">
        <w:rPr>
          <w:rFonts w:ascii="Times New Roman" w:hAnsi="Times New Roman" w:cs="Times New Roman"/>
          <w:u w:val="single"/>
        </w:rPr>
        <w:t xml:space="preserve">PART </w:t>
      </w:r>
      <w:r w:rsidR="00950173" w:rsidRPr="002A0054">
        <w:rPr>
          <w:rFonts w:ascii="Times New Roman" w:hAnsi="Times New Roman" w:cs="Times New Roman"/>
          <w:u w:val="single"/>
        </w:rPr>
        <w:t>1</w:t>
      </w:r>
      <w:r w:rsidRPr="00450293">
        <w:rPr>
          <w:rFonts w:ascii="Times New Roman" w:hAnsi="Times New Roman" w:cs="Times New Roman"/>
        </w:rPr>
        <w:t xml:space="preserve">: </w:t>
      </w:r>
      <w:r w:rsidR="00CC2D0C" w:rsidRPr="00450293">
        <w:rPr>
          <w:rFonts w:ascii="Times New Roman" w:hAnsi="Times New Roman" w:cs="Times New Roman"/>
        </w:rPr>
        <w:t>The objective of th</w:t>
      </w:r>
      <w:r w:rsidR="00950173" w:rsidRPr="00450293">
        <w:rPr>
          <w:rFonts w:ascii="Times New Roman" w:hAnsi="Times New Roman" w:cs="Times New Roman"/>
        </w:rPr>
        <w:t xml:space="preserve">is part of the </w:t>
      </w:r>
      <w:r w:rsidR="00CC2D0C" w:rsidRPr="00450293">
        <w:rPr>
          <w:rFonts w:ascii="Times New Roman" w:hAnsi="Times New Roman" w:cs="Times New Roman"/>
        </w:rPr>
        <w:t xml:space="preserve">program is to provide </w:t>
      </w:r>
      <w:r w:rsidR="44DC9E8B" w:rsidRPr="00450293">
        <w:rPr>
          <w:rFonts w:ascii="Times New Roman" w:hAnsi="Times New Roman" w:cs="Times New Roman"/>
        </w:rPr>
        <w:t xml:space="preserve">logistical and </w:t>
      </w:r>
      <w:r w:rsidR="6C5F8B00" w:rsidRPr="00450293">
        <w:rPr>
          <w:rFonts w:ascii="Times New Roman" w:hAnsi="Times New Roman" w:cs="Times New Roman"/>
        </w:rPr>
        <w:t>event support for</w:t>
      </w:r>
      <w:r w:rsidR="00CC2D0C" w:rsidRPr="00450293">
        <w:rPr>
          <w:rFonts w:ascii="Times New Roman" w:hAnsi="Times New Roman" w:cs="Times New Roman"/>
        </w:rPr>
        <w:t xml:space="preserve"> holistic </w:t>
      </w:r>
      <w:r w:rsidR="00950173" w:rsidRPr="00450293">
        <w:rPr>
          <w:rFonts w:ascii="Times New Roman" w:hAnsi="Times New Roman" w:cs="Times New Roman"/>
        </w:rPr>
        <w:t>a</w:t>
      </w:r>
      <w:r w:rsidR="00CC2D0C" w:rsidRPr="00450293">
        <w:rPr>
          <w:rFonts w:ascii="Times New Roman" w:hAnsi="Times New Roman" w:cs="Times New Roman"/>
        </w:rPr>
        <w:t>nd rigorous technical program</w:t>
      </w:r>
      <w:r w:rsidR="4560D0AD" w:rsidRPr="00450293">
        <w:rPr>
          <w:rFonts w:ascii="Times New Roman" w:hAnsi="Times New Roman" w:cs="Times New Roman"/>
        </w:rPr>
        <w:t>s</w:t>
      </w:r>
      <w:r w:rsidR="00CC2D0C" w:rsidRPr="00450293">
        <w:rPr>
          <w:rFonts w:ascii="Times New Roman" w:hAnsi="Times New Roman" w:cs="Times New Roman"/>
        </w:rPr>
        <w:t xml:space="preserve"> focused on raising </w:t>
      </w:r>
      <w:r w:rsidR="003A5D93" w:rsidRPr="182274B7">
        <w:rPr>
          <w:rFonts w:ascii="Times New Roman" w:hAnsi="Times New Roman" w:cs="Times New Roman"/>
        </w:rPr>
        <w:t xml:space="preserve">cybersecurity </w:t>
      </w:r>
      <w:r w:rsidR="00CC2D0C" w:rsidRPr="00450293">
        <w:rPr>
          <w:rFonts w:ascii="Times New Roman" w:hAnsi="Times New Roman" w:cs="Times New Roman"/>
        </w:rPr>
        <w:t xml:space="preserve">capability and maturity levels for </w:t>
      </w:r>
      <w:r w:rsidR="16ACDBE1" w:rsidRPr="182274B7">
        <w:rPr>
          <w:rFonts w:ascii="Times New Roman" w:hAnsi="Times New Roman" w:cs="Times New Roman"/>
        </w:rPr>
        <w:t xml:space="preserve">ASEAN </w:t>
      </w:r>
      <w:r w:rsidR="00CC2D0C" w:rsidRPr="00450293">
        <w:rPr>
          <w:rFonts w:ascii="Times New Roman" w:hAnsi="Times New Roman" w:cs="Times New Roman"/>
        </w:rPr>
        <w:t xml:space="preserve">member states so that the ASEAN region is better positioned to respond effectively to a transboundary and ever-evolving cyber threat landscape.  </w:t>
      </w:r>
    </w:p>
    <w:p w14:paraId="40DCC83D" w14:textId="77777777" w:rsidR="00CC2D0C" w:rsidRPr="00450293" w:rsidRDefault="00CC2D0C" w:rsidP="004E7786">
      <w:pPr>
        <w:spacing w:after="0" w:line="240" w:lineRule="auto"/>
        <w:rPr>
          <w:rFonts w:ascii="Times New Roman" w:hAnsi="Times New Roman" w:cs="Times New Roman"/>
        </w:rPr>
      </w:pPr>
    </w:p>
    <w:p w14:paraId="0949924A" w14:textId="0AB93A35" w:rsidR="001E12B0" w:rsidRPr="00450293" w:rsidRDefault="001E12B0" w:rsidP="0090660A">
      <w:pPr>
        <w:spacing w:after="0" w:line="240" w:lineRule="auto"/>
        <w:ind w:left="720"/>
        <w:rPr>
          <w:rFonts w:ascii="Times New Roman" w:hAnsi="Times New Roman" w:cs="Times New Roman"/>
        </w:rPr>
      </w:pPr>
      <w:r w:rsidRPr="182274B7">
        <w:rPr>
          <w:rFonts w:ascii="Times New Roman" w:hAnsi="Times New Roman" w:cs="Times New Roman"/>
        </w:rPr>
        <w:t>Objective 1</w:t>
      </w:r>
      <w:r w:rsidR="00950173" w:rsidRPr="182274B7">
        <w:rPr>
          <w:rFonts w:ascii="Times New Roman" w:hAnsi="Times New Roman" w:cs="Times New Roman"/>
        </w:rPr>
        <w:t>.1</w:t>
      </w:r>
      <w:r w:rsidRPr="182274B7">
        <w:rPr>
          <w:rFonts w:ascii="Times New Roman" w:hAnsi="Times New Roman" w:cs="Times New Roman"/>
        </w:rPr>
        <w:t xml:space="preserve">: </w:t>
      </w:r>
      <w:r w:rsidR="00EE3B2B" w:rsidRPr="182274B7">
        <w:rPr>
          <w:rFonts w:ascii="Times New Roman" w:hAnsi="Times New Roman" w:cs="Times New Roman"/>
        </w:rPr>
        <w:t>Work with U.S. Embassy Singapore</w:t>
      </w:r>
      <w:r w:rsidR="0A56E2CB" w:rsidRPr="182274B7">
        <w:rPr>
          <w:rFonts w:ascii="Times New Roman" w:hAnsi="Times New Roman" w:cs="Times New Roman"/>
        </w:rPr>
        <w:t xml:space="preserve"> to assist in the</w:t>
      </w:r>
      <w:r w:rsidR="00B362DA" w:rsidRPr="182274B7">
        <w:rPr>
          <w:rFonts w:ascii="Times New Roman" w:hAnsi="Times New Roman" w:cs="Times New Roman"/>
        </w:rPr>
        <w:t xml:space="preserve"> d</w:t>
      </w:r>
      <w:r w:rsidR="005F3E55" w:rsidRPr="182274B7">
        <w:rPr>
          <w:rFonts w:ascii="Times New Roman" w:hAnsi="Times New Roman" w:cs="Times New Roman"/>
        </w:rPr>
        <w:t>esign and develop</w:t>
      </w:r>
      <w:r w:rsidR="2D3DA40B" w:rsidRPr="182274B7">
        <w:rPr>
          <w:rFonts w:ascii="Times New Roman" w:hAnsi="Times New Roman" w:cs="Times New Roman"/>
        </w:rPr>
        <w:t>ment</w:t>
      </w:r>
      <w:r w:rsidR="005F3E55" w:rsidRPr="182274B7">
        <w:rPr>
          <w:rFonts w:ascii="Times New Roman" w:hAnsi="Times New Roman" w:cs="Times New Roman"/>
        </w:rPr>
        <w:t xml:space="preserve"> </w:t>
      </w:r>
      <w:r w:rsidR="72C3AC73" w:rsidRPr="182274B7">
        <w:rPr>
          <w:rFonts w:ascii="Times New Roman" w:hAnsi="Times New Roman" w:cs="Times New Roman"/>
        </w:rPr>
        <w:t xml:space="preserve">of </w:t>
      </w:r>
      <w:r w:rsidR="00363ECD" w:rsidRPr="182274B7">
        <w:rPr>
          <w:rFonts w:ascii="Times New Roman" w:hAnsi="Times New Roman" w:cs="Times New Roman"/>
        </w:rPr>
        <w:t xml:space="preserve">technical </w:t>
      </w:r>
      <w:r w:rsidR="007A7596" w:rsidRPr="182274B7">
        <w:rPr>
          <w:rFonts w:ascii="Times New Roman" w:hAnsi="Times New Roman" w:cs="Times New Roman"/>
        </w:rPr>
        <w:t xml:space="preserve">and policy </w:t>
      </w:r>
      <w:r w:rsidR="00363ECD" w:rsidRPr="182274B7">
        <w:rPr>
          <w:rFonts w:ascii="Times New Roman" w:hAnsi="Times New Roman" w:cs="Times New Roman"/>
        </w:rPr>
        <w:t>training</w:t>
      </w:r>
      <w:r w:rsidR="007A7596" w:rsidRPr="182274B7">
        <w:rPr>
          <w:rFonts w:ascii="Times New Roman" w:hAnsi="Times New Roman" w:cs="Times New Roman"/>
        </w:rPr>
        <w:t>s</w:t>
      </w:r>
      <w:r w:rsidR="00363ECD" w:rsidRPr="182274B7">
        <w:rPr>
          <w:rFonts w:ascii="Times New Roman" w:hAnsi="Times New Roman" w:cs="Times New Roman"/>
        </w:rPr>
        <w:t xml:space="preserve"> </w:t>
      </w:r>
      <w:r w:rsidR="33A1C57E" w:rsidRPr="182274B7">
        <w:rPr>
          <w:rFonts w:ascii="Times New Roman" w:hAnsi="Times New Roman" w:cs="Times New Roman"/>
        </w:rPr>
        <w:t xml:space="preserve">for </w:t>
      </w:r>
      <w:r w:rsidR="001D57EC" w:rsidRPr="182274B7">
        <w:rPr>
          <w:rFonts w:ascii="Times New Roman" w:hAnsi="Times New Roman" w:cs="Times New Roman"/>
        </w:rPr>
        <w:t xml:space="preserve">ASEAN member </w:t>
      </w:r>
      <w:r w:rsidR="001E2231" w:rsidRPr="182274B7">
        <w:rPr>
          <w:rFonts w:ascii="Times New Roman" w:hAnsi="Times New Roman" w:cs="Times New Roman"/>
        </w:rPr>
        <w:t xml:space="preserve">states </w:t>
      </w:r>
      <w:r w:rsidR="007A7596" w:rsidRPr="182274B7">
        <w:rPr>
          <w:rFonts w:ascii="Times New Roman" w:hAnsi="Times New Roman" w:cs="Times New Roman"/>
        </w:rPr>
        <w:t xml:space="preserve">as desired under the CTAP, TCTP for </w:t>
      </w:r>
      <w:r w:rsidR="00417287" w:rsidRPr="182274B7">
        <w:rPr>
          <w:rFonts w:ascii="Times New Roman" w:hAnsi="Times New Roman" w:cs="Times New Roman"/>
        </w:rPr>
        <w:t>Cybersecurity</w:t>
      </w:r>
      <w:r w:rsidR="00E41608" w:rsidRPr="182274B7">
        <w:rPr>
          <w:rFonts w:ascii="Times New Roman" w:hAnsi="Times New Roman" w:cs="Times New Roman"/>
        </w:rPr>
        <w:t>,</w:t>
      </w:r>
      <w:r w:rsidR="007A7596" w:rsidRPr="182274B7">
        <w:rPr>
          <w:rFonts w:ascii="Times New Roman" w:hAnsi="Times New Roman" w:cs="Times New Roman"/>
        </w:rPr>
        <w:t xml:space="preserve"> or other ad</w:t>
      </w:r>
      <w:r w:rsidR="00E41608" w:rsidRPr="182274B7">
        <w:rPr>
          <w:rFonts w:ascii="Times New Roman" w:hAnsi="Times New Roman" w:cs="Times New Roman"/>
        </w:rPr>
        <w:t>-</w:t>
      </w:r>
      <w:r w:rsidR="007A7596" w:rsidRPr="182274B7">
        <w:rPr>
          <w:rFonts w:ascii="Times New Roman" w:hAnsi="Times New Roman" w:cs="Times New Roman"/>
        </w:rPr>
        <w:t xml:space="preserve">hoc programs </w:t>
      </w:r>
      <w:r w:rsidR="00417287" w:rsidRPr="182274B7">
        <w:rPr>
          <w:rFonts w:ascii="Times New Roman" w:hAnsi="Times New Roman" w:cs="Times New Roman"/>
        </w:rPr>
        <w:t xml:space="preserve">as requested, </w:t>
      </w:r>
      <w:r w:rsidR="00A726D1" w:rsidRPr="182274B7">
        <w:rPr>
          <w:rFonts w:ascii="Times New Roman" w:hAnsi="Times New Roman" w:cs="Times New Roman"/>
        </w:rPr>
        <w:t>incorporating feedback from other</w:t>
      </w:r>
      <w:r w:rsidR="00417287" w:rsidRPr="182274B7">
        <w:rPr>
          <w:rFonts w:ascii="Times New Roman" w:hAnsi="Times New Roman" w:cs="Times New Roman"/>
        </w:rPr>
        <w:t>/past</w:t>
      </w:r>
      <w:r w:rsidR="00A726D1" w:rsidRPr="182274B7">
        <w:rPr>
          <w:rFonts w:ascii="Times New Roman" w:hAnsi="Times New Roman" w:cs="Times New Roman"/>
        </w:rPr>
        <w:t xml:space="preserve"> cybersecurity</w:t>
      </w:r>
      <w:r w:rsidR="004E7786" w:rsidRPr="182274B7">
        <w:rPr>
          <w:rFonts w:ascii="Times New Roman" w:hAnsi="Times New Roman" w:cs="Times New Roman"/>
        </w:rPr>
        <w:t xml:space="preserve"> capacity-building workshops.</w:t>
      </w:r>
    </w:p>
    <w:p w14:paraId="221383E0" w14:textId="77777777" w:rsidR="00A3777E" w:rsidRPr="00450293" w:rsidRDefault="00A3777E" w:rsidP="004E7786">
      <w:pPr>
        <w:spacing w:after="0" w:line="240" w:lineRule="auto"/>
        <w:rPr>
          <w:rFonts w:ascii="Times New Roman" w:hAnsi="Times New Roman" w:cs="Times New Roman"/>
        </w:rPr>
      </w:pPr>
    </w:p>
    <w:p w14:paraId="408CFB50" w14:textId="215B138C" w:rsidR="00A3777E" w:rsidRPr="00450293" w:rsidRDefault="001E12B0" w:rsidP="0090660A">
      <w:pPr>
        <w:spacing w:after="0" w:line="240" w:lineRule="auto"/>
        <w:ind w:left="720"/>
        <w:rPr>
          <w:rFonts w:ascii="Times New Roman" w:hAnsi="Times New Roman" w:cs="Times New Roman"/>
        </w:rPr>
      </w:pPr>
      <w:r w:rsidRPr="5B61656B">
        <w:rPr>
          <w:rFonts w:ascii="Times New Roman" w:hAnsi="Times New Roman" w:cs="Times New Roman"/>
        </w:rPr>
        <w:t xml:space="preserve">Objective </w:t>
      </w:r>
      <w:r w:rsidR="00950173" w:rsidRPr="5B61656B">
        <w:rPr>
          <w:rFonts w:ascii="Times New Roman" w:hAnsi="Times New Roman" w:cs="Times New Roman"/>
        </w:rPr>
        <w:t>1.</w:t>
      </w:r>
      <w:r w:rsidRPr="5B61656B">
        <w:rPr>
          <w:rFonts w:ascii="Times New Roman" w:hAnsi="Times New Roman" w:cs="Times New Roman"/>
        </w:rPr>
        <w:t xml:space="preserve">2: </w:t>
      </w:r>
      <w:r w:rsidR="00F20BA1" w:rsidRPr="5B61656B">
        <w:rPr>
          <w:rFonts w:ascii="Times New Roman" w:hAnsi="Times New Roman" w:cs="Times New Roman"/>
        </w:rPr>
        <w:t xml:space="preserve">Identify and recruit </w:t>
      </w:r>
      <w:r w:rsidR="009936D1" w:rsidRPr="5B61656B">
        <w:rPr>
          <w:rFonts w:ascii="Times New Roman" w:hAnsi="Times New Roman" w:cs="Times New Roman"/>
        </w:rPr>
        <w:t>eligible individuals and organizations from ASEAN</w:t>
      </w:r>
      <w:r w:rsidR="390260D6" w:rsidRPr="5B61656B">
        <w:rPr>
          <w:rFonts w:ascii="Times New Roman" w:hAnsi="Times New Roman" w:cs="Times New Roman"/>
        </w:rPr>
        <w:t xml:space="preserve"> </w:t>
      </w:r>
      <w:r w:rsidR="009936D1" w:rsidRPr="5B61656B">
        <w:rPr>
          <w:rFonts w:ascii="Times New Roman" w:hAnsi="Times New Roman" w:cs="Times New Roman"/>
        </w:rPr>
        <w:t xml:space="preserve">member </w:t>
      </w:r>
      <w:r w:rsidR="5B292EBA" w:rsidRPr="5B61656B">
        <w:rPr>
          <w:rFonts w:ascii="Times New Roman" w:hAnsi="Times New Roman" w:cs="Times New Roman"/>
        </w:rPr>
        <w:t xml:space="preserve">states </w:t>
      </w:r>
      <w:r w:rsidR="009A5085" w:rsidRPr="5B61656B">
        <w:rPr>
          <w:rFonts w:ascii="Times New Roman" w:hAnsi="Times New Roman" w:cs="Times New Roman"/>
        </w:rPr>
        <w:t>for the technical assistance workshops</w:t>
      </w:r>
      <w:r w:rsidR="003C0327" w:rsidRPr="5B61656B">
        <w:rPr>
          <w:rFonts w:ascii="Times New Roman" w:hAnsi="Times New Roman" w:cs="Times New Roman"/>
        </w:rPr>
        <w:t xml:space="preserve"> in conjunction with CSA</w:t>
      </w:r>
      <w:r w:rsidR="00417287" w:rsidRPr="5B61656B">
        <w:rPr>
          <w:rFonts w:ascii="Times New Roman" w:hAnsi="Times New Roman" w:cs="Times New Roman"/>
        </w:rPr>
        <w:t xml:space="preserve"> and U</w:t>
      </w:r>
      <w:r w:rsidR="00307FEE">
        <w:rPr>
          <w:rFonts w:ascii="Times New Roman" w:hAnsi="Times New Roman" w:cs="Times New Roman"/>
        </w:rPr>
        <w:t>.</w:t>
      </w:r>
      <w:r w:rsidR="00417287" w:rsidRPr="5B61656B">
        <w:rPr>
          <w:rFonts w:ascii="Times New Roman" w:hAnsi="Times New Roman" w:cs="Times New Roman"/>
        </w:rPr>
        <w:t>S</w:t>
      </w:r>
      <w:r w:rsidR="00307FEE">
        <w:rPr>
          <w:rFonts w:ascii="Times New Roman" w:hAnsi="Times New Roman" w:cs="Times New Roman"/>
        </w:rPr>
        <w:t>.</w:t>
      </w:r>
      <w:r w:rsidR="00417287" w:rsidRPr="5B61656B">
        <w:rPr>
          <w:rFonts w:ascii="Times New Roman" w:hAnsi="Times New Roman" w:cs="Times New Roman"/>
        </w:rPr>
        <w:t xml:space="preserve"> missions in the region</w:t>
      </w:r>
      <w:r w:rsidR="009A5085" w:rsidRPr="5B61656B">
        <w:rPr>
          <w:rFonts w:ascii="Times New Roman" w:hAnsi="Times New Roman" w:cs="Times New Roman"/>
        </w:rPr>
        <w:t xml:space="preserve">, including logistical </w:t>
      </w:r>
      <w:r w:rsidR="00B57302" w:rsidRPr="5B61656B">
        <w:rPr>
          <w:rFonts w:ascii="Times New Roman" w:hAnsi="Times New Roman" w:cs="Times New Roman"/>
        </w:rPr>
        <w:t xml:space="preserve">and organizational </w:t>
      </w:r>
      <w:r w:rsidR="003321E6" w:rsidRPr="5B61656B">
        <w:rPr>
          <w:rFonts w:ascii="Times New Roman" w:hAnsi="Times New Roman" w:cs="Times New Roman"/>
        </w:rPr>
        <w:t>support.</w:t>
      </w:r>
      <w:r w:rsidR="000248C0" w:rsidRPr="5B61656B">
        <w:rPr>
          <w:rFonts w:ascii="Times New Roman" w:hAnsi="Times New Roman" w:cs="Times New Roman"/>
        </w:rPr>
        <w:t xml:space="preserve"> </w:t>
      </w:r>
    </w:p>
    <w:p w14:paraId="6F827F56" w14:textId="7C5BF881" w:rsidR="00B57302" w:rsidRPr="00450293" w:rsidRDefault="00B57302" w:rsidP="004E7786">
      <w:pPr>
        <w:spacing w:after="0" w:line="240" w:lineRule="auto"/>
        <w:rPr>
          <w:rFonts w:ascii="Times New Roman" w:hAnsi="Times New Roman" w:cs="Times New Roman"/>
        </w:rPr>
      </w:pPr>
    </w:p>
    <w:p w14:paraId="6F596D36" w14:textId="500E7C9B" w:rsidR="00B57302" w:rsidRPr="00450293" w:rsidRDefault="00B57302" w:rsidP="0090660A">
      <w:pPr>
        <w:spacing w:after="0" w:line="240" w:lineRule="auto"/>
        <w:ind w:left="720"/>
        <w:rPr>
          <w:rFonts w:ascii="Times New Roman" w:hAnsi="Times New Roman" w:cs="Times New Roman"/>
        </w:rPr>
      </w:pPr>
      <w:r w:rsidRPr="00450293">
        <w:rPr>
          <w:rFonts w:ascii="Times New Roman" w:hAnsi="Times New Roman" w:cs="Times New Roman"/>
        </w:rPr>
        <w:t xml:space="preserve">Objective </w:t>
      </w:r>
      <w:r w:rsidR="00950173" w:rsidRPr="00450293">
        <w:rPr>
          <w:rFonts w:ascii="Times New Roman" w:hAnsi="Times New Roman" w:cs="Times New Roman"/>
        </w:rPr>
        <w:t>1.</w:t>
      </w:r>
      <w:r w:rsidRPr="00450293">
        <w:rPr>
          <w:rFonts w:ascii="Times New Roman" w:hAnsi="Times New Roman" w:cs="Times New Roman"/>
        </w:rPr>
        <w:t>3: Deliver at least three trainings per year</w:t>
      </w:r>
      <w:r w:rsidR="000248C0" w:rsidRPr="00450293">
        <w:rPr>
          <w:rFonts w:ascii="Times New Roman" w:hAnsi="Times New Roman" w:cs="Times New Roman"/>
        </w:rPr>
        <w:t xml:space="preserve"> for an audience of 25-40 participants per training</w:t>
      </w:r>
      <w:r w:rsidRPr="00450293">
        <w:rPr>
          <w:rFonts w:ascii="Times New Roman" w:hAnsi="Times New Roman" w:cs="Times New Roman"/>
        </w:rPr>
        <w:t xml:space="preserve">, either virtually or </w:t>
      </w:r>
      <w:r w:rsidR="00013D54" w:rsidRPr="00450293">
        <w:rPr>
          <w:rFonts w:ascii="Times New Roman" w:hAnsi="Times New Roman" w:cs="Times New Roman"/>
        </w:rPr>
        <w:t>on location in ASEAN countries</w:t>
      </w:r>
      <w:r w:rsidR="00FB2138" w:rsidRPr="00450293">
        <w:rPr>
          <w:rFonts w:ascii="Times New Roman" w:hAnsi="Times New Roman" w:cs="Times New Roman"/>
        </w:rPr>
        <w:t xml:space="preserve">, including input from U.S. Embassy Singapore, EAP/RSP, </w:t>
      </w:r>
      <w:r w:rsidR="007B66DC" w:rsidRPr="00450293">
        <w:rPr>
          <w:rFonts w:ascii="Times New Roman" w:hAnsi="Times New Roman" w:cs="Times New Roman"/>
        </w:rPr>
        <w:t xml:space="preserve">the CSA, and appropriate private-sector </w:t>
      </w:r>
      <w:r w:rsidR="00E41608">
        <w:rPr>
          <w:rFonts w:ascii="Times New Roman" w:hAnsi="Times New Roman" w:cs="Times New Roman"/>
        </w:rPr>
        <w:t xml:space="preserve">or other </w:t>
      </w:r>
      <w:r w:rsidR="007B66DC" w:rsidRPr="00450293">
        <w:rPr>
          <w:rFonts w:ascii="Times New Roman" w:hAnsi="Times New Roman" w:cs="Times New Roman"/>
        </w:rPr>
        <w:t xml:space="preserve">organizations. </w:t>
      </w:r>
    </w:p>
    <w:p w14:paraId="05226E86" w14:textId="14F6B0D2" w:rsidR="007B66DC" w:rsidRPr="00450293" w:rsidRDefault="007B66DC" w:rsidP="004E7786">
      <w:pPr>
        <w:spacing w:after="0" w:line="240" w:lineRule="auto"/>
        <w:rPr>
          <w:rFonts w:ascii="Times New Roman" w:hAnsi="Times New Roman" w:cs="Times New Roman"/>
        </w:rPr>
      </w:pPr>
    </w:p>
    <w:p w14:paraId="56EA2D39" w14:textId="367FD079" w:rsidR="007B66DC" w:rsidRPr="00450293" w:rsidRDefault="007B66DC" w:rsidP="00950173">
      <w:pPr>
        <w:spacing w:after="0" w:line="240" w:lineRule="auto"/>
        <w:ind w:left="720"/>
        <w:rPr>
          <w:rFonts w:ascii="Times New Roman" w:hAnsi="Times New Roman" w:cs="Times New Roman"/>
        </w:rPr>
      </w:pPr>
      <w:r w:rsidRPr="00450293">
        <w:rPr>
          <w:rFonts w:ascii="Times New Roman" w:hAnsi="Times New Roman" w:cs="Times New Roman"/>
        </w:rPr>
        <w:t xml:space="preserve">Objective </w:t>
      </w:r>
      <w:r w:rsidR="00950173" w:rsidRPr="00450293">
        <w:rPr>
          <w:rFonts w:ascii="Times New Roman" w:hAnsi="Times New Roman" w:cs="Times New Roman"/>
        </w:rPr>
        <w:t>1.</w:t>
      </w:r>
      <w:r w:rsidRPr="00450293">
        <w:rPr>
          <w:rFonts w:ascii="Times New Roman" w:hAnsi="Times New Roman" w:cs="Times New Roman"/>
        </w:rPr>
        <w:t xml:space="preserve">4: Utilize </w:t>
      </w:r>
      <w:r w:rsidR="005E1CFB" w:rsidRPr="00450293">
        <w:rPr>
          <w:rFonts w:ascii="Times New Roman" w:hAnsi="Times New Roman" w:cs="Times New Roman"/>
        </w:rPr>
        <w:t>feedback from participants, U</w:t>
      </w:r>
      <w:r w:rsidR="00307FEE">
        <w:rPr>
          <w:rFonts w:ascii="Times New Roman" w:hAnsi="Times New Roman" w:cs="Times New Roman"/>
        </w:rPr>
        <w:t>nited States</w:t>
      </w:r>
      <w:r w:rsidR="005E1CFB" w:rsidRPr="00450293">
        <w:rPr>
          <w:rFonts w:ascii="Times New Roman" w:hAnsi="Times New Roman" w:cs="Times New Roman"/>
        </w:rPr>
        <w:t xml:space="preserve"> and Singapore </w:t>
      </w:r>
      <w:r w:rsidR="00C555A9" w:rsidRPr="00450293">
        <w:rPr>
          <w:rFonts w:ascii="Times New Roman" w:hAnsi="Times New Roman" w:cs="Times New Roman"/>
        </w:rPr>
        <w:t xml:space="preserve">partners, and private-sector partners to evaluate, improve, and build sustainability of </w:t>
      </w:r>
      <w:r w:rsidR="005A16C5" w:rsidRPr="00450293">
        <w:rPr>
          <w:rFonts w:ascii="Times New Roman" w:hAnsi="Times New Roman" w:cs="Times New Roman"/>
        </w:rPr>
        <w:t xml:space="preserve">future iterations of </w:t>
      </w:r>
      <w:r w:rsidR="00DF6BA2">
        <w:rPr>
          <w:rFonts w:ascii="Times New Roman" w:hAnsi="Times New Roman" w:cs="Times New Roman"/>
        </w:rPr>
        <w:t>cybersecurity capacity bu</w:t>
      </w:r>
      <w:r w:rsidR="004707E1">
        <w:rPr>
          <w:rFonts w:ascii="Times New Roman" w:hAnsi="Times New Roman" w:cs="Times New Roman"/>
        </w:rPr>
        <w:t>ilding for the sub-region</w:t>
      </w:r>
      <w:r w:rsidR="005A16C5" w:rsidRPr="00450293">
        <w:rPr>
          <w:rFonts w:ascii="Times New Roman" w:hAnsi="Times New Roman" w:cs="Times New Roman"/>
        </w:rPr>
        <w:t>.</w:t>
      </w:r>
    </w:p>
    <w:p w14:paraId="33698368" w14:textId="77777777" w:rsidR="00950173" w:rsidRPr="00450293" w:rsidRDefault="00950173" w:rsidP="00950173">
      <w:pPr>
        <w:spacing w:after="0" w:line="240" w:lineRule="auto"/>
        <w:rPr>
          <w:rFonts w:ascii="Times New Roman" w:hAnsi="Times New Roman" w:cs="Times New Roman"/>
        </w:rPr>
      </w:pPr>
    </w:p>
    <w:p w14:paraId="4943329E" w14:textId="34710559" w:rsidR="00E41608" w:rsidRPr="00450293" w:rsidRDefault="00950173" w:rsidP="00950173">
      <w:pPr>
        <w:spacing w:after="0" w:line="240" w:lineRule="auto"/>
        <w:rPr>
          <w:rFonts w:ascii="Times New Roman" w:hAnsi="Times New Roman" w:cs="Times New Roman"/>
        </w:rPr>
      </w:pPr>
      <w:r w:rsidRPr="182274B7">
        <w:rPr>
          <w:rFonts w:ascii="Times New Roman" w:hAnsi="Times New Roman" w:cs="Times New Roman"/>
          <w:u w:val="single"/>
        </w:rPr>
        <w:t>PART 2</w:t>
      </w:r>
      <w:r w:rsidRPr="182274B7">
        <w:rPr>
          <w:rFonts w:ascii="Times New Roman" w:hAnsi="Times New Roman" w:cs="Times New Roman"/>
        </w:rPr>
        <w:t xml:space="preserve">: The </w:t>
      </w:r>
      <w:r w:rsidR="00651083" w:rsidRPr="182274B7">
        <w:rPr>
          <w:rFonts w:ascii="Times New Roman" w:hAnsi="Times New Roman" w:cs="Times New Roman"/>
        </w:rPr>
        <w:t>objective of this part is to collaborate closely with the United States Department of State</w:t>
      </w:r>
      <w:r w:rsidR="00CC615A" w:rsidRPr="182274B7">
        <w:rPr>
          <w:rFonts w:ascii="Times New Roman" w:hAnsi="Times New Roman" w:cs="Times New Roman"/>
        </w:rPr>
        <w:t xml:space="preserve"> to </w:t>
      </w:r>
      <w:r w:rsidR="00601EC5" w:rsidRPr="182274B7">
        <w:rPr>
          <w:rFonts w:ascii="Times New Roman" w:hAnsi="Times New Roman" w:cs="Times New Roman"/>
        </w:rPr>
        <w:t xml:space="preserve">analyze all areas of </w:t>
      </w:r>
      <w:r w:rsidR="006322AE" w:rsidRPr="182274B7">
        <w:rPr>
          <w:rFonts w:ascii="Times New Roman" w:hAnsi="Times New Roman" w:cs="Times New Roman"/>
        </w:rPr>
        <w:t xml:space="preserve">collaboration between the United States and Singapore in cybersecurity </w:t>
      </w:r>
      <w:r w:rsidR="00C1347F" w:rsidRPr="182274B7">
        <w:rPr>
          <w:rFonts w:ascii="Times New Roman" w:hAnsi="Times New Roman" w:cs="Times New Roman"/>
        </w:rPr>
        <w:t>objectives</w:t>
      </w:r>
      <w:r w:rsidR="00B9749B" w:rsidRPr="182274B7">
        <w:rPr>
          <w:rFonts w:ascii="Times New Roman" w:hAnsi="Times New Roman" w:cs="Times New Roman"/>
        </w:rPr>
        <w:t xml:space="preserve"> </w:t>
      </w:r>
      <w:r w:rsidR="00C1347F" w:rsidRPr="182274B7">
        <w:rPr>
          <w:rFonts w:ascii="Times New Roman" w:hAnsi="Times New Roman" w:cs="Times New Roman"/>
        </w:rPr>
        <w:t>and provide strategies for long</w:t>
      </w:r>
      <w:r w:rsidR="00B706AD" w:rsidRPr="182274B7">
        <w:rPr>
          <w:rFonts w:ascii="Times New Roman" w:hAnsi="Times New Roman" w:cs="Times New Roman"/>
        </w:rPr>
        <w:t>er-term</w:t>
      </w:r>
      <w:r w:rsidR="00C1347F" w:rsidRPr="182274B7">
        <w:rPr>
          <w:rFonts w:ascii="Times New Roman" w:hAnsi="Times New Roman" w:cs="Times New Roman"/>
        </w:rPr>
        <w:t xml:space="preserve"> incorporation and </w:t>
      </w:r>
      <w:r w:rsidR="008F2103" w:rsidRPr="182274B7">
        <w:rPr>
          <w:rFonts w:ascii="Times New Roman" w:hAnsi="Times New Roman" w:cs="Times New Roman"/>
        </w:rPr>
        <w:t xml:space="preserve">partnership-strengthening </w:t>
      </w:r>
      <w:r w:rsidR="00242371" w:rsidRPr="182274B7">
        <w:rPr>
          <w:rFonts w:ascii="Times New Roman" w:hAnsi="Times New Roman" w:cs="Times New Roman"/>
        </w:rPr>
        <w:t>to design an expanded United States-Singapore long-term cybersecurity training and support strategy that is sustainable and scalable for partner countries in Southeast Asia</w:t>
      </w:r>
      <w:r w:rsidR="00924DB9" w:rsidRPr="182274B7">
        <w:rPr>
          <w:rFonts w:ascii="Times New Roman" w:hAnsi="Times New Roman" w:cs="Times New Roman"/>
        </w:rPr>
        <w:t xml:space="preserve"> and to support the ASCCE.</w:t>
      </w:r>
    </w:p>
    <w:p w14:paraId="0266665F" w14:textId="2D71F8E5" w:rsidR="002F03FA" w:rsidRPr="00450293" w:rsidRDefault="002F03FA" w:rsidP="00950173">
      <w:pPr>
        <w:spacing w:after="0" w:line="240" w:lineRule="auto"/>
        <w:rPr>
          <w:rFonts w:ascii="Times New Roman" w:hAnsi="Times New Roman" w:cs="Times New Roman"/>
        </w:rPr>
      </w:pPr>
    </w:p>
    <w:p w14:paraId="52E7B7F5" w14:textId="264DD642" w:rsidR="002F03FA" w:rsidRPr="00450293" w:rsidRDefault="002F03FA" w:rsidP="002F03FA">
      <w:pPr>
        <w:spacing w:after="0" w:line="240" w:lineRule="auto"/>
        <w:ind w:left="720"/>
        <w:rPr>
          <w:rFonts w:ascii="Times New Roman" w:hAnsi="Times New Roman" w:cs="Times New Roman"/>
        </w:rPr>
      </w:pPr>
      <w:r w:rsidRPr="00450293">
        <w:rPr>
          <w:rFonts w:ascii="Times New Roman" w:hAnsi="Times New Roman" w:cs="Times New Roman"/>
        </w:rPr>
        <w:t xml:space="preserve">Objective </w:t>
      </w:r>
      <w:r w:rsidR="00B9749B" w:rsidRPr="00450293">
        <w:rPr>
          <w:rFonts w:ascii="Times New Roman" w:hAnsi="Times New Roman" w:cs="Times New Roman"/>
        </w:rPr>
        <w:t>2</w:t>
      </w:r>
      <w:r w:rsidRPr="00450293">
        <w:rPr>
          <w:rFonts w:ascii="Times New Roman" w:hAnsi="Times New Roman" w:cs="Times New Roman"/>
        </w:rPr>
        <w:t xml:space="preserve">.1: Analyze the current strengths and weaknesses, areas of overlap, </w:t>
      </w:r>
      <w:r w:rsidR="00AC1CF8" w:rsidRPr="00450293">
        <w:rPr>
          <w:rFonts w:ascii="Times New Roman" w:hAnsi="Times New Roman" w:cs="Times New Roman"/>
        </w:rPr>
        <w:t>activities, and resources encapsulated in the ongoing successful collaboration between the United States and Singapore</w:t>
      </w:r>
      <w:r w:rsidR="00B22385" w:rsidRPr="00450293">
        <w:rPr>
          <w:rFonts w:ascii="Times New Roman" w:hAnsi="Times New Roman" w:cs="Times New Roman"/>
        </w:rPr>
        <w:t>, including</w:t>
      </w:r>
      <w:r w:rsidR="00924DB9">
        <w:rPr>
          <w:rFonts w:ascii="Times New Roman" w:hAnsi="Times New Roman" w:cs="Times New Roman"/>
        </w:rPr>
        <w:t xml:space="preserve"> but not limited to</w:t>
      </w:r>
      <w:r w:rsidR="00B22385" w:rsidRPr="00450293">
        <w:rPr>
          <w:rFonts w:ascii="Times New Roman" w:hAnsi="Times New Roman" w:cs="Times New Roman"/>
        </w:rPr>
        <w:t xml:space="preserve"> CTAP</w:t>
      </w:r>
      <w:r w:rsidR="00924DB9">
        <w:rPr>
          <w:rFonts w:ascii="Times New Roman" w:hAnsi="Times New Roman" w:cs="Times New Roman"/>
        </w:rPr>
        <w:t xml:space="preserve"> and</w:t>
      </w:r>
      <w:r w:rsidR="00B22385" w:rsidRPr="00450293">
        <w:rPr>
          <w:rFonts w:ascii="Times New Roman" w:hAnsi="Times New Roman" w:cs="Times New Roman"/>
        </w:rPr>
        <w:t xml:space="preserve"> TCTP</w:t>
      </w:r>
      <w:r w:rsidR="009A37F1" w:rsidRPr="00450293">
        <w:rPr>
          <w:rFonts w:ascii="Times New Roman" w:hAnsi="Times New Roman" w:cs="Times New Roman"/>
        </w:rPr>
        <w:t xml:space="preserve"> for cybersecurity</w:t>
      </w:r>
      <w:r w:rsidR="00924DB9">
        <w:rPr>
          <w:rFonts w:ascii="Times New Roman" w:hAnsi="Times New Roman" w:cs="Times New Roman"/>
        </w:rPr>
        <w:t>.</w:t>
      </w:r>
    </w:p>
    <w:p w14:paraId="28867C0F" w14:textId="4A521FE5" w:rsidR="00B9749B" w:rsidRPr="00450293" w:rsidRDefault="00B9749B" w:rsidP="002F03FA">
      <w:pPr>
        <w:spacing w:after="0" w:line="240" w:lineRule="auto"/>
        <w:ind w:left="720"/>
        <w:rPr>
          <w:rFonts w:ascii="Times New Roman" w:hAnsi="Times New Roman" w:cs="Times New Roman"/>
        </w:rPr>
      </w:pPr>
    </w:p>
    <w:p w14:paraId="4B9E62DE" w14:textId="0326A164" w:rsidR="00B9749B" w:rsidRPr="00450293" w:rsidRDefault="00B9749B" w:rsidP="002F03FA">
      <w:pPr>
        <w:spacing w:after="0" w:line="240" w:lineRule="auto"/>
        <w:ind w:left="720"/>
        <w:rPr>
          <w:rFonts w:ascii="Times New Roman" w:hAnsi="Times New Roman" w:cs="Times New Roman"/>
        </w:rPr>
      </w:pPr>
      <w:r w:rsidRPr="182274B7">
        <w:rPr>
          <w:rFonts w:ascii="Times New Roman" w:hAnsi="Times New Roman" w:cs="Times New Roman"/>
        </w:rPr>
        <w:t xml:space="preserve">Objective 2.2: </w:t>
      </w:r>
      <w:r w:rsidR="00B85584" w:rsidRPr="182274B7">
        <w:rPr>
          <w:rFonts w:ascii="Times New Roman" w:hAnsi="Times New Roman" w:cs="Times New Roman"/>
        </w:rPr>
        <w:t xml:space="preserve">Provide the United States </w:t>
      </w:r>
      <w:r w:rsidR="579D82FB" w:rsidRPr="182274B7">
        <w:rPr>
          <w:rFonts w:ascii="Times New Roman" w:hAnsi="Times New Roman" w:cs="Times New Roman"/>
        </w:rPr>
        <w:t xml:space="preserve">recommendations on </w:t>
      </w:r>
      <w:r w:rsidR="00B85584" w:rsidRPr="182274B7">
        <w:rPr>
          <w:rFonts w:ascii="Times New Roman" w:hAnsi="Times New Roman" w:cs="Times New Roman"/>
        </w:rPr>
        <w:t>a strategic approach to incorporating resources most effectively using this analysis in Objective 2.1.</w:t>
      </w:r>
      <w:r w:rsidR="02E5BAA1" w:rsidRPr="182274B7">
        <w:rPr>
          <w:rFonts w:ascii="Times New Roman" w:hAnsi="Times New Roman" w:cs="Times New Roman"/>
        </w:rPr>
        <w:t xml:space="preserve"> This analysis will support broader U</w:t>
      </w:r>
      <w:r w:rsidR="00985F86">
        <w:rPr>
          <w:rFonts w:ascii="Times New Roman" w:hAnsi="Times New Roman" w:cs="Times New Roman"/>
        </w:rPr>
        <w:t>nited States</w:t>
      </w:r>
      <w:r w:rsidR="02E5BAA1" w:rsidRPr="182274B7">
        <w:rPr>
          <w:rFonts w:ascii="Times New Roman" w:hAnsi="Times New Roman" w:cs="Times New Roman"/>
        </w:rPr>
        <w:t>-Singapore cyber</w:t>
      </w:r>
      <w:r w:rsidR="00D83C71">
        <w:rPr>
          <w:rFonts w:ascii="Times New Roman" w:hAnsi="Times New Roman" w:cs="Times New Roman"/>
        </w:rPr>
        <w:t>-</w:t>
      </w:r>
      <w:r w:rsidR="02E5BAA1" w:rsidRPr="182274B7">
        <w:rPr>
          <w:rFonts w:ascii="Times New Roman" w:hAnsi="Times New Roman" w:cs="Times New Roman"/>
        </w:rPr>
        <w:t>capacity</w:t>
      </w:r>
      <w:r w:rsidR="00D83C71">
        <w:rPr>
          <w:rFonts w:ascii="Times New Roman" w:hAnsi="Times New Roman" w:cs="Times New Roman"/>
        </w:rPr>
        <w:t>-</w:t>
      </w:r>
      <w:r w:rsidR="02E5BAA1" w:rsidRPr="182274B7">
        <w:rPr>
          <w:rFonts w:ascii="Times New Roman" w:hAnsi="Times New Roman" w:cs="Times New Roman"/>
        </w:rPr>
        <w:t xml:space="preserve">building engagements in the Southeast Asia region. </w:t>
      </w:r>
    </w:p>
    <w:p w14:paraId="6A82D4FB" w14:textId="77777777" w:rsidR="006377B2" w:rsidRPr="00450293" w:rsidRDefault="006377B2" w:rsidP="002F03FA">
      <w:pPr>
        <w:spacing w:after="0" w:line="240" w:lineRule="auto"/>
        <w:ind w:left="720"/>
        <w:rPr>
          <w:rFonts w:ascii="Times New Roman" w:hAnsi="Times New Roman" w:cs="Times New Roman"/>
        </w:rPr>
      </w:pPr>
    </w:p>
    <w:p w14:paraId="608DE137" w14:textId="606D8D71" w:rsidR="006377B2" w:rsidRPr="00655D87" w:rsidRDefault="006377B2" w:rsidP="002F03FA">
      <w:pPr>
        <w:spacing w:after="0" w:line="240" w:lineRule="auto"/>
        <w:ind w:left="720"/>
        <w:rPr>
          <w:rFonts w:ascii="Times New Roman" w:hAnsi="Times New Roman" w:cs="Times New Roman"/>
        </w:rPr>
      </w:pPr>
      <w:r w:rsidRPr="182274B7">
        <w:rPr>
          <w:rFonts w:ascii="Times New Roman" w:hAnsi="Times New Roman" w:cs="Times New Roman"/>
        </w:rPr>
        <w:t xml:space="preserve">Objective 2.3: </w:t>
      </w:r>
      <w:r w:rsidR="005214D1" w:rsidRPr="182274B7">
        <w:rPr>
          <w:rFonts w:ascii="Times New Roman" w:hAnsi="Times New Roman" w:cs="Times New Roman"/>
        </w:rPr>
        <w:t>Outline and execute the strategic plan</w:t>
      </w:r>
      <w:r w:rsidR="286DC715" w:rsidRPr="182274B7">
        <w:rPr>
          <w:rFonts w:ascii="Times New Roman" w:hAnsi="Times New Roman" w:cs="Times New Roman"/>
        </w:rPr>
        <w:t xml:space="preserve"> to assist the United States in </w:t>
      </w:r>
      <w:r w:rsidR="005214D1" w:rsidRPr="182274B7">
        <w:rPr>
          <w:rFonts w:ascii="Times New Roman" w:hAnsi="Times New Roman" w:cs="Times New Roman"/>
        </w:rPr>
        <w:t xml:space="preserve">organizing and implementing </w:t>
      </w:r>
      <w:r w:rsidR="006231C3" w:rsidRPr="182274B7">
        <w:rPr>
          <w:rFonts w:ascii="Times New Roman" w:hAnsi="Times New Roman" w:cs="Times New Roman"/>
        </w:rPr>
        <w:t>expanded</w:t>
      </w:r>
      <w:r w:rsidR="00655D87" w:rsidRPr="182274B7">
        <w:rPr>
          <w:rFonts w:ascii="Times New Roman" w:hAnsi="Times New Roman" w:cs="Times New Roman"/>
        </w:rPr>
        <w:t xml:space="preserve"> </w:t>
      </w:r>
      <w:r w:rsidR="00951E04" w:rsidRPr="182274B7">
        <w:rPr>
          <w:rFonts w:ascii="Times New Roman" w:hAnsi="Times New Roman" w:cs="Times New Roman"/>
        </w:rPr>
        <w:t xml:space="preserve">U.S.-Singapore </w:t>
      </w:r>
      <w:r w:rsidR="00655D87" w:rsidRPr="182274B7">
        <w:rPr>
          <w:rFonts w:ascii="Times New Roman" w:hAnsi="Times New Roman" w:cs="Times New Roman"/>
        </w:rPr>
        <w:t xml:space="preserve">collaborative </w:t>
      </w:r>
      <w:r w:rsidR="00D5680A" w:rsidRPr="182274B7">
        <w:rPr>
          <w:rFonts w:ascii="Times New Roman" w:hAnsi="Times New Roman" w:cs="Times New Roman"/>
        </w:rPr>
        <w:t xml:space="preserve">cybersecurity </w:t>
      </w:r>
      <w:r w:rsidR="00E41608" w:rsidRPr="182274B7">
        <w:rPr>
          <w:rFonts w:ascii="Times New Roman" w:hAnsi="Times New Roman" w:cs="Times New Roman"/>
        </w:rPr>
        <w:t>capacity-building</w:t>
      </w:r>
      <w:r w:rsidR="00655D87" w:rsidRPr="182274B7">
        <w:rPr>
          <w:rFonts w:ascii="Times New Roman" w:hAnsi="Times New Roman" w:cs="Times New Roman"/>
        </w:rPr>
        <w:t xml:space="preserve"> efforts to provide a more</w:t>
      </w:r>
      <w:r w:rsidR="009D1531" w:rsidRPr="182274B7">
        <w:rPr>
          <w:rFonts w:ascii="Times New Roman" w:hAnsi="Times New Roman" w:cs="Times New Roman"/>
        </w:rPr>
        <w:t xml:space="preserve"> comprehensive </w:t>
      </w:r>
      <w:r w:rsidR="00655D87" w:rsidRPr="182274B7">
        <w:rPr>
          <w:rFonts w:ascii="Times New Roman" w:hAnsi="Times New Roman" w:cs="Times New Roman"/>
        </w:rPr>
        <w:t xml:space="preserve">and effective </w:t>
      </w:r>
      <w:r w:rsidR="00610813" w:rsidRPr="182274B7">
        <w:rPr>
          <w:rFonts w:ascii="Times New Roman" w:hAnsi="Times New Roman" w:cs="Times New Roman"/>
        </w:rPr>
        <w:t>cybersecurity capacity</w:t>
      </w:r>
      <w:r w:rsidR="00E41608" w:rsidRPr="182274B7">
        <w:rPr>
          <w:rFonts w:ascii="Times New Roman" w:hAnsi="Times New Roman" w:cs="Times New Roman"/>
        </w:rPr>
        <w:t xml:space="preserve"> </w:t>
      </w:r>
      <w:r w:rsidR="00610813" w:rsidRPr="182274B7">
        <w:rPr>
          <w:rFonts w:ascii="Times New Roman" w:hAnsi="Times New Roman" w:cs="Times New Roman"/>
        </w:rPr>
        <w:t xml:space="preserve">building </w:t>
      </w:r>
      <w:r w:rsidR="00655D87" w:rsidRPr="182274B7">
        <w:rPr>
          <w:rFonts w:ascii="Times New Roman" w:hAnsi="Times New Roman" w:cs="Times New Roman"/>
        </w:rPr>
        <w:t>to ESF-</w:t>
      </w:r>
      <w:r w:rsidR="00E41608" w:rsidRPr="182274B7">
        <w:rPr>
          <w:rFonts w:ascii="Times New Roman" w:hAnsi="Times New Roman" w:cs="Times New Roman"/>
        </w:rPr>
        <w:t>e</w:t>
      </w:r>
      <w:r w:rsidR="00655D87" w:rsidRPr="182274B7">
        <w:rPr>
          <w:rFonts w:ascii="Times New Roman" w:hAnsi="Times New Roman" w:cs="Times New Roman"/>
        </w:rPr>
        <w:t>ligible Southeast Asian countries.</w:t>
      </w:r>
    </w:p>
    <w:p w14:paraId="2D43F508" w14:textId="77777777" w:rsidR="00F20BA1" w:rsidRPr="00450293" w:rsidRDefault="00F20BA1" w:rsidP="004E7786">
      <w:pPr>
        <w:spacing w:after="0" w:line="240" w:lineRule="auto"/>
        <w:rPr>
          <w:rFonts w:ascii="Times New Roman" w:hAnsi="Times New Roman" w:cs="Times New Roman"/>
        </w:rPr>
      </w:pPr>
    </w:p>
    <w:p w14:paraId="3A134C01" w14:textId="25A565B0" w:rsidR="00AB5C1D" w:rsidRPr="00450293" w:rsidRDefault="00AB5C1D" w:rsidP="004E7786">
      <w:pPr>
        <w:spacing w:after="0" w:line="240" w:lineRule="auto"/>
        <w:rPr>
          <w:rFonts w:ascii="Times New Roman" w:eastAsia="Times New Roman" w:hAnsi="Times New Roman" w:cs="Times New Roman"/>
          <w:b/>
          <w:i/>
          <w:iCs/>
          <w:color w:val="000000"/>
        </w:rPr>
      </w:pPr>
      <w:r w:rsidRPr="00450293">
        <w:rPr>
          <w:rFonts w:ascii="Times New Roman" w:eastAsia="Times New Roman" w:hAnsi="Times New Roman" w:cs="Times New Roman"/>
          <w:b/>
          <w:i/>
          <w:iCs/>
          <w:color w:val="000000"/>
        </w:rPr>
        <w:t>A3. Expected Results</w:t>
      </w:r>
    </w:p>
    <w:p w14:paraId="73313C26" w14:textId="29A607D4" w:rsidR="00AB5C1D" w:rsidRPr="00450293" w:rsidRDefault="00AB5C1D">
      <w:pPr>
        <w:spacing w:after="0" w:line="240" w:lineRule="auto"/>
        <w:rPr>
          <w:rFonts w:ascii="Times New Roman" w:eastAsia="Times New Roman" w:hAnsi="Times New Roman" w:cs="Times New Roman"/>
          <w:color w:val="000000"/>
        </w:rPr>
      </w:pPr>
    </w:p>
    <w:p w14:paraId="077D7583" w14:textId="1A0B1BD9" w:rsidR="001E12B0" w:rsidRPr="00450293" w:rsidRDefault="000260B6">
      <w:pPr>
        <w:pStyle w:val="NoSpacing"/>
        <w:rPr>
          <w:rFonts w:ascii="Times New Roman" w:hAnsi="Times New Roman" w:cs="Times New Roman"/>
        </w:rPr>
      </w:pPr>
      <w:r w:rsidRPr="00985F86">
        <w:rPr>
          <w:rFonts w:ascii="Times New Roman" w:hAnsi="Times New Roman" w:cs="Times New Roman"/>
          <w:u w:val="single"/>
        </w:rPr>
        <w:t>PART 1</w:t>
      </w:r>
      <w:r w:rsidRPr="182274B7">
        <w:rPr>
          <w:rFonts w:ascii="Times New Roman" w:hAnsi="Times New Roman" w:cs="Times New Roman"/>
        </w:rPr>
        <w:t xml:space="preserve">: </w:t>
      </w:r>
      <w:r w:rsidR="00E824B4" w:rsidRPr="182274B7">
        <w:rPr>
          <w:rFonts w:ascii="Times New Roman" w:hAnsi="Times New Roman" w:cs="Times New Roman"/>
        </w:rPr>
        <w:t xml:space="preserve">A successful </w:t>
      </w:r>
      <w:r w:rsidR="009C4F12">
        <w:rPr>
          <w:rFonts w:ascii="Times New Roman" w:hAnsi="Times New Roman" w:cs="Times New Roman"/>
        </w:rPr>
        <w:t>c</w:t>
      </w:r>
      <w:r w:rsidR="00652581" w:rsidRPr="182274B7">
        <w:rPr>
          <w:rFonts w:ascii="Times New Roman" w:hAnsi="Times New Roman" w:cs="Times New Roman"/>
        </w:rPr>
        <w:t>ybersecurity</w:t>
      </w:r>
      <w:r w:rsidR="00655D87" w:rsidRPr="182274B7">
        <w:rPr>
          <w:rFonts w:ascii="Times New Roman" w:hAnsi="Times New Roman" w:cs="Times New Roman"/>
        </w:rPr>
        <w:t xml:space="preserve"> </w:t>
      </w:r>
      <w:r w:rsidR="00E41608" w:rsidRPr="182274B7">
        <w:rPr>
          <w:rFonts w:ascii="Times New Roman" w:hAnsi="Times New Roman" w:cs="Times New Roman"/>
        </w:rPr>
        <w:t>c</w:t>
      </w:r>
      <w:r w:rsidR="00655D87" w:rsidRPr="182274B7">
        <w:rPr>
          <w:rFonts w:ascii="Times New Roman" w:hAnsi="Times New Roman" w:cs="Times New Roman"/>
        </w:rPr>
        <w:t>apacity</w:t>
      </w:r>
      <w:r w:rsidR="00E41608" w:rsidRPr="182274B7">
        <w:rPr>
          <w:rFonts w:ascii="Times New Roman" w:hAnsi="Times New Roman" w:cs="Times New Roman"/>
        </w:rPr>
        <w:t>-</w:t>
      </w:r>
      <w:r w:rsidR="00655D87" w:rsidRPr="182274B7">
        <w:rPr>
          <w:rFonts w:ascii="Times New Roman" w:hAnsi="Times New Roman" w:cs="Times New Roman"/>
        </w:rPr>
        <w:t xml:space="preserve">building training </w:t>
      </w:r>
      <w:r w:rsidR="0004027C" w:rsidRPr="182274B7">
        <w:rPr>
          <w:rFonts w:ascii="Times New Roman" w:hAnsi="Times New Roman" w:cs="Times New Roman"/>
        </w:rPr>
        <w:t xml:space="preserve">will </w:t>
      </w:r>
      <w:r w:rsidR="00746E55" w:rsidRPr="182274B7">
        <w:rPr>
          <w:rFonts w:ascii="Times New Roman" w:hAnsi="Times New Roman" w:cs="Times New Roman"/>
        </w:rPr>
        <w:t xml:space="preserve">provide eligible officials in the target countries with </w:t>
      </w:r>
      <w:r w:rsidR="00316947" w:rsidRPr="182274B7">
        <w:rPr>
          <w:rFonts w:ascii="Times New Roman" w:hAnsi="Times New Roman" w:cs="Times New Roman"/>
        </w:rPr>
        <w:t xml:space="preserve">sufficient knowledge and experience in </w:t>
      </w:r>
      <w:r w:rsidR="0049612E" w:rsidRPr="182274B7">
        <w:rPr>
          <w:rFonts w:ascii="Times New Roman" w:hAnsi="Times New Roman" w:cs="Times New Roman"/>
        </w:rPr>
        <w:t xml:space="preserve">identifying, mitigating, and preventing cybersecurity threats </w:t>
      </w:r>
      <w:r w:rsidR="00652581" w:rsidRPr="182274B7">
        <w:rPr>
          <w:rFonts w:ascii="Times New Roman" w:hAnsi="Times New Roman" w:cs="Times New Roman"/>
        </w:rPr>
        <w:t>and understanding and implementing cybersecurity best practices and policy.</w:t>
      </w:r>
      <w:r w:rsidR="00202033" w:rsidRPr="182274B7">
        <w:rPr>
          <w:rFonts w:ascii="Times New Roman" w:hAnsi="Times New Roman" w:cs="Times New Roman"/>
        </w:rPr>
        <w:t xml:space="preserve"> </w:t>
      </w:r>
    </w:p>
    <w:p w14:paraId="30CAF541" w14:textId="77777777" w:rsidR="005A16C5" w:rsidRPr="00450293" w:rsidRDefault="005A16C5">
      <w:pPr>
        <w:pStyle w:val="NoSpacing"/>
        <w:rPr>
          <w:rFonts w:ascii="Times New Roman" w:hAnsi="Times New Roman" w:cs="Times New Roman"/>
        </w:rPr>
      </w:pPr>
    </w:p>
    <w:p w14:paraId="7311C667" w14:textId="25DCEA8A" w:rsidR="001E12B0" w:rsidRPr="00450293" w:rsidRDefault="001E12B0" w:rsidP="0090660A">
      <w:pPr>
        <w:spacing w:after="0" w:line="240" w:lineRule="auto"/>
        <w:rPr>
          <w:rFonts w:ascii="Times New Roman" w:hAnsi="Times New Roman" w:cs="Times New Roman"/>
        </w:rPr>
      </w:pPr>
      <w:r w:rsidRPr="00450293">
        <w:rPr>
          <w:rFonts w:ascii="Times New Roman" w:hAnsi="Times New Roman" w:cs="Times New Roman"/>
        </w:rPr>
        <w:t>Specific results could include the following:</w:t>
      </w:r>
    </w:p>
    <w:p w14:paraId="2A33CB67" w14:textId="77777777" w:rsidR="00985F86" w:rsidRDefault="007013BB" w:rsidP="00985F86">
      <w:pPr>
        <w:pStyle w:val="ListParagraph"/>
        <w:numPr>
          <w:ilvl w:val="0"/>
          <w:numId w:val="11"/>
        </w:numPr>
        <w:spacing w:after="0" w:line="240" w:lineRule="auto"/>
        <w:rPr>
          <w:rFonts w:ascii="Times New Roman" w:hAnsi="Times New Roman" w:cs="Times New Roman"/>
        </w:rPr>
      </w:pPr>
      <w:r w:rsidRPr="182274B7">
        <w:rPr>
          <w:rFonts w:ascii="Times New Roman" w:hAnsi="Times New Roman" w:cs="Times New Roman"/>
        </w:rPr>
        <w:t>Developing and finalizing</w:t>
      </w:r>
      <w:r w:rsidR="00202033" w:rsidRPr="182274B7">
        <w:rPr>
          <w:rFonts w:ascii="Times New Roman" w:hAnsi="Times New Roman" w:cs="Times New Roman"/>
        </w:rPr>
        <w:t xml:space="preserve"> multi-level curricula to account for </w:t>
      </w:r>
      <w:r w:rsidR="00A75328" w:rsidRPr="182274B7">
        <w:rPr>
          <w:rFonts w:ascii="Times New Roman" w:hAnsi="Times New Roman" w:cs="Times New Roman"/>
        </w:rPr>
        <w:t>novice, intermediate, and advanced audiences in ASEAN nations</w:t>
      </w:r>
      <w:r w:rsidR="00E41608" w:rsidRPr="182274B7">
        <w:rPr>
          <w:rFonts w:ascii="Times New Roman" w:hAnsi="Times New Roman" w:cs="Times New Roman"/>
        </w:rPr>
        <w:t xml:space="preserve"> and/or other nations in the region</w:t>
      </w:r>
      <w:r w:rsidR="00A75328" w:rsidRPr="182274B7">
        <w:rPr>
          <w:rFonts w:ascii="Times New Roman" w:hAnsi="Times New Roman" w:cs="Times New Roman"/>
        </w:rPr>
        <w:t xml:space="preserve">. </w:t>
      </w:r>
      <w:r w:rsidR="00C9BA27" w:rsidRPr="182274B7">
        <w:rPr>
          <w:rFonts w:ascii="Times New Roman" w:hAnsi="Times New Roman" w:cs="Times New Roman"/>
        </w:rPr>
        <w:t>Effective curricula should aim to:</w:t>
      </w:r>
    </w:p>
    <w:p w14:paraId="1A3553E0" w14:textId="77777777" w:rsidR="00985F86" w:rsidRDefault="00C9BA27" w:rsidP="00985F86">
      <w:pPr>
        <w:pStyle w:val="ListParagraph"/>
        <w:numPr>
          <w:ilvl w:val="1"/>
          <w:numId w:val="11"/>
        </w:numPr>
        <w:spacing w:after="0" w:line="240" w:lineRule="auto"/>
        <w:rPr>
          <w:rFonts w:ascii="Times New Roman" w:hAnsi="Times New Roman" w:cs="Times New Roman"/>
        </w:rPr>
      </w:pPr>
      <w:r w:rsidRPr="00985F86">
        <w:rPr>
          <w:rFonts w:ascii="Times New Roman" w:hAnsi="Times New Roman" w:cs="Times New Roman"/>
        </w:rPr>
        <w:t xml:space="preserve">1) Support the establishment of a cadre of technical experts within CERTs across ASEAN who have the capability to analyze and understand the nature and origins of cyber incidents. </w:t>
      </w:r>
    </w:p>
    <w:p w14:paraId="50649779" w14:textId="77777777" w:rsidR="00985F86" w:rsidRDefault="00C9BA27" w:rsidP="00985F86">
      <w:pPr>
        <w:pStyle w:val="ListParagraph"/>
        <w:numPr>
          <w:ilvl w:val="1"/>
          <w:numId w:val="11"/>
        </w:numPr>
        <w:spacing w:after="0" w:line="240" w:lineRule="auto"/>
        <w:rPr>
          <w:rFonts w:ascii="Times New Roman" w:hAnsi="Times New Roman" w:cs="Times New Roman"/>
        </w:rPr>
      </w:pPr>
      <w:r w:rsidRPr="00985F86">
        <w:rPr>
          <w:rFonts w:ascii="Times New Roman" w:hAnsi="Times New Roman" w:cs="Times New Roman"/>
        </w:rPr>
        <w:t xml:space="preserve">2) Empower participants in the development or expansion of CERTs in ASEAN countries. </w:t>
      </w:r>
    </w:p>
    <w:p w14:paraId="0C8D8377" w14:textId="77777777" w:rsidR="00985F86" w:rsidRDefault="00C9BA27" w:rsidP="00985F86">
      <w:pPr>
        <w:pStyle w:val="ListParagraph"/>
        <w:numPr>
          <w:ilvl w:val="1"/>
          <w:numId w:val="11"/>
        </w:numPr>
        <w:spacing w:after="0" w:line="240" w:lineRule="auto"/>
        <w:rPr>
          <w:rFonts w:ascii="Times New Roman" w:hAnsi="Times New Roman" w:cs="Times New Roman"/>
        </w:rPr>
      </w:pPr>
      <w:r w:rsidRPr="00985F86">
        <w:rPr>
          <w:rFonts w:ascii="Times New Roman" w:hAnsi="Times New Roman" w:cs="Times New Roman"/>
        </w:rPr>
        <w:t xml:space="preserve">3) </w:t>
      </w:r>
      <w:r w:rsidR="56FF60BE" w:rsidRPr="00985F86">
        <w:rPr>
          <w:rFonts w:ascii="Times New Roman" w:hAnsi="Times New Roman" w:cs="Times New Roman"/>
        </w:rPr>
        <w:t>Provide</w:t>
      </w:r>
      <w:r w:rsidRPr="00985F86">
        <w:rPr>
          <w:rFonts w:ascii="Times New Roman" w:hAnsi="Times New Roman" w:cs="Times New Roman"/>
        </w:rPr>
        <w:t xml:space="preserve"> policy makers</w:t>
      </w:r>
      <w:r w:rsidR="11682217" w:rsidRPr="00985F86">
        <w:rPr>
          <w:rFonts w:ascii="Times New Roman" w:hAnsi="Times New Roman" w:cs="Times New Roman"/>
        </w:rPr>
        <w:t xml:space="preserve"> with a holistic and comprehensive</w:t>
      </w:r>
      <w:r w:rsidRPr="00985F86">
        <w:rPr>
          <w:rFonts w:ascii="Times New Roman" w:hAnsi="Times New Roman" w:cs="Times New Roman"/>
        </w:rPr>
        <w:t xml:space="preserve"> understand</w:t>
      </w:r>
      <w:r w:rsidR="789F662F" w:rsidRPr="00985F86">
        <w:rPr>
          <w:rFonts w:ascii="Times New Roman" w:hAnsi="Times New Roman" w:cs="Times New Roman"/>
        </w:rPr>
        <w:t xml:space="preserve">ing of the broad range of cyber policy issues </w:t>
      </w:r>
      <w:r w:rsidR="7666B518" w:rsidRPr="00985F86">
        <w:rPr>
          <w:rFonts w:ascii="Times New Roman" w:hAnsi="Times New Roman" w:cs="Times New Roman"/>
        </w:rPr>
        <w:t>impacting the region</w:t>
      </w:r>
      <w:r w:rsidR="00985F86">
        <w:rPr>
          <w:rFonts w:ascii="Times New Roman" w:hAnsi="Times New Roman" w:cs="Times New Roman"/>
        </w:rPr>
        <w:t xml:space="preserve">. </w:t>
      </w:r>
    </w:p>
    <w:p w14:paraId="0E0596D9" w14:textId="77777777" w:rsidR="00985F86" w:rsidRDefault="457925FC" w:rsidP="00985F86">
      <w:pPr>
        <w:pStyle w:val="ListParagraph"/>
        <w:numPr>
          <w:ilvl w:val="1"/>
          <w:numId w:val="11"/>
        </w:numPr>
        <w:spacing w:after="0" w:line="240" w:lineRule="auto"/>
        <w:rPr>
          <w:rFonts w:ascii="Times New Roman" w:hAnsi="Times New Roman" w:cs="Times New Roman"/>
        </w:rPr>
      </w:pPr>
      <w:r w:rsidRPr="00985F86">
        <w:rPr>
          <w:rFonts w:ascii="Times New Roman" w:hAnsi="Times New Roman" w:cs="Times New Roman"/>
        </w:rPr>
        <w:t xml:space="preserve">4) Encourage policy makers to </w:t>
      </w:r>
      <w:r w:rsidR="00C9BA27" w:rsidRPr="00985F86">
        <w:rPr>
          <w:rFonts w:ascii="Times New Roman" w:hAnsi="Times New Roman" w:cs="Times New Roman"/>
        </w:rPr>
        <w:t>incorporate international cybersecurity best practices</w:t>
      </w:r>
      <w:r w:rsidR="6C77E04F" w:rsidRPr="00985F86">
        <w:rPr>
          <w:rFonts w:ascii="Times New Roman" w:hAnsi="Times New Roman" w:cs="Times New Roman"/>
        </w:rPr>
        <w:t xml:space="preserve"> that mitigate risks/threats in cyberspace</w:t>
      </w:r>
      <w:r w:rsidR="00C9BA27" w:rsidRPr="00985F86">
        <w:rPr>
          <w:rFonts w:ascii="Times New Roman" w:hAnsi="Times New Roman" w:cs="Times New Roman"/>
        </w:rPr>
        <w:t xml:space="preserve"> into </w:t>
      </w:r>
      <w:r w:rsidR="341A15F0" w:rsidRPr="00985F86">
        <w:rPr>
          <w:rFonts w:ascii="Times New Roman" w:hAnsi="Times New Roman" w:cs="Times New Roman"/>
        </w:rPr>
        <w:t xml:space="preserve">their respective </w:t>
      </w:r>
      <w:r w:rsidR="00C9BA27" w:rsidRPr="00985F86">
        <w:rPr>
          <w:rFonts w:ascii="Times New Roman" w:hAnsi="Times New Roman" w:cs="Times New Roman"/>
        </w:rPr>
        <w:t>national planning.</w:t>
      </w:r>
    </w:p>
    <w:p w14:paraId="2EB4D931" w14:textId="6C68DD7B" w:rsidR="65A1C663" w:rsidRPr="00985F86" w:rsidRDefault="65A1C663" w:rsidP="00985F86">
      <w:pPr>
        <w:pStyle w:val="ListParagraph"/>
        <w:numPr>
          <w:ilvl w:val="1"/>
          <w:numId w:val="11"/>
        </w:numPr>
        <w:spacing w:after="0" w:line="240" w:lineRule="auto"/>
        <w:rPr>
          <w:rFonts w:ascii="Times New Roman" w:hAnsi="Times New Roman" w:cs="Times New Roman"/>
        </w:rPr>
      </w:pPr>
      <w:r w:rsidRPr="00985F86">
        <w:rPr>
          <w:rFonts w:ascii="Times New Roman" w:hAnsi="Times New Roman" w:cs="Times New Roman"/>
        </w:rPr>
        <w:t>5)</w:t>
      </w:r>
      <w:r w:rsidR="1B86AA32" w:rsidRPr="00985F86">
        <w:rPr>
          <w:rFonts w:ascii="Times New Roman" w:hAnsi="Times New Roman" w:cs="Times New Roman"/>
        </w:rPr>
        <w:t xml:space="preserve"> </w:t>
      </w:r>
      <w:r w:rsidR="78374F46" w:rsidRPr="00985F86">
        <w:rPr>
          <w:rFonts w:ascii="Times New Roman" w:hAnsi="Times New Roman" w:cs="Times New Roman"/>
        </w:rPr>
        <w:t>Promote whole-of-government coordination on cyber policy making.</w:t>
      </w:r>
    </w:p>
    <w:p w14:paraId="271E7AEA" w14:textId="42C58950" w:rsidR="001E12B0" w:rsidRPr="00450293" w:rsidRDefault="706FCF29" w:rsidP="0090660A">
      <w:pPr>
        <w:pStyle w:val="ListParagraph"/>
        <w:numPr>
          <w:ilvl w:val="0"/>
          <w:numId w:val="11"/>
        </w:numPr>
        <w:spacing w:after="0" w:line="240" w:lineRule="auto"/>
        <w:rPr>
          <w:rFonts w:ascii="Times New Roman" w:hAnsi="Times New Roman" w:cs="Times New Roman"/>
        </w:rPr>
      </w:pPr>
      <w:r w:rsidRPr="182274B7">
        <w:rPr>
          <w:rFonts w:ascii="Times New Roman" w:hAnsi="Times New Roman" w:cs="Times New Roman"/>
        </w:rPr>
        <w:t>Assist, as appropriate, in s</w:t>
      </w:r>
      <w:r w:rsidR="00202033" w:rsidRPr="182274B7">
        <w:rPr>
          <w:rFonts w:ascii="Times New Roman" w:hAnsi="Times New Roman" w:cs="Times New Roman"/>
        </w:rPr>
        <w:t>uccessfully identifying participants for each training</w:t>
      </w:r>
      <w:r w:rsidR="00A75328" w:rsidRPr="182274B7">
        <w:rPr>
          <w:rFonts w:ascii="Times New Roman" w:hAnsi="Times New Roman" w:cs="Times New Roman"/>
        </w:rPr>
        <w:t xml:space="preserve">, including those that can adequately </w:t>
      </w:r>
      <w:r w:rsidR="0053186D" w:rsidRPr="182274B7">
        <w:rPr>
          <w:rFonts w:ascii="Times New Roman" w:hAnsi="Times New Roman" w:cs="Times New Roman"/>
        </w:rPr>
        <w:t>train others in the skills learned in</w:t>
      </w:r>
      <w:r w:rsidR="00FF4751" w:rsidRPr="182274B7">
        <w:rPr>
          <w:rFonts w:ascii="Times New Roman" w:hAnsi="Times New Roman" w:cs="Times New Roman"/>
        </w:rPr>
        <w:t xml:space="preserve"> a cybersecurity </w:t>
      </w:r>
      <w:r w:rsidR="00E41608" w:rsidRPr="182274B7">
        <w:rPr>
          <w:rFonts w:ascii="Times New Roman" w:hAnsi="Times New Roman" w:cs="Times New Roman"/>
        </w:rPr>
        <w:t>capacity-building</w:t>
      </w:r>
      <w:r w:rsidR="00FF4751" w:rsidRPr="182274B7">
        <w:rPr>
          <w:rFonts w:ascii="Times New Roman" w:hAnsi="Times New Roman" w:cs="Times New Roman"/>
        </w:rPr>
        <w:t xml:space="preserve"> training</w:t>
      </w:r>
      <w:r w:rsidR="0053186D" w:rsidRPr="182274B7">
        <w:rPr>
          <w:rFonts w:ascii="Times New Roman" w:hAnsi="Times New Roman" w:cs="Times New Roman"/>
        </w:rPr>
        <w:t xml:space="preserve">. </w:t>
      </w:r>
    </w:p>
    <w:p w14:paraId="06961520" w14:textId="614E9A17" w:rsidR="00FF4751" w:rsidRPr="009C4F12" w:rsidRDefault="6F1B5D02" w:rsidP="009C4F12">
      <w:pPr>
        <w:pStyle w:val="ListParagraph"/>
        <w:numPr>
          <w:ilvl w:val="0"/>
          <w:numId w:val="11"/>
        </w:numPr>
        <w:spacing w:after="0" w:line="240" w:lineRule="auto"/>
      </w:pPr>
      <w:r w:rsidRPr="182274B7">
        <w:rPr>
          <w:rFonts w:ascii="Times New Roman" w:hAnsi="Times New Roman" w:cs="Times New Roman"/>
        </w:rPr>
        <w:t>Provide adequate logistical and admin</w:t>
      </w:r>
      <w:r w:rsidR="009C4F12">
        <w:rPr>
          <w:rFonts w:ascii="Times New Roman" w:hAnsi="Times New Roman" w:cs="Times New Roman"/>
        </w:rPr>
        <w:t>i</w:t>
      </w:r>
      <w:r w:rsidRPr="182274B7">
        <w:rPr>
          <w:rFonts w:ascii="Times New Roman" w:hAnsi="Times New Roman" w:cs="Times New Roman"/>
        </w:rPr>
        <w:t>strative support including</w:t>
      </w:r>
      <w:r w:rsidR="120F6F92" w:rsidRPr="182274B7">
        <w:rPr>
          <w:rFonts w:ascii="Times New Roman" w:hAnsi="Times New Roman" w:cs="Times New Roman"/>
        </w:rPr>
        <w:t xml:space="preserve"> visa, travel,</w:t>
      </w:r>
      <w:r w:rsidRPr="182274B7">
        <w:rPr>
          <w:rFonts w:ascii="Times New Roman" w:hAnsi="Times New Roman" w:cs="Times New Roman"/>
        </w:rPr>
        <w:t xml:space="preserve"> translation/interpretation</w:t>
      </w:r>
      <w:r w:rsidR="6013492F" w:rsidRPr="182274B7">
        <w:rPr>
          <w:rFonts w:ascii="Times New Roman" w:hAnsi="Times New Roman" w:cs="Times New Roman"/>
        </w:rPr>
        <w:t>,</w:t>
      </w:r>
      <w:r w:rsidRPr="182274B7">
        <w:rPr>
          <w:rFonts w:ascii="Times New Roman" w:hAnsi="Times New Roman" w:cs="Times New Roman"/>
        </w:rPr>
        <w:t xml:space="preserve"> to support key cybersecurity trainings for ESF-eligible Southeast Asian countries.</w:t>
      </w:r>
    </w:p>
    <w:p w14:paraId="4F763017" w14:textId="44298CA5" w:rsidR="001F77AE" w:rsidRPr="00450293" w:rsidRDefault="004639B7" w:rsidP="009F6CA2">
      <w:pPr>
        <w:pStyle w:val="ListParagraph"/>
        <w:numPr>
          <w:ilvl w:val="0"/>
          <w:numId w:val="11"/>
        </w:numPr>
        <w:spacing w:after="0" w:line="240" w:lineRule="auto"/>
        <w:rPr>
          <w:rFonts w:ascii="Times New Roman" w:hAnsi="Times New Roman" w:cs="Times New Roman"/>
        </w:rPr>
      </w:pPr>
      <w:r w:rsidRPr="182274B7">
        <w:rPr>
          <w:rFonts w:ascii="Times New Roman" w:hAnsi="Times New Roman" w:cs="Times New Roman"/>
        </w:rPr>
        <w:t xml:space="preserve">Expanding the sustainability and repeatability of </w:t>
      </w:r>
      <w:r w:rsidR="0091058F" w:rsidRPr="182274B7">
        <w:rPr>
          <w:rFonts w:ascii="Times New Roman" w:hAnsi="Times New Roman" w:cs="Times New Roman"/>
        </w:rPr>
        <w:t xml:space="preserve">training programs for future iterations of </w:t>
      </w:r>
      <w:r w:rsidR="00FF4751" w:rsidRPr="182274B7">
        <w:rPr>
          <w:rFonts w:ascii="Times New Roman" w:hAnsi="Times New Roman" w:cs="Times New Roman"/>
        </w:rPr>
        <w:t xml:space="preserve">cybersecurity </w:t>
      </w:r>
      <w:r w:rsidR="00E41608" w:rsidRPr="182274B7">
        <w:rPr>
          <w:rFonts w:ascii="Times New Roman" w:hAnsi="Times New Roman" w:cs="Times New Roman"/>
        </w:rPr>
        <w:t>capacity-building</w:t>
      </w:r>
      <w:r w:rsidR="00FF4751" w:rsidRPr="182274B7">
        <w:rPr>
          <w:rFonts w:ascii="Times New Roman" w:hAnsi="Times New Roman" w:cs="Times New Roman"/>
        </w:rPr>
        <w:t xml:space="preserve"> trainings</w:t>
      </w:r>
      <w:r w:rsidR="0091058F" w:rsidRPr="182274B7">
        <w:rPr>
          <w:rFonts w:ascii="Times New Roman" w:hAnsi="Times New Roman" w:cs="Times New Roman"/>
        </w:rPr>
        <w:t xml:space="preserve">. </w:t>
      </w:r>
    </w:p>
    <w:p w14:paraId="6D542A85" w14:textId="77777777" w:rsidR="009F6CA2" w:rsidRPr="00450293" w:rsidRDefault="009F6CA2" w:rsidP="0090660A">
      <w:pPr>
        <w:pStyle w:val="ListParagraph"/>
        <w:spacing w:after="0" w:line="240" w:lineRule="auto"/>
        <w:rPr>
          <w:rFonts w:ascii="Times New Roman" w:hAnsi="Times New Roman" w:cs="Times New Roman"/>
        </w:rPr>
      </w:pPr>
    </w:p>
    <w:p w14:paraId="693B6C6B" w14:textId="764BC039" w:rsidR="00B85584" w:rsidRPr="00450293" w:rsidRDefault="00B85584" w:rsidP="009F6CA2">
      <w:pPr>
        <w:spacing w:after="0" w:line="240" w:lineRule="auto"/>
        <w:rPr>
          <w:rFonts w:ascii="Times New Roman" w:hAnsi="Times New Roman" w:cs="Times New Roman"/>
        </w:rPr>
      </w:pPr>
      <w:r w:rsidRPr="005E767B">
        <w:rPr>
          <w:rFonts w:ascii="Times New Roman" w:hAnsi="Times New Roman" w:cs="Times New Roman"/>
          <w:u w:val="single"/>
        </w:rPr>
        <w:t>PART 2</w:t>
      </w:r>
      <w:r w:rsidRPr="182274B7">
        <w:rPr>
          <w:rFonts w:ascii="Times New Roman" w:hAnsi="Times New Roman" w:cs="Times New Roman"/>
        </w:rPr>
        <w:t>: By working closely</w:t>
      </w:r>
      <w:r w:rsidR="005050AD" w:rsidRPr="182274B7">
        <w:rPr>
          <w:rFonts w:ascii="Times New Roman" w:hAnsi="Times New Roman" w:cs="Times New Roman"/>
        </w:rPr>
        <w:t xml:space="preserve"> and collaboratively with U.S. Embassy Singapore</w:t>
      </w:r>
      <w:r w:rsidR="00E41608" w:rsidRPr="182274B7">
        <w:rPr>
          <w:rFonts w:ascii="Times New Roman" w:hAnsi="Times New Roman" w:cs="Times New Roman"/>
        </w:rPr>
        <w:t xml:space="preserve"> personnel</w:t>
      </w:r>
      <w:r w:rsidR="005050AD" w:rsidRPr="182274B7">
        <w:rPr>
          <w:rFonts w:ascii="Times New Roman" w:hAnsi="Times New Roman" w:cs="Times New Roman"/>
        </w:rPr>
        <w:t xml:space="preserve"> and </w:t>
      </w:r>
      <w:r w:rsidR="00E41608" w:rsidRPr="182274B7">
        <w:rPr>
          <w:rFonts w:ascii="Times New Roman" w:hAnsi="Times New Roman" w:cs="Times New Roman"/>
        </w:rPr>
        <w:t>other partners</w:t>
      </w:r>
      <w:r w:rsidR="005050AD" w:rsidRPr="182274B7">
        <w:rPr>
          <w:rFonts w:ascii="Times New Roman" w:hAnsi="Times New Roman" w:cs="Times New Roman"/>
        </w:rPr>
        <w:t xml:space="preserve">, </w:t>
      </w:r>
      <w:r w:rsidR="009D6F4F" w:rsidRPr="182274B7">
        <w:rPr>
          <w:rFonts w:ascii="Times New Roman" w:hAnsi="Times New Roman" w:cs="Times New Roman"/>
        </w:rPr>
        <w:t>the implementer will deliver a</w:t>
      </w:r>
      <w:r w:rsidR="1CB0007A" w:rsidRPr="182274B7">
        <w:rPr>
          <w:rFonts w:ascii="Times New Roman" w:hAnsi="Times New Roman" w:cs="Times New Roman"/>
        </w:rPr>
        <w:t>n</w:t>
      </w:r>
      <w:r w:rsidR="009D6F4F" w:rsidRPr="182274B7">
        <w:rPr>
          <w:rFonts w:ascii="Times New Roman" w:hAnsi="Times New Roman" w:cs="Times New Roman"/>
        </w:rPr>
        <w:t xml:space="preserve"> </w:t>
      </w:r>
      <w:r w:rsidR="6F35464A" w:rsidRPr="182274B7">
        <w:rPr>
          <w:rFonts w:ascii="Times New Roman" w:hAnsi="Times New Roman" w:cs="Times New Roman"/>
        </w:rPr>
        <w:t>analysis for the United States</w:t>
      </w:r>
      <w:r w:rsidR="009D6F4F" w:rsidRPr="182274B7">
        <w:rPr>
          <w:rFonts w:ascii="Times New Roman" w:hAnsi="Times New Roman" w:cs="Times New Roman"/>
        </w:rPr>
        <w:t xml:space="preserve"> </w:t>
      </w:r>
      <w:r w:rsidR="00780539" w:rsidRPr="182274B7">
        <w:rPr>
          <w:rFonts w:ascii="Times New Roman" w:hAnsi="Times New Roman" w:cs="Times New Roman"/>
        </w:rPr>
        <w:t xml:space="preserve">to utilize the strength of </w:t>
      </w:r>
      <w:r w:rsidR="15D2B7C0" w:rsidRPr="182274B7">
        <w:rPr>
          <w:rFonts w:ascii="Times New Roman" w:hAnsi="Times New Roman" w:cs="Times New Roman"/>
        </w:rPr>
        <w:t>U</w:t>
      </w:r>
      <w:r w:rsidR="005E767B">
        <w:rPr>
          <w:rFonts w:ascii="Times New Roman" w:hAnsi="Times New Roman" w:cs="Times New Roman"/>
        </w:rPr>
        <w:t>nited States</w:t>
      </w:r>
      <w:r w:rsidR="15D2B7C0" w:rsidRPr="182274B7">
        <w:rPr>
          <w:rFonts w:ascii="Times New Roman" w:hAnsi="Times New Roman" w:cs="Times New Roman"/>
        </w:rPr>
        <w:t>-Singapore</w:t>
      </w:r>
      <w:r w:rsidR="009C4F12">
        <w:rPr>
          <w:rFonts w:ascii="Times New Roman" w:hAnsi="Times New Roman" w:cs="Times New Roman"/>
        </w:rPr>
        <w:t xml:space="preserve"> </w:t>
      </w:r>
      <w:r w:rsidR="00780539" w:rsidRPr="182274B7">
        <w:rPr>
          <w:rFonts w:ascii="Times New Roman" w:hAnsi="Times New Roman" w:cs="Times New Roman"/>
        </w:rPr>
        <w:t xml:space="preserve">partnership to further </w:t>
      </w:r>
      <w:r w:rsidR="00EE7DDD" w:rsidRPr="182274B7">
        <w:rPr>
          <w:rFonts w:ascii="Times New Roman" w:hAnsi="Times New Roman" w:cs="Times New Roman"/>
        </w:rPr>
        <w:t>civilian capacity of ASEAN-member countries</w:t>
      </w:r>
      <w:r w:rsidR="00E41608" w:rsidRPr="182274B7">
        <w:rPr>
          <w:rFonts w:ascii="Times New Roman" w:hAnsi="Times New Roman" w:cs="Times New Roman"/>
        </w:rPr>
        <w:t xml:space="preserve"> and/or countries in the region</w:t>
      </w:r>
      <w:r w:rsidR="00EE7DDD" w:rsidRPr="182274B7">
        <w:rPr>
          <w:rFonts w:ascii="Times New Roman" w:hAnsi="Times New Roman" w:cs="Times New Roman"/>
        </w:rPr>
        <w:t xml:space="preserve"> to protect systems from cyber threats and generate a safe and prosperous online environment where business and entrepreneurship can thrive.</w:t>
      </w:r>
    </w:p>
    <w:p w14:paraId="3C1C4A5D" w14:textId="245D9359" w:rsidR="00EE7DDD" w:rsidRPr="00450293" w:rsidRDefault="00EE7DDD" w:rsidP="009F6CA2">
      <w:pPr>
        <w:spacing w:after="0" w:line="240" w:lineRule="auto"/>
        <w:rPr>
          <w:rFonts w:ascii="Times New Roman" w:hAnsi="Times New Roman" w:cs="Times New Roman"/>
        </w:rPr>
      </w:pPr>
    </w:p>
    <w:p w14:paraId="265768ED" w14:textId="77777777" w:rsidR="00EE7DDD" w:rsidRPr="00450293" w:rsidRDefault="00EE7DDD" w:rsidP="00EE7DDD">
      <w:pPr>
        <w:spacing w:after="0" w:line="240" w:lineRule="auto"/>
        <w:rPr>
          <w:rFonts w:ascii="Times New Roman" w:hAnsi="Times New Roman" w:cs="Times New Roman"/>
        </w:rPr>
      </w:pPr>
      <w:r w:rsidRPr="00450293">
        <w:rPr>
          <w:rFonts w:ascii="Times New Roman" w:hAnsi="Times New Roman" w:cs="Times New Roman"/>
        </w:rPr>
        <w:t>Specific results could include the following:</w:t>
      </w:r>
    </w:p>
    <w:p w14:paraId="37C4A291" w14:textId="293EC189" w:rsidR="00E23C78" w:rsidRPr="00450293" w:rsidRDefault="006F74D8" w:rsidP="00EE7DDD">
      <w:pPr>
        <w:pStyle w:val="ListParagraph"/>
        <w:numPr>
          <w:ilvl w:val="0"/>
          <w:numId w:val="11"/>
        </w:numPr>
        <w:spacing w:after="0" w:line="240" w:lineRule="auto"/>
        <w:rPr>
          <w:rFonts w:ascii="Times New Roman" w:hAnsi="Times New Roman" w:cs="Times New Roman"/>
        </w:rPr>
      </w:pPr>
      <w:r w:rsidRPr="182274B7">
        <w:rPr>
          <w:rFonts w:ascii="Times New Roman" w:hAnsi="Times New Roman" w:cs="Times New Roman"/>
        </w:rPr>
        <w:t>Incorporating past best practices and lessons learned from CTAP, TCTP</w:t>
      </w:r>
      <w:r w:rsidR="00167EF1" w:rsidRPr="182274B7">
        <w:rPr>
          <w:rFonts w:ascii="Times New Roman" w:hAnsi="Times New Roman" w:cs="Times New Roman"/>
        </w:rPr>
        <w:t xml:space="preserve"> for cybersecurity</w:t>
      </w:r>
      <w:r w:rsidRPr="182274B7">
        <w:rPr>
          <w:rFonts w:ascii="Times New Roman" w:hAnsi="Times New Roman" w:cs="Times New Roman"/>
        </w:rPr>
        <w:t xml:space="preserve">, and ASCCE programs to </w:t>
      </w:r>
      <w:r w:rsidR="00BE59E7" w:rsidRPr="182274B7">
        <w:rPr>
          <w:rFonts w:ascii="Times New Roman" w:hAnsi="Times New Roman" w:cs="Times New Roman"/>
        </w:rPr>
        <w:t>develop a roadmap for future programs and projects</w:t>
      </w:r>
      <w:r w:rsidR="54EE4F47" w:rsidRPr="182274B7">
        <w:rPr>
          <w:rFonts w:ascii="Times New Roman" w:hAnsi="Times New Roman" w:cs="Times New Roman"/>
        </w:rPr>
        <w:t xml:space="preserve"> for the region.</w:t>
      </w:r>
    </w:p>
    <w:p w14:paraId="34EA94B3" w14:textId="376D112D" w:rsidR="00EE7DDD" w:rsidRPr="00450293" w:rsidRDefault="00D93108">
      <w:pPr>
        <w:pStyle w:val="ListParagraph"/>
        <w:numPr>
          <w:ilvl w:val="0"/>
          <w:numId w:val="11"/>
        </w:numPr>
        <w:spacing w:after="0" w:line="240" w:lineRule="auto"/>
        <w:rPr>
          <w:rFonts w:ascii="Times New Roman" w:hAnsi="Times New Roman" w:cs="Times New Roman"/>
        </w:rPr>
      </w:pPr>
      <w:r w:rsidRPr="00450293">
        <w:rPr>
          <w:rFonts w:ascii="Times New Roman" w:hAnsi="Times New Roman" w:cs="Times New Roman"/>
        </w:rPr>
        <w:t>Formulating a proposal for incorporating or cross-pollinating CTAP, TCTP</w:t>
      </w:r>
      <w:r w:rsidR="00167EF1" w:rsidRPr="00450293">
        <w:rPr>
          <w:rFonts w:ascii="Times New Roman" w:hAnsi="Times New Roman" w:cs="Times New Roman"/>
        </w:rPr>
        <w:t xml:space="preserve"> for cybersecurity</w:t>
      </w:r>
      <w:r w:rsidRPr="00450293">
        <w:rPr>
          <w:rFonts w:ascii="Times New Roman" w:hAnsi="Times New Roman" w:cs="Times New Roman"/>
        </w:rPr>
        <w:t xml:space="preserve">, and/or ASCCE programming and resources into a strategic approach for </w:t>
      </w:r>
      <w:r w:rsidR="00A7074C" w:rsidRPr="00450293">
        <w:rPr>
          <w:rFonts w:ascii="Times New Roman" w:hAnsi="Times New Roman" w:cs="Times New Roman"/>
        </w:rPr>
        <w:t>increasing partner-nation cybersecurity capacity in Southeast Asia.</w:t>
      </w:r>
      <w:r w:rsidR="000322AF" w:rsidRPr="00450293">
        <w:rPr>
          <w:rFonts w:ascii="Times New Roman" w:hAnsi="Times New Roman" w:cs="Times New Roman"/>
        </w:rPr>
        <w:t xml:space="preserve"> </w:t>
      </w:r>
    </w:p>
    <w:p w14:paraId="5BA30898" w14:textId="17F57D5D" w:rsidR="008A659B" w:rsidRPr="00450293" w:rsidRDefault="25BE9361" w:rsidP="0090660A">
      <w:pPr>
        <w:pStyle w:val="ListParagraph"/>
        <w:numPr>
          <w:ilvl w:val="0"/>
          <w:numId w:val="11"/>
        </w:numPr>
        <w:spacing w:after="0" w:line="240" w:lineRule="auto"/>
        <w:rPr>
          <w:rFonts w:ascii="Times New Roman" w:hAnsi="Times New Roman" w:cs="Times New Roman"/>
        </w:rPr>
      </w:pPr>
      <w:r w:rsidRPr="182274B7">
        <w:rPr>
          <w:rFonts w:ascii="Times New Roman" w:hAnsi="Times New Roman" w:cs="Times New Roman"/>
        </w:rPr>
        <w:t>Providing strategic recommendations on</w:t>
      </w:r>
      <w:r w:rsidR="00B1191D" w:rsidRPr="182274B7">
        <w:rPr>
          <w:rFonts w:ascii="Times New Roman" w:hAnsi="Times New Roman" w:cs="Times New Roman"/>
        </w:rPr>
        <w:t xml:space="preserve"> </w:t>
      </w:r>
      <w:r w:rsidR="00824181" w:rsidRPr="182274B7">
        <w:rPr>
          <w:rFonts w:ascii="Times New Roman" w:hAnsi="Times New Roman" w:cs="Times New Roman"/>
        </w:rPr>
        <w:t>trainings to ASEAN</w:t>
      </w:r>
      <w:r w:rsidR="009A51E4" w:rsidRPr="182274B7">
        <w:rPr>
          <w:rFonts w:ascii="Times New Roman" w:hAnsi="Times New Roman" w:cs="Times New Roman"/>
        </w:rPr>
        <w:t>-</w:t>
      </w:r>
      <w:r w:rsidR="00824181" w:rsidRPr="182274B7">
        <w:rPr>
          <w:rFonts w:ascii="Times New Roman" w:hAnsi="Times New Roman" w:cs="Times New Roman"/>
        </w:rPr>
        <w:t xml:space="preserve">member countries that incorporate </w:t>
      </w:r>
      <w:r w:rsidR="00EF4033" w:rsidRPr="182274B7">
        <w:rPr>
          <w:rFonts w:ascii="Times New Roman" w:hAnsi="Times New Roman" w:cs="Times New Roman"/>
        </w:rPr>
        <w:t xml:space="preserve">topics, </w:t>
      </w:r>
      <w:r w:rsidR="00824181" w:rsidRPr="182274B7">
        <w:rPr>
          <w:rFonts w:ascii="Times New Roman" w:hAnsi="Times New Roman" w:cs="Times New Roman"/>
        </w:rPr>
        <w:t>issues</w:t>
      </w:r>
      <w:r w:rsidR="00EF4033" w:rsidRPr="182274B7">
        <w:rPr>
          <w:rFonts w:ascii="Times New Roman" w:hAnsi="Times New Roman" w:cs="Times New Roman"/>
        </w:rPr>
        <w:t>,</w:t>
      </w:r>
      <w:r w:rsidR="00824181" w:rsidRPr="182274B7">
        <w:rPr>
          <w:rFonts w:ascii="Times New Roman" w:hAnsi="Times New Roman" w:cs="Times New Roman"/>
        </w:rPr>
        <w:t xml:space="preserve"> and subject-matter </w:t>
      </w:r>
      <w:r w:rsidR="00EF4033" w:rsidRPr="182274B7">
        <w:rPr>
          <w:rFonts w:ascii="Times New Roman" w:hAnsi="Times New Roman" w:cs="Times New Roman"/>
        </w:rPr>
        <w:t>experts</w:t>
      </w:r>
      <w:r w:rsidR="00824181" w:rsidRPr="182274B7">
        <w:rPr>
          <w:rFonts w:ascii="Times New Roman" w:hAnsi="Times New Roman" w:cs="Times New Roman"/>
        </w:rPr>
        <w:t xml:space="preserve"> </w:t>
      </w:r>
      <w:r w:rsidR="00B84C0F" w:rsidRPr="182274B7">
        <w:rPr>
          <w:rFonts w:ascii="Times New Roman" w:hAnsi="Times New Roman" w:cs="Times New Roman"/>
        </w:rPr>
        <w:t xml:space="preserve">in the </w:t>
      </w:r>
      <w:r w:rsidR="000A58A5" w:rsidRPr="182274B7">
        <w:rPr>
          <w:rFonts w:ascii="Times New Roman" w:hAnsi="Times New Roman" w:cs="Times New Roman"/>
        </w:rPr>
        <w:t xml:space="preserve">cybersecurity ecosystem </w:t>
      </w:r>
      <w:r w:rsidR="00824181" w:rsidRPr="182274B7">
        <w:rPr>
          <w:rFonts w:ascii="Times New Roman" w:hAnsi="Times New Roman" w:cs="Times New Roman"/>
        </w:rPr>
        <w:t xml:space="preserve">beyond </w:t>
      </w:r>
      <w:r w:rsidR="00EF4033" w:rsidRPr="182274B7">
        <w:rPr>
          <w:rFonts w:ascii="Times New Roman" w:hAnsi="Times New Roman" w:cs="Times New Roman"/>
        </w:rPr>
        <w:t xml:space="preserve">exclusively </w:t>
      </w:r>
      <w:r w:rsidR="004C3127" w:rsidRPr="182274B7">
        <w:rPr>
          <w:rFonts w:ascii="Times New Roman" w:hAnsi="Times New Roman" w:cs="Times New Roman"/>
        </w:rPr>
        <w:t>technical expertise</w:t>
      </w:r>
      <w:r w:rsidR="006D400E" w:rsidRPr="182274B7">
        <w:rPr>
          <w:rFonts w:ascii="Times New Roman" w:hAnsi="Times New Roman" w:cs="Times New Roman"/>
        </w:rPr>
        <w:t xml:space="preserve"> and basic policy considerations</w:t>
      </w:r>
      <w:r w:rsidR="009A51E4" w:rsidRPr="182274B7">
        <w:rPr>
          <w:rFonts w:ascii="Times New Roman" w:hAnsi="Times New Roman" w:cs="Times New Roman"/>
        </w:rPr>
        <w:t>, and/or incorporate additional likeminded partner nations.</w:t>
      </w:r>
    </w:p>
    <w:p w14:paraId="2BAAE9A1" w14:textId="77777777" w:rsidR="009F6CA2" w:rsidRPr="00450293" w:rsidRDefault="009F6CA2" w:rsidP="0090660A">
      <w:pPr>
        <w:spacing w:after="0" w:line="240" w:lineRule="auto"/>
        <w:rPr>
          <w:rFonts w:ascii="Times New Roman" w:hAnsi="Times New Roman" w:cs="Times New Roman"/>
        </w:rPr>
      </w:pPr>
    </w:p>
    <w:p w14:paraId="049308D2" w14:textId="592D5248" w:rsidR="00AB5C1D" w:rsidRPr="00450293" w:rsidRDefault="00AB5C1D" w:rsidP="00CA114C">
      <w:pPr>
        <w:spacing w:after="0" w:line="240" w:lineRule="auto"/>
        <w:rPr>
          <w:rFonts w:ascii="Times New Roman" w:eastAsia="Times New Roman" w:hAnsi="Times New Roman" w:cs="Times New Roman"/>
          <w:b/>
          <w:i/>
          <w:iCs/>
          <w:color w:val="000000"/>
        </w:rPr>
      </w:pPr>
      <w:r w:rsidRPr="00450293">
        <w:rPr>
          <w:rFonts w:ascii="Times New Roman" w:eastAsia="Times New Roman" w:hAnsi="Times New Roman" w:cs="Times New Roman"/>
          <w:b/>
          <w:i/>
          <w:iCs/>
          <w:color w:val="000000"/>
        </w:rPr>
        <w:lastRenderedPageBreak/>
        <w:t xml:space="preserve">A4. Main Activities </w:t>
      </w:r>
    </w:p>
    <w:p w14:paraId="3ABA689A" w14:textId="51770AFB" w:rsidR="00F26C14" w:rsidRPr="00450293" w:rsidRDefault="00F26C14" w:rsidP="00CA114C">
      <w:pPr>
        <w:spacing w:after="0" w:line="240" w:lineRule="auto"/>
        <w:rPr>
          <w:rFonts w:ascii="Times New Roman" w:eastAsia="Times New Roman" w:hAnsi="Times New Roman" w:cs="Times New Roman"/>
          <w:color w:val="FF0000"/>
        </w:rPr>
      </w:pPr>
    </w:p>
    <w:p w14:paraId="4CBB0D28" w14:textId="00B62BF8" w:rsidR="001E12B0" w:rsidRPr="00450293" w:rsidRDefault="00A7074C" w:rsidP="001E12B0">
      <w:pPr>
        <w:rPr>
          <w:rFonts w:ascii="Times New Roman" w:hAnsi="Times New Roman" w:cs="Times New Roman"/>
        </w:rPr>
      </w:pPr>
      <w:r w:rsidRPr="00450293">
        <w:rPr>
          <w:rFonts w:ascii="Times New Roman" w:hAnsi="Times New Roman" w:cs="Times New Roman"/>
          <w:u w:val="single"/>
        </w:rPr>
        <w:t>PART 1</w:t>
      </w:r>
      <w:r w:rsidRPr="00450293">
        <w:rPr>
          <w:rFonts w:ascii="Times New Roman" w:hAnsi="Times New Roman" w:cs="Times New Roman"/>
        </w:rPr>
        <w:t xml:space="preserve">: </w:t>
      </w:r>
      <w:r w:rsidR="001E12B0" w:rsidRPr="00450293">
        <w:rPr>
          <w:rFonts w:ascii="Times New Roman" w:hAnsi="Times New Roman" w:cs="Times New Roman"/>
        </w:rPr>
        <w:t>To achieve the goals and expected results</w:t>
      </w:r>
      <w:r w:rsidRPr="00450293">
        <w:rPr>
          <w:rFonts w:ascii="Times New Roman" w:hAnsi="Times New Roman" w:cs="Times New Roman"/>
        </w:rPr>
        <w:t xml:space="preserve"> of the training development</w:t>
      </w:r>
      <w:r w:rsidR="001E12B0" w:rsidRPr="00450293">
        <w:rPr>
          <w:rFonts w:ascii="Times New Roman" w:hAnsi="Times New Roman" w:cs="Times New Roman"/>
        </w:rPr>
        <w:t>, the program could include the following:</w:t>
      </w:r>
    </w:p>
    <w:p w14:paraId="19856483" w14:textId="28B0DD60" w:rsidR="00D721CE" w:rsidRPr="00450293" w:rsidRDefault="00F22C35" w:rsidP="00EF3766">
      <w:pPr>
        <w:pStyle w:val="ListParagraph"/>
        <w:numPr>
          <w:ilvl w:val="0"/>
          <w:numId w:val="10"/>
        </w:numPr>
        <w:spacing w:after="0" w:line="240" w:lineRule="auto"/>
        <w:rPr>
          <w:rFonts w:ascii="Times New Roman" w:eastAsia="Times New Roman" w:hAnsi="Times New Roman" w:cs="Times New Roman"/>
        </w:rPr>
      </w:pPr>
      <w:r w:rsidRPr="059D69A4">
        <w:rPr>
          <w:rFonts w:ascii="Times New Roman" w:eastAsia="Times New Roman" w:hAnsi="Times New Roman" w:cs="Times New Roman"/>
        </w:rPr>
        <w:t>Develop a</w:t>
      </w:r>
      <w:r w:rsidR="00441172" w:rsidRPr="059D69A4">
        <w:rPr>
          <w:rFonts w:ascii="Times New Roman" w:eastAsia="Times New Roman" w:hAnsi="Times New Roman" w:cs="Times New Roman"/>
        </w:rPr>
        <w:t xml:space="preserve"> curriculum or set of curricula </w:t>
      </w:r>
      <w:r w:rsidR="004136A6" w:rsidRPr="059D69A4">
        <w:rPr>
          <w:rFonts w:ascii="Times New Roman" w:eastAsia="Times New Roman" w:hAnsi="Times New Roman" w:cs="Times New Roman"/>
        </w:rPr>
        <w:t xml:space="preserve">that is repeatable, customizable, and </w:t>
      </w:r>
      <w:r w:rsidR="00A5560F" w:rsidRPr="059D69A4">
        <w:rPr>
          <w:rFonts w:ascii="Times New Roman" w:eastAsia="Times New Roman" w:hAnsi="Times New Roman" w:cs="Times New Roman"/>
        </w:rPr>
        <w:t>sustainable past the life of the grant/cooperative agreement</w:t>
      </w:r>
      <w:r w:rsidR="00B81AE8" w:rsidRPr="059D69A4">
        <w:rPr>
          <w:rFonts w:ascii="Times New Roman" w:eastAsia="Times New Roman" w:hAnsi="Times New Roman" w:cs="Times New Roman"/>
        </w:rPr>
        <w:t xml:space="preserve">. </w:t>
      </w:r>
      <w:r w:rsidRPr="059D69A4">
        <w:rPr>
          <w:rFonts w:ascii="Times New Roman" w:eastAsia="Times New Roman" w:hAnsi="Times New Roman" w:cs="Times New Roman"/>
        </w:rPr>
        <w:t>These curricula must be reviewed and agreed-upon by personnel from Embassy Singapore</w:t>
      </w:r>
      <w:r w:rsidR="005E767B">
        <w:rPr>
          <w:rFonts w:ascii="Times New Roman" w:eastAsia="Times New Roman" w:hAnsi="Times New Roman" w:cs="Times New Roman"/>
        </w:rPr>
        <w:t>.</w:t>
      </w:r>
      <w:r w:rsidR="005E767B" w:rsidRPr="00450293">
        <w:rPr>
          <w:rFonts w:ascii="Times New Roman" w:eastAsia="Times New Roman" w:hAnsi="Times New Roman" w:cs="Times New Roman"/>
        </w:rPr>
        <w:t xml:space="preserve"> </w:t>
      </w:r>
    </w:p>
    <w:p w14:paraId="49AF5A7A" w14:textId="6687098D" w:rsidR="00457E7D" w:rsidRPr="00450293" w:rsidRDefault="00457E7D" w:rsidP="00EF3766">
      <w:pPr>
        <w:pStyle w:val="ListParagraph"/>
        <w:numPr>
          <w:ilvl w:val="0"/>
          <w:numId w:val="10"/>
        </w:numPr>
        <w:spacing w:after="0" w:line="240" w:lineRule="auto"/>
        <w:rPr>
          <w:rFonts w:ascii="Times New Roman" w:eastAsia="Times New Roman" w:hAnsi="Times New Roman" w:cs="Times New Roman"/>
        </w:rPr>
      </w:pPr>
      <w:r w:rsidRPr="182274B7">
        <w:rPr>
          <w:rFonts w:ascii="Times New Roman" w:eastAsia="Times New Roman" w:hAnsi="Times New Roman" w:cs="Times New Roman"/>
        </w:rPr>
        <w:t xml:space="preserve">Identify, recruit, and register </w:t>
      </w:r>
      <w:r w:rsidR="00E55A16" w:rsidRPr="182274B7">
        <w:rPr>
          <w:rFonts w:ascii="Times New Roman" w:eastAsia="Times New Roman" w:hAnsi="Times New Roman" w:cs="Times New Roman"/>
        </w:rPr>
        <w:t xml:space="preserve">qualified personnel from the target countries </w:t>
      </w:r>
      <w:r w:rsidR="003E700D" w:rsidRPr="182274B7">
        <w:rPr>
          <w:rFonts w:ascii="Times New Roman" w:eastAsia="Times New Roman" w:hAnsi="Times New Roman" w:cs="Times New Roman"/>
        </w:rPr>
        <w:t xml:space="preserve">and/or ASEAN </w:t>
      </w:r>
      <w:r w:rsidR="00D41D64" w:rsidRPr="182274B7">
        <w:rPr>
          <w:rFonts w:ascii="Times New Roman" w:eastAsia="Times New Roman" w:hAnsi="Times New Roman" w:cs="Times New Roman"/>
        </w:rPr>
        <w:t>secretariat</w:t>
      </w:r>
      <w:r w:rsidR="006E6660">
        <w:rPr>
          <w:rFonts w:ascii="Times New Roman" w:eastAsia="Times New Roman" w:hAnsi="Times New Roman" w:cs="Times New Roman"/>
        </w:rPr>
        <w:t xml:space="preserve"> in coordination with and</w:t>
      </w:r>
      <w:r w:rsidR="00946333" w:rsidRPr="182274B7">
        <w:rPr>
          <w:rFonts w:ascii="Times New Roman" w:eastAsia="Times New Roman" w:hAnsi="Times New Roman" w:cs="Times New Roman"/>
        </w:rPr>
        <w:t xml:space="preserve"> </w:t>
      </w:r>
      <w:r w:rsidR="001D1EE1" w:rsidRPr="182274B7">
        <w:rPr>
          <w:rFonts w:ascii="Times New Roman" w:eastAsia="Times New Roman" w:hAnsi="Times New Roman" w:cs="Times New Roman"/>
        </w:rPr>
        <w:t xml:space="preserve">with the input and </w:t>
      </w:r>
      <w:r w:rsidR="00D362EB" w:rsidRPr="182274B7">
        <w:rPr>
          <w:rFonts w:ascii="Times New Roman" w:eastAsia="Times New Roman" w:hAnsi="Times New Roman" w:cs="Times New Roman"/>
        </w:rPr>
        <w:t xml:space="preserve">approval of U.S. Embassy Singapore and the CSA. </w:t>
      </w:r>
    </w:p>
    <w:p w14:paraId="64733389" w14:textId="34C7514C" w:rsidR="0071178C" w:rsidRPr="00450293" w:rsidRDefault="1C038A63" w:rsidP="0071178C">
      <w:pPr>
        <w:pStyle w:val="ListParagraph"/>
        <w:numPr>
          <w:ilvl w:val="0"/>
          <w:numId w:val="10"/>
        </w:num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Provide logistical support for participants, including registration, travel arrangements, </w:t>
      </w:r>
      <w:r w:rsidR="4173E2AC" w:rsidRPr="00450293">
        <w:rPr>
          <w:rFonts w:ascii="Times New Roman" w:eastAsia="Times New Roman" w:hAnsi="Times New Roman" w:cs="Times New Roman"/>
        </w:rPr>
        <w:t xml:space="preserve">visa requirements if applicable, </w:t>
      </w:r>
      <w:r w:rsidR="1E403516" w:rsidRPr="00450293">
        <w:rPr>
          <w:rFonts w:ascii="Times New Roman" w:eastAsia="Times New Roman" w:hAnsi="Times New Roman" w:cs="Times New Roman"/>
        </w:rPr>
        <w:t xml:space="preserve">and other </w:t>
      </w:r>
      <w:r w:rsidR="47355E4B" w:rsidRPr="00450293">
        <w:rPr>
          <w:rFonts w:ascii="Times New Roman" w:eastAsia="Times New Roman" w:hAnsi="Times New Roman" w:cs="Times New Roman"/>
        </w:rPr>
        <w:t xml:space="preserve">administrative and organizational support. </w:t>
      </w:r>
    </w:p>
    <w:p w14:paraId="577745A4" w14:textId="2A533921" w:rsidR="001E0C6D" w:rsidRPr="00450293" w:rsidRDefault="47355E4B" w:rsidP="0071178C">
      <w:pPr>
        <w:pStyle w:val="ListParagraph"/>
        <w:numPr>
          <w:ilvl w:val="0"/>
          <w:numId w:val="10"/>
        </w:num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Identify and invite </w:t>
      </w:r>
      <w:r w:rsidR="5AAA7B16" w:rsidRPr="00450293">
        <w:rPr>
          <w:rFonts w:ascii="Times New Roman" w:eastAsia="Times New Roman" w:hAnsi="Times New Roman" w:cs="Times New Roman"/>
        </w:rPr>
        <w:t>speakers and contributors to the training sessions, inclu</w:t>
      </w:r>
      <w:r w:rsidR="1490ED14" w:rsidRPr="00450293">
        <w:rPr>
          <w:rFonts w:ascii="Times New Roman" w:eastAsia="Times New Roman" w:hAnsi="Times New Roman" w:cs="Times New Roman"/>
        </w:rPr>
        <w:t xml:space="preserve">ding </w:t>
      </w:r>
      <w:r w:rsidR="50177F27" w:rsidRPr="00450293">
        <w:rPr>
          <w:rFonts w:ascii="Times New Roman" w:eastAsia="Times New Roman" w:hAnsi="Times New Roman" w:cs="Times New Roman"/>
        </w:rPr>
        <w:t xml:space="preserve">government speakers, </w:t>
      </w:r>
      <w:r w:rsidR="25809E17" w:rsidRPr="00450293">
        <w:rPr>
          <w:rFonts w:ascii="Times New Roman" w:eastAsia="Times New Roman" w:hAnsi="Times New Roman" w:cs="Times New Roman"/>
        </w:rPr>
        <w:t xml:space="preserve">private-sector </w:t>
      </w:r>
      <w:r w:rsidR="7F749B96" w:rsidRPr="00450293">
        <w:rPr>
          <w:rFonts w:ascii="Times New Roman" w:eastAsia="Times New Roman" w:hAnsi="Times New Roman" w:cs="Times New Roman"/>
        </w:rPr>
        <w:t xml:space="preserve">presenters, and other subject-matter experts as applicable. This includes travel arrangements, </w:t>
      </w:r>
      <w:r w:rsidR="6AF468BD" w:rsidRPr="00450293">
        <w:rPr>
          <w:rFonts w:ascii="Times New Roman" w:eastAsia="Times New Roman" w:hAnsi="Times New Roman" w:cs="Times New Roman"/>
        </w:rPr>
        <w:t xml:space="preserve">honoraria, and other administrative items </w:t>
      </w:r>
      <w:r w:rsidR="572BB4F5" w:rsidRPr="00450293">
        <w:rPr>
          <w:rFonts w:ascii="Times New Roman" w:eastAsia="Times New Roman" w:hAnsi="Times New Roman" w:cs="Times New Roman"/>
        </w:rPr>
        <w:t xml:space="preserve">as necessary to enable </w:t>
      </w:r>
      <w:r w:rsidR="660DF568" w:rsidRPr="00450293">
        <w:rPr>
          <w:rFonts w:ascii="Times New Roman" w:eastAsia="Times New Roman" w:hAnsi="Times New Roman" w:cs="Times New Roman"/>
        </w:rPr>
        <w:t xml:space="preserve">presenters’ participation. </w:t>
      </w:r>
    </w:p>
    <w:p w14:paraId="5C9418C9" w14:textId="5F0BD83B" w:rsidR="00457E7D" w:rsidRPr="00450293" w:rsidRDefault="00457E7D" w:rsidP="0071178C">
      <w:pPr>
        <w:pStyle w:val="ListParagraph"/>
        <w:numPr>
          <w:ilvl w:val="0"/>
          <w:numId w:val="10"/>
        </w:num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Conduct three trainings per year, either virtual or in-person, targeting 25-40 participants per training. Trainings should be tailored to the precise needs and skillsets of the country or countries participating and the invited participants. </w:t>
      </w:r>
    </w:p>
    <w:p w14:paraId="55BA7AEE" w14:textId="0F87BB6D" w:rsidR="00FA38F0" w:rsidRPr="00450293" w:rsidRDefault="00AD6E74" w:rsidP="00457E7D">
      <w:pPr>
        <w:pStyle w:val="ListParagraph"/>
        <w:numPr>
          <w:ilvl w:val="0"/>
          <w:numId w:val="10"/>
        </w:num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Establish </w:t>
      </w:r>
      <w:r w:rsidR="00223BB1" w:rsidRPr="00450293">
        <w:rPr>
          <w:rFonts w:ascii="Times New Roman" w:eastAsia="Times New Roman" w:hAnsi="Times New Roman" w:cs="Times New Roman"/>
        </w:rPr>
        <w:t xml:space="preserve">indicators for and conduct </w:t>
      </w:r>
      <w:r w:rsidRPr="00450293">
        <w:rPr>
          <w:rFonts w:ascii="Times New Roman" w:eastAsia="Times New Roman" w:hAnsi="Times New Roman" w:cs="Times New Roman"/>
        </w:rPr>
        <w:t xml:space="preserve">a robust evaluation for each training and the </w:t>
      </w:r>
      <w:r w:rsidR="005F4C0E" w:rsidRPr="00450293">
        <w:rPr>
          <w:rFonts w:ascii="Times New Roman" w:eastAsia="Times New Roman" w:hAnsi="Times New Roman" w:cs="Times New Roman"/>
        </w:rPr>
        <w:t>cooperative agreement</w:t>
      </w:r>
      <w:r w:rsidRPr="00450293">
        <w:rPr>
          <w:rFonts w:ascii="Times New Roman" w:eastAsia="Times New Roman" w:hAnsi="Times New Roman" w:cs="Times New Roman"/>
        </w:rPr>
        <w:t xml:space="preserve"> overall</w:t>
      </w:r>
      <w:r w:rsidR="00727134" w:rsidRPr="00450293">
        <w:rPr>
          <w:rFonts w:ascii="Times New Roman" w:eastAsia="Times New Roman" w:hAnsi="Times New Roman" w:cs="Times New Roman"/>
        </w:rPr>
        <w:t xml:space="preserve">, ensuring that the findings from </w:t>
      </w:r>
      <w:r w:rsidR="001A3B0A" w:rsidRPr="00450293">
        <w:rPr>
          <w:rFonts w:ascii="Times New Roman" w:eastAsia="Times New Roman" w:hAnsi="Times New Roman" w:cs="Times New Roman"/>
        </w:rPr>
        <w:t xml:space="preserve">each training can be incorporated into future trainings, to </w:t>
      </w:r>
      <w:r w:rsidR="00A531FF" w:rsidRPr="00450293">
        <w:rPr>
          <w:rFonts w:ascii="Times New Roman" w:eastAsia="Times New Roman" w:hAnsi="Times New Roman" w:cs="Times New Roman"/>
        </w:rPr>
        <w:t xml:space="preserve">improve the </w:t>
      </w:r>
      <w:r w:rsidR="00F24325" w:rsidRPr="00450293">
        <w:rPr>
          <w:rFonts w:ascii="Times New Roman" w:eastAsia="Times New Roman" w:hAnsi="Times New Roman" w:cs="Times New Roman"/>
        </w:rPr>
        <w:t xml:space="preserve">success of following iterations. </w:t>
      </w:r>
    </w:p>
    <w:p w14:paraId="711BACA8" w14:textId="54670CB8" w:rsidR="00E04DFD" w:rsidRPr="00450293" w:rsidRDefault="00E04DFD" w:rsidP="00E04DFD">
      <w:pPr>
        <w:spacing w:after="0" w:line="240" w:lineRule="auto"/>
        <w:rPr>
          <w:rFonts w:ascii="Times New Roman" w:eastAsia="Times New Roman" w:hAnsi="Times New Roman" w:cs="Times New Roman"/>
        </w:rPr>
      </w:pPr>
    </w:p>
    <w:p w14:paraId="105FC098" w14:textId="73FC15D0" w:rsidR="00E04DFD" w:rsidRPr="00450293" w:rsidRDefault="00E04DFD" w:rsidP="00E04DFD">
      <w:pPr>
        <w:spacing w:after="0" w:line="240" w:lineRule="auto"/>
        <w:rPr>
          <w:rFonts w:ascii="Times New Roman" w:eastAsia="Times New Roman" w:hAnsi="Times New Roman" w:cs="Times New Roman"/>
        </w:rPr>
      </w:pPr>
      <w:r w:rsidRPr="00450293">
        <w:rPr>
          <w:rFonts w:ascii="Times New Roman" w:eastAsia="Times New Roman" w:hAnsi="Times New Roman" w:cs="Times New Roman"/>
          <w:u w:val="single"/>
        </w:rPr>
        <w:t>PART 2</w:t>
      </w:r>
      <w:r w:rsidRPr="006E6660">
        <w:rPr>
          <w:rFonts w:ascii="Times New Roman" w:eastAsia="Times New Roman" w:hAnsi="Times New Roman" w:cs="Times New Roman"/>
          <w:color w:val="2B579A"/>
        </w:rPr>
        <w:t>:</w:t>
      </w:r>
      <w:r w:rsidRPr="00450293">
        <w:rPr>
          <w:rFonts w:ascii="Times New Roman" w:eastAsia="Times New Roman" w:hAnsi="Times New Roman" w:cs="Times New Roman"/>
        </w:rPr>
        <w:t xml:space="preserve"> To achieve the goals and expected results of </w:t>
      </w:r>
      <w:r w:rsidR="009D6686" w:rsidRPr="00450293">
        <w:rPr>
          <w:rFonts w:ascii="Times New Roman" w:eastAsia="Times New Roman" w:hAnsi="Times New Roman" w:cs="Times New Roman"/>
        </w:rPr>
        <w:t>expanding the U</w:t>
      </w:r>
      <w:r w:rsidR="006E6660">
        <w:rPr>
          <w:rFonts w:ascii="Times New Roman" w:eastAsia="Times New Roman" w:hAnsi="Times New Roman" w:cs="Times New Roman"/>
        </w:rPr>
        <w:t>nited States</w:t>
      </w:r>
      <w:r w:rsidR="009D6686" w:rsidRPr="00450293">
        <w:rPr>
          <w:rFonts w:ascii="Times New Roman" w:eastAsia="Times New Roman" w:hAnsi="Times New Roman" w:cs="Times New Roman"/>
        </w:rPr>
        <w:t>-Singapore cybersecurity partnership, the program could include the following:</w:t>
      </w:r>
    </w:p>
    <w:p w14:paraId="1B002D92" w14:textId="095B6E78" w:rsidR="009D6686" w:rsidRPr="00450293" w:rsidRDefault="009D6686" w:rsidP="009D6686">
      <w:pPr>
        <w:pStyle w:val="ListParagraph"/>
        <w:numPr>
          <w:ilvl w:val="0"/>
          <w:numId w:val="11"/>
        </w:numPr>
        <w:spacing w:after="0" w:line="240" w:lineRule="auto"/>
        <w:rPr>
          <w:rFonts w:ascii="Times New Roman" w:hAnsi="Times New Roman" w:cs="Times New Roman"/>
        </w:rPr>
      </w:pPr>
      <w:r w:rsidRPr="059D69A4">
        <w:rPr>
          <w:rFonts w:ascii="Times New Roman" w:hAnsi="Times New Roman" w:cs="Times New Roman"/>
        </w:rPr>
        <w:t>Conduct interviews and planning sessions with U.S. Embassy Singapore, Department of State,</w:t>
      </w:r>
      <w:r w:rsidR="42553F55" w:rsidRPr="059D69A4">
        <w:rPr>
          <w:rFonts w:ascii="Times New Roman" w:hAnsi="Times New Roman" w:cs="Times New Roman"/>
        </w:rPr>
        <w:t xml:space="preserve"> the Singaporean Ministry of Foreign Affairs</w:t>
      </w:r>
      <w:r w:rsidR="06C05232" w:rsidRPr="059D69A4">
        <w:rPr>
          <w:rFonts w:ascii="Times New Roman" w:hAnsi="Times New Roman" w:cs="Times New Roman"/>
        </w:rPr>
        <w:t xml:space="preserve"> (MFA)</w:t>
      </w:r>
      <w:r w:rsidR="42553F55" w:rsidRPr="059D69A4">
        <w:rPr>
          <w:rFonts w:ascii="Times New Roman" w:hAnsi="Times New Roman" w:cs="Times New Roman"/>
        </w:rPr>
        <w:t>,</w:t>
      </w:r>
      <w:r w:rsidRPr="059D69A4">
        <w:rPr>
          <w:rFonts w:ascii="Times New Roman" w:hAnsi="Times New Roman" w:cs="Times New Roman"/>
        </w:rPr>
        <w:t xml:space="preserve"> and CSA personnel to understand the goals and objectives of both nations.</w:t>
      </w:r>
    </w:p>
    <w:p w14:paraId="58315E2F" w14:textId="04BA46A5" w:rsidR="00007513" w:rsidRPr="00450293" w:rsidRDefault="007B559E" w:rsidP="009D6686">
      <w:pPr>
        <w:pStyle w:val="ListParagraph"/>
        <w:numPr>
          <w:ilvl w:val="0"/>
          <w:numId w:val="11"/>
        </w:numPr>
        <w:spacing w:after="0" w:line="240" w:lineRule="auto"/>
        <w:rPr>
          <w:rFonts w:ascii="Times New Roman" w:hAnsi="Times New Roman" w:cs="Times New Roman"/>
        </w:rPr>
      </w:pPr>
      <w:r w:rsidRPr="00450293">
        <w:rPr>
          <w:rFonts w:ascii="Times New Roman" w:hAnsi="Times New Roman" w:cs="Times New Roman"/>
        </w:rPr>
        <w:t>Identify best practices among current trainings, programs, and other interactions both bilaterally and in the region</w:t>
      </w:r>
      <w:r w:rsidR="005A501B" w:rsidRPr="00450293">
        <w:rPr>
          <w:rFonts w:ascii="Times New Roman" w:hAnsi="Times New Roman" w:cs="Times New Roman"/>
        </w:rPr>
        <w:t>.</w:t>
      </w:r>
    </w:p>
    <w:p w14:paraId="778C127F" w14:textId="474D53BA" w:rsidR="00FB4902" w:rsidRPr="00450293" w:rsidRDefault="00A942F3" w:rsidP="009D6686">
      <w:pPr>
        <w:pStyle w:val="ListParagraph"/>
        <w:numPr>
          <w:ilvl w:val="0"/>
          <w:numId w:val="11"/>
        </w:numPr>
        <w:spacing w:after="0" w:line="240" w:lineRule="auto"/>
        <w:rPr>
          <w:rFonts w:ascii="Times New Roman" w:hAnsi="Times New Roman" w:cs="Times New Roman"/>
        </w:rPr>
      </w:pPr>
      <w:r w:rsidRPr="00450293">
        <w:rPr>
          <w:rFonts w:ascii="Times New Roman" w:hAnsi="Times New Roman" w:cs="Times New Roman"/>
        </w:rPr>
        <w:t xml:space="preserve">Incorporate best practices into a </w:t>
      </w:r>
      <w:r w:rsidR="0090785D" w:rsidRPr="00450293">
        <w:rPr>
          <w:rFonts w:ascii="Times New Roman" w:hAnsi="Times New Roman" w:cs="Times New Roman"/>
        </w:rPr>
        <w:t xml:space="preserve">proposed </w:t>
      </w:r>
      <w:r w:rsidRPr="00450293">
        <w:rPr>
          <w:rFonts w:ascii="Times New Roman" w:hAnsi="Times New Roman" w:cs="Times New Roman"/>
        </w:rPr>
        <w:t>training</w:t>
      </w:r>
      <w:r w:rsidR="0090785D" w:rsidRPr="00450293">
        <w:rPr>
          <w:rFonts w:ascii="Times New Roman" w:hAnsi="Times New Roman" w:cs="Times New Roman"/>
        </w:rPr>
        <w:t xml:space="preserve"> and/or engagement</w:t>
      </w:r>
      <w:r w:rsidRPr="00450293">
        <w:rPr>
          <w:rFonts w:ascii="Times New Roman" w:hAnsi="Times New Roman" w:cs="Times New Roman"/>
        </w:rPr>
        <w:t xml:space="preserve"> </w:t>
      </w:r>
      <w:r w:rsidR="000760CE" w:rsidRPr="00450293">
        <w:rPr>
          <w:rFonts w:ascii="Times New Roman" w:hAnsi="Times New Roman" w:cs="Times New Roman"/>
        </w:rPr>
        <w:t xml:space="preserve">strategy and/or schedule that utilizes all aspects of the identified cybersecurity ecosystem </w:t>
      </w:r>
      <w:r w:rsidR="00CE022B" w:rsidRPr="00450293">
        <w:rPr>
          <w:rFonts w:ascii="Times New Roman" w:hAnsi="Times New Roman" w:cs="Times New Roman"/>
        </w:rPr>
        <w:t xml:space="preserve">to </w:t>
      </w:r>
      <w:r w:rsidR="002E5F6E" w:rsidRPr="00450293">
        <w:rPr>
          <w:rFonts w:ascii="Times New Roman" w:hAnsi="Times New Roman" w:cs="Times New Roman"/>
        </w:rPr>
        <w:t xml:space="preserve">expand </w:t>
      </w:r>
      <w:r w:rsidR="005F6F4A" w:rsidRPr="00450293">
        <w:rPr>
          <w:rFonts w:ascii="Times New Roman" w:hAnsi="Times New Roman" w:cs="Times New Roman"/>
        </w:rPr>
        <w:t xml:space="preserve">the </w:t>
      </w:r>
      <w:r w:rsidR="00602399" w:rsidRPr="00450293">
        <w:rPr>
          <w:rFonts w:ascii="Times New Roman" w:hAnsi="Times New Roman" w:cs="Times New Roman"/>
        </w:rPr>
        <w:t xml:space="preserve">reach of the </w:t>
      </w:r>
      <w:r w:rsidR="005F6F4A" w:rsidRPr="00450293">
        <w:rPr>
          <w:rFonts w:ascii="Times New Roman" w:hAnsi="Times New Roman" w:cs="Times New Roman"/>
        </w:rPr>
        <w:t>U</w:t>
      </w:r>
      <w:r w:rsidR="006E6660">
        <w:rPr>
          <w:rFonts w:ascii="Times New Roman" w:hAnsi="Times New Roman" w:cs="Times New Roman"/>
        </w:rPr>
        <w:t>nited States</w:t>
      </w:r>
      <w:r w:rsidR="005F6F4A" w:rsidRPr="00450293">
        <w:rPr>
          <w:rFonts w:ascii="Times New Roman" w:hAnsi="Times New Roman" w:cs="Times New Roman"/>
        </w:rPr>
        <w:t xml:space="preserve">-Singapore </w:t>
      </w:r>
      <w:r w:rsidR="00CB2576" w:rsidRPr="00450293">
        <w:rPr>
          <w:rFonts w:ascii="Times New Roman" w:hAnsi="Times New Roman" w:cs="Times New Roman"/>
        </w:rPr>
        <w:t>cybersecurity training</w:t>
      </w:r>
      <w:r w:rsidR="00C446BB" w:rsidRPr="00450293">
        <w:rPr>
          <w:rFonts w:ascii="Times New Roman" w:hAnsi="Times New Roman" w:cs="Times New Roman"/>
        </w:rPr>
        <w:t>.</w:t>
      </w:r>
    </w:p>
    <w:p w14:paraId="05B63419" w14:textId="412CA14D" w:rsidR="00AB5C1D" w:rsidRPr="00450293" w:rsidRDefault="00AB5C1D" w:rsidP="00CA114C">
      <w:pPr>
        <w:spacing w:after="0" w:line="240" w:lineRule="auto"/>
        <w:rPr>
          <w:rFonts w:ascii="Times New Roman" w:eastAsia="Times New Roman" w:hAnsi="Times New Roman" w:cs="Times New Roman"/>
          <w:color w:val="000000"/>
        </w:rPr>
      </w:pPr>
    </w:p>
    <w:p w14:paraId="6834E142" w14:textId="7C9B367C" w:rsidR="00AB5C1D" w:rsidRPr="00450293" w:rsidRDefault="00AB5C1D" w:rsidP="00CA114C">
      <w:pPr>
        <w:spacing w:after="0" w:line="240" w:lineRule="auto"/>
        <w:rPr>
          <w:rFonts w:ascii="Times New Roman" w:eastAsia="Times New Roman" w:hAnsi="Times New Roman" w:cs="Times New Roman"/>
          <w:b/>
          <w:i/>
          <w:iCs/>
          <w:color w:val="000000"/>
        </w:rPr>
      </w:pPr>
      <w:r w:rsidRPr="00450293">
        <w:rPr>
          <w:rFonts w:ascii="Times New Roman" w:eastAsia="Times New Roman" w:hAnsi="Times New Roman" w:cs="Times New Roman"/>
          <w:b/>
          <w:i/>
          <w:iCs/>
          <w:color w:val="000000"/>
        </w:rPr>
        <w:t>A5. Performance Indicators</w:t>
      </w:r>
    </w:p>
    <w:p w14:paraId="69862AA1" w14:textId="13156734" w:rsidR="008F06C3" w:rsidRPr="00450293" w:rsidRDefault="008F06C3" w:rsidP="00CA114C">
      <w:pPr>
        <w:spacing w:after="0" w:line="240" w:lineRule="auto"/>
        <w:rPr>
          <w:rFonts w:ascii="Times New Roman" w:eastAsia="Times New Roman" w:hAnsi="Times New Roman" w:cs="Times New Roman"/>
          <w:color w:val="000000"/>
        </w:rPr>
      </w:pPr>
    </w:p>
    <w:p w14:paraId="2E95C67E" w14:textId="28DDBBFC" w:rsidR="001E12B0" w:rsidRPr="00450293" w:rsidRDefault="001E12B0" w:rsidP="003E4610">
      <w:pPr>
        <w:spacing w:line="240" w:lineRule="auto"/>
        <w:rPr>
          <w:rFonts w:ascii="Times New Roman" w:hAnsi="Times New Roman" w:cs="Times New Roman"/>
        </w:rPr>
      </w:pPr>
      <w:r w:rsidRPr="00450293">
        <w:rPr>
          <w:rFonts w:ascii="Times New Roman" w:hAnsi="Times New Roman" w:cs="Times New Roman"/>
        </w:rPr>
        <w:t>The project should monitor and report on performance indicators that are specific, measurable, achievable, reasonable, and time-bound.  Establish, where possible, performance baseline data and expected performance targets for each expected result and include details on what sources of data will be used to document performance, how the indicators will be measured, frequency of measurement, and units of measure.  Where possible, indicators should also allow for sex disaggregation. Indicators should reflect key project outputs or outcomes that reflect on the primary goals or objectives of the project and that the implementer can collect with high quality data.</w:t>
      </w:r>
    </w:p>
    <w:p w14:paraId="42ECA0B2" w14:textId="23822B8A" w:rsidR="001E12B0" w:rsidRPr="00450293" w:rsidRDefault="001E12B0" w:rsidP="001E12B0">
      <w:pPr>
        <w:spacing w:after="0" w:line="240" w:lineRule="auto"/>
        <w:rPr>
          <w:rFonts w:ascii="Times New Roman" w:eastAsia="MS Mincho" w:hAnsi="Times New Roman" w:cs="Times New Roman"/>
          <w:bCs/>
        </w:rPr>
      </w:pPr>
      <w:r w:rsidRPr="00450293">
        <w:rPr>
          <w:rFonts w:ascii="Times New Roman" w:eastAsia="MS Mincho" w:hAnsi="Times New Roman" w:cs="Times New Roman"/>
          <w:bCs/>
        </w:rPr>
        <w:t>Applicants must fill out the table below and insert it into the proposal document.  Additional non-D</w:t>
      </w:r>
      <w:r w:rsidR="006E6660">
        <w:rPr>
          <w:rFonts w:ascii="Times New Roman" w:eastAsia="MS Mincho" w:hAnsi="Times New Roman" w:cs="Times New Roman"/>
          <w:bCs/>
        </w:rPr>
        <w:t>OS</w:t>
      </w:r>
      <w:r w:rsidRPr="00450293">
        <w:rPr>
          <w:rFonts w:ascii="Times New Roman" w:eastAsia="MS Mincho" w:hAnsi="Times New Roman" w:cs="Times New Roman"/>
          <w:bCs/>
        </w:rPr>
        <w:t xml:space="preserve"> indicators may be added that are relevant to the project by adding rows to the chart. </w:t>
      </w:r>
    </w:p>
    <w:p w14:paraId="0ADDAD1A" w14:textId="77777777" w:rsidR="001E12B0" w:rsidRPr="00450293" w:rsidRDefault="001E12B0" w:rsidP="001E12B0">
      <w:pPr>
        <w:spacing w:after="0" w:line="240" w:lineRule="auto"/>
        <w:rPr>
          <w:rFonts w:ascii="Times New Roman" w:eastAsia="MS Mincho" w:hAnsi="Times New Roman" w:cs="Times New Roman"/>
          <w:bCs/>
        </w:rPr>
      </w:pPr>
    </w:p>
    <w:p w14:paraId="75466927" w14:textId="0E9F8ED7" w:rsidR="001E12B0" w:rsidRPr="00450293" w:rsidRDefault="001E12B0" w:rsidP="001E12B0">
      <w:pPr>
        <w:spacing w:after="0" w:line="240" w:lineRule="auto"/>
        <w:rPr>
          <w:rFonts w:ascii="Times New Roman" w:eastAsia="MS Mincho" w:hAnsi="Times New Roman" w:cs="Times New Roman"/>
          <w:bCs/>
        </w:rPr>
      </w:pPr>
      <w:r w:rsidRPr="00450293">
        <w:rPr>
          <w:rFonts w:ascii="Times New Roman" w:eastAsia="MS Mincho" w:hAnsi="Times New Roman" w:cs="Times New Roman"/>
          <w:bCs/>
        </w:rPr>
        <w:t xml:space="preserve">All applicable indicators should be included in the proposal and subsequent to the award, routine, periodic reporting of all indicators will be required. The implementer will be responsible for quarterly progress </w:t>
      </w:r>
      <w:r w:rsidRPr="00450293">
        <w:rPr>
          <w:rFonts w:ascii="Times New Roman" w:eastAsia="MS Mincho" w:hAnsi="Times New Roman" w:cs="Times New Roman"/>
          <w:bCs/>
        </w:rPr>
        <w:lastRenderedPageBreak/>
        <w:t xml:space="preserve">reporting on each performance indicator included in the award agreement as well as analysis of progress or impediments to reach indicator targets.   </w:t>
      </w:r>
    </w:p>
    <w:p w14:paraId="293CEB8A" w14:textId="77777777" w:rsidR="001E12B0" w:rsidRPr="00450293" w:rsidRDefault="001E12B0" w:rsidP="001E12B0">
      <w:pPr>
        <w:spacing w:after="0" w:line="240" w:lineRule="auto"/>
        <w:rPr>
          <w:rFonts w:ascii="Times New Roman" w:eastAsia="MS Mincho" w:hAnsi="Times New Roman" w:cs="Times New Roman"/>
          <w:b/>
          <w:bCs/>
        </w:rPr>
      </w:pPr>
    </w:p>
    <w:p w14:paraId="2124D60A" w14:textId="17EDB33B" w:rsidR="001E12B0" w:rsidRPr="00450293" w:rsidRDefault="001E12B0" w:rsidP="001E12B0">
      <w:pPr>
        <w:spacing w:after="0" w:line="240" w:lineRule="auto"/>
        <w:rPr>
          <w:rFonts w:ascii="Times New Roman" w:eastAsia="MS Mincho" w:hAnsi="Times New Roman" w:cs="Times New Roman"/>
          <w:b/>
          <w:bCs/>
        </w:rPr>
      </w:pPr>
      <w:r w:rsidRPr="00450293">
        <w:rPr>
          <w:rFonts w:ascii="Times New Roman" w:eastAsia="MS Mincho" w:hAnsi="Times New Roman" w:cs="Times New Roman"/>
          <w:b/>
          <w:bCs/>
        </w:rPr>
        <w:t xml:space="preserve">The following are required indicators. Applicants </w:t>
      </w:r>
      <w:r w:rsidR="00C773A2" w:rsidRPr="00450293">
        <w:rPr>
          <w:rFonts w:ascii="Times New Roman" w:eastAsia="MS Mincho" w:hAnsi="Times New Roman" w:cs="Times New Roman"/>
          <w:b/>
          <w:bCs/>
        </w:rPr>
        <w:t xml:space="preserve">should </w:t>
      </w:r>
      <w:r w:rsidRPr="00450293">
        <w:rPr>
          <w:rFonts w:ascii="Times New Roman" w:eastAsia="MS Mincho" w:hAnsi="Times New Roman" w:cs="Times New Roman"/>
          <w:b/>
          <w:bCs/>
        </w:rPr>
        <w:t xml:space="preserve">propose other indicators relevant to the primary objectives and expected results of the project. </w:t>
      </w:r>
    </w:p>
    <w:p w14:paraId="1D340D5C" w14:textId="77777777" w:rsidR="001E12B0" w:rsidRPr="00450293" w:rsidRDefault="001E12B0" w:rsidP="001E12B0">
      <w:pPr>
        <w:spacing w:after="0" w:line="240" w:lineRule="auto"/>
        <w:rPr>
          <w:rFonts w:ascii="Times New Roman" w:eastAsia="MS Mincho" w:hAnsi="Times New Roman" w:cs="Times New Roman"/>
          <w:b/>
          <w:bCs/>
        </w:rPr>
      </w:pPr>
    </w:p>
    <w:tbl>
      <w:tblPr>
        <w:tblStyle w:val="TableGrid1"/>
        <w:tblpPr w:leftFromText="180" w:rightFromText="180" w:vertAnchor="text" w:tblpY="167"/>
        <w:tblW w:w="9280" w:type="dxa"/>
        <w:tblLayout w:type="fixed"/>
        <w:tblLook w:val="04A0" w:firstRow="1" w:lastRow="0" w:firstColumn="1" w:lastColumn="0" w:noHBand="0" w:noVBand="1"/>
      </w:tblPr>
      <w:tblGrid>
        <w:gridCol w:w="1435"/>
        <w:gridCol w:w="6480"/>
        <w:gridCol w:w="1365"/>
      </w:tblGrid>
      <w:tr w:rsidR="001E12B0" w:rsidRPr="00541537" w14:paraId="7221547B" w14:textId="77777777" w:rsidTr="67A3F832">
        <w:tc>
          <w:tcPr>
            <w:tcW w:w="1435" w:type="dxa"/>
          </w:tcPr>
          <w:p w14:paraId="70F14016" w14:textId="77777777" w:rsidR="001E12B0" w:rsidRPr="00450293" w:rsidRDefault="001E12B0" w:rsidP="00FA56D2">
            <w:pPr>
              <w:rPr>
                <w:rFonts w:ascii="Times New Roman" w:eastAsia="Calibri" w:hAnsi="Times New Roman" w:cs="Times New Roman"/>
                <w:b/>
                <w:i/>
                <w:color w:val="000000"/>
              </w:rPr>
            </w:pPr>
          </w:p>
        </w:tc>
        <w:tc>
          <w:tcPr>
            <w:tcW w:w="6480" w:type="dxa"/>
          </w:tcPr>
          <w:p w14:paraId="723478A3" w14:textId="77777777" w:rsidR="001E12B0" w:rsidRPr="00450293" w:rsidRDefault="001E12B0" w:rsidP="5B61656B">
            <w:pPr>
              <w:rPr>
                <w:rFonts w:ascii="Times New Roman" w:eastAsia="Calibri" w:hAnsi="Times New Roman" w:cs="Times New Roman"/>
                <w:b/>
                <w:bCs/>
                <w:i/>
                <w:iCs/>
                <w:color w:val="000000"/>
              </w:rPr>
            </w:pPr>
            <w:r w:rsidRPr="5B61656B">
              <w:rPr>
                <w:rFonts w:ascii="Times New Roman" w:hAnsi="Times New Roman" w:cs="Times New Roman"/>
                <w:b/>
                <w:bCs/>
                <w:i/>
                <w:iCs/>
                <w:color w:val="000000" w:themeColor="text1"/>
              </w:rPr>
              <w:t>Outcome Indicators</w:t>
            </w:r>
          </w:p>
        </w:tc>
        <w:tc>
          <w:tcPr>
            <w:tcW w:w="1365" w:type="dxa"/>
          </w:tcPr>
          <w:p w14:paraId="6204EDBD" w14:textId="77777777" w:rsidR="001E12B0" w:rsidRPr="00450293" w:rsidRDefault="001E12B0" w:rsidP="00FA56D2">
            <w:pPr>
              <w:rPr>
                <w:rFonts w:ascii="Times New Roman" w:eastAsia="Calibri" w:hAnsi="Times New Roman" w:cs="Times New Roman"/>
                <w:b/>
                <w:i/>
                <w:color w:val="000000"/>
              </w:rPr>
            </w:pPr>
            <w:r w:rsidRPr="00450293">
              <w:rPr>
                <w:rFonts w:ascii="Times New Roman" w:hAnsi="Times New Roman" w:cs="Times New Roman"/>
                <w:b/>
                <w:i/>
                <w:color w:val="000000"/>
              </w:rPr>
              <w:t>Targets</w:t>
            </w:r>
          </w:p>
        </w:tc>
      </w:tr>
      <w:tr w:rsidR="001E12B0" w:rsidRPr="00541537" w14:paraId="2AA9A1C8" w14:textId="77777777" w:rsidTr="67A3F832">
        <w:trPr>
          <w:trHeight w:val="746"/>
        </w:trPr>
        <w:tc>
          <w:tcPr>
            <w:tcW w:w="1435" w:type="dxa"/>
          </w:tcPr>
          <w:p w14:paraId="03B2F750" w14:textId="05DCA7B7" w:rsidR="001E12B0" w:rsidRPr="00450293" w:rsidRDefault="001E12B0" w:rsidP="00FA56D2">
            <w:pPr>
              <w:rPr>
                <w:rFonts w:ascii="Times New Roman" w:eastAsia="Times New Roman" w:hAnsi="Times New Roman" w:cs="Times New Roman"/>
                <w:b/>
                <w:color w:val="000000"/>
              </w:rPr>
            </w:pPr>
            <w:r w:rsidRPr="00450293">
              <w:rPr>
                <w:rFonts w:ascii="Times New Roman" w:eastAsia="Times New Roman" w:hAnsi="Times New Roman" w:cs="Times New Roman"/>
                <w:b/>
                <w:color w:val="000000"/>
              </w:rPr>
              <w:t xml:space="preserve">Output 1 </w:t>
            </w:r>
          </w:p>
        </w:tc>
        <w:tc>
          <w:tcPr>
            <w:tcW w:w="6480" w:type="dxa"/>
          </w:tcPr>
          <w:p w14:paraId="03C658A9" w14:textId="4B0150F0" w:rsidR="001E12B0" w:rsidRPr="00450293" w:rsidRDefault="2D3F91C1" w:rsidP="7CB89DDD">
            <w:pPr>
              <w:rPr>
                <w:rFonts w:ascii="Times New Roman" w:eastAsia="Times New Roman" w:hAnsi="Times New Roman" w:cs="Times New Roman"/>
              </w:rPr>
            </w:pPr>
            <w:r w:rsidRPr="67A3F832">
              <w:rPr>
                <w:rFonts w:ascii="Times New Roman" w:eastAsia="Times New Roman" w:hAnsi="Times New Roman" w:cs="Times New Roman"/>
              </w:rPr>
              <w:t>PS.4.2-1:</w:t>
            </w:r>
            <w:r w:rsidR="7A288321" w:rsidRPr="67A3F832">
              <w:rPr>
                <w:rFonts w:ascii="Times New Roman" w:eastAsia="Times New Roman" w:hAnsi="Times New Roman" w:cs="Times New Roman"/>
              </w:rPr>
              <w:t xml:space="preserve"> </w:t>
            </w:r>
            <w:r w:rsidRPr="67A3F832">
              <w:rPr>
                <w:rFonts w:ascii="Times New Roman" w:eastAsia="Times New Roman" w:hAnsi="Times New Roman" w:cs="Times New Roman"/>
              </w:rPr>
              <w:t xml:space="preserve">Person hours of training completed and supported by the </w:t>
            </w:r>
            <w:r w:rsidR="7A288321" w:rsidRPr="67A3F832">
              <w:rPr>
                <w:rFonts w:ascii="Times New Roman" w:eastAsia="Times New Roman" w:hAnsi="Times New Roman" w:cs="Times New Roman"/>
              </w:rPr>
              <w:t>USG in</w:t>
            </w:r>
            <w:r w:rsidRPr="67A3F832">
              <w:rPr>
                <w:rFonts w:ascii="Times New Roman" w:eastAsia="Times New Roman" w:hAnsi="Times New Roman" w:cs="Times New Roman"/>
              </w:rPr>
              <w:t xml:space="preserve"> a host country on intellectual property theft and/or cyber security. (disaggregated by men and women</w:t>
            </w:r>
            <w:r w:rsidR="7A288321" w:rsidRPr="67A3F832">
              <w:rPr>
                <w:rFonts w:ascii="Times New Roman" w:eastAsia="Times New Roman" w:hAnsi="Times New Roman" w:cs="Times New Roman"/>
              </w:rPr>
              <w:t>)</w:t>
            </w:r>
          </w:p>
        </w:tc>
        <w:tc>
          <w:tcPr>
            <w:tcW w:w="1365" w:type="dxa"/>
          </w:tcPr>
          <w:p w14:paraId="6B43FF64" w14:textId="65F4CF16" w:rsidR="001E12B0" w:rsidRPr="00450293" w:rsidRDefault="7A288321" w:rsidP="67A3F832">
            <w:pPr>
              <w:rPr>
                <w:rFonts w:ascii="Times New Roman" w:eastAsia="Calibri" w:hAnsi="Times New Roman" w:cs="Times New Roman"/>
              </w:rPr>
            </w:pPr>
            <w:r w:rsidRPr="67A3F832">
              <w:rPr>
                <w:rFonts w:ascii="Times New Roman" w:hAnsi="Times New Roman" w:cs="Times New Roman"/>
              </w:rPr>
              <w:t>1,200-2,000</w:t>
            </w:r>
          </w:p>
        </w:tc>
      </w:tr>
      <w:tr w:rsidR="004B5844" w:rsidRPr="00541537" w14:paraId="5C60500D" w14:textId="77777777" w:rsidTr="67A3F832">
        <w:trPr>
          <w:trHeight w:val="746"/>
        </w:trPr>
        <w:tc>
          <w:tcPr>
            <w:tcW w:w="1435" w:type="dxa"/>
          </w:tcPr>
          <w:p w14:paraId="3DDF7EB7" w14:textId="2FA91D7A" w:rsidR="004B5844" w:rsidRPr="00450293" w:rsidRDefault="004B5844" w:rsidP="00FA56D2">
            <w:pPr>
              <w:rPr>
                <w:rFonts w:ascii="Times New Roman" w:eastAsia="Times New Roman" w:hAnsi="Times New Roman" w:cs="Times New Roman"/>
                <w:b/>
                <w:color w:val="000000"/>
              </w:rPr>
            </w:pPr>
            <w:r w:rsidRPr="00450293">
              <w:rPr>
                <w:rFonts w:ascii="Times New Roman" w:eastAsia="Times New Roman" w:hAnsi="Times New Roman" w:cs="Times New Roman"/>
                <w:b/>
                <w:color w:val="000000"/>
              </w:rPr>
              <w:t>Output 2</w:t>
            </w:r>
          </w:p>
        </w:tc>
        <w:tc>
          <w:tcPr>
            <w:tcW w:w="6480" w:type="dxa"/>
          </w:tcPr>
          <w:p w14:paraId="420D0D25" w14:textId="28A733BF" w:rsidR="004B5844" w:rsidRPr="00450293" w:rsidRDefault="004B5844" w:rsidP="00FA56D2">
            <w:pPr>
              <w:rPr>
                <w:rFonts w:ascii="Times New Roman" w:eastAsia="Times New Roman" w:hAnsi="Times New Roman" w:cs="Times New Roman"/>
              </w:rPr>
            </w:pPr>
            <w:r w:rsidRPr="00450293">
              <w:rPr>
                <w:rFonts w:ascii="Times New Roman" w:eastAsia="Times New Roman" w:hAnsi="Times New Roman" w:cs="Times New Roman"/>
              </w:rPr>
              <w:t xml:space="preserve">Number of participants who report </w:t>
            </w:r>
            <w:r w:rsidR="00DB501B" w:rsidRPr="00450293">
              <w:rPr>
                <w:rFonts w:ascii="Times New Roman" w:eastAsia="Times New Roman" w:hAnsi="Times New Roman" w:cs="Times New Roman"/>
              </w:rPr>
              <w:t xml:space="preserve">greater understanding of </w:t>
            </w:r>
            <w:r w:rsidR="00C11175" w:rsidRPr="00450293">
              <w:rPr>
                <w:rFonts w:ascii="Times New Roman" w:eastAsia="Times New Roman" w:hAnsi="Times New Roman" w:cs="Times New Roman"/>
              </w:rPr>
              <w:t xml:space="preserve">training principles </w:t>
            </w:r>
          </w:p>
        </w:tc>
        <w:tc>
          <w:tcPr>
            <w:tcW w:w="1365" w:type="dxa"/>
          </w:tcPr>
          <w:p w14:paraId="09BE160B" w14:textId="7913330F" w:rsidR="004B5844" w:rsidRPr="00450293" w:rsidRDefault="7FBD446D" w:rsidP="67A3F832">
            <w:pPr>
              <w:rPr>
                <w:rFonts w:ascii="Times New Roman" w:hAnsi="Times New Roman" w:cs="Times New Roman"/>
              </w:rPr>
            </w:pPr>
            <w:r w:rsidRPr="67A3F832">
              <w:rPr>
                <w:rFonts w:ascii="Times New Roman" w:hAnsi="Times New Roman" w:cs="Times New Roman"/>
              </w:rPr>
              <w:t>150-240</w:t>
            </w:r>
          </w:p>
        </w:tc>
      </w:tr>
      <w:tr w:rsidR="00187C43" w:rsidRPr="00541537" w14:paraId="395ABD42" w14:textId="77777777" w:rsidTr="67A3F832">
        <w:trPr>
          <w:trHeight w:val="746"/>
        </w:trPr>
        <w:tc>
          <w:tcPr>
            <w:tcW w:w="1435" w:type="dxa"/>
          </w:tcPr>
          <w:p w14:paraId="6C545CE4" w14:textId="0CDEF298" w:rsidR="00187C43" w:rsidRPr="00450293" w:rsidRDefault="00187C43" w:rsidP="00FA56D2">
            <w:pPr>
              <w:rPr>
                <w:rFonts w:ascii="Times New Roman" w:eastAsia="Times New Roman" w:hAnsi="Times New Roman" w:cs="Times New Roman"/>
                <w:b/>
                <w:color w:val="000000"/>
              </w:rPr>
            </w:pPr>
            <w:r>
              <w:rPr>
                <w:rFonts w:ascii="Times New Roman" w:eastAsia="Times New Roman" w:hAnsi="Times New Roman" w:cs="Times New Roman"/>
                <w:b/>
                <w:color w:val="000000"/>
              </w:rPr>
              <w:t>Output 3</w:t>
            </w:r>
          </w:p>
        </w:tc>
        <w:tc>
          <w:tcPr>
            <w:tcW w:w="6480" w:type="dxa"/>
          </w:tcPr>
          <w:p w14:paraId="7B7C7D7A" w14:textId="600D5B1A" w:rsidR="00187C43" w:rsidRPr="00450293" w:rsidRDefault="00187C43" w:rsidP="00FA56D2">
            <w:pPr>
              <w:rPr>
                <w:rFonts w:ascii="Times New Roman" w:eastAsia="Times New Roman" w:hAnsi="Times New Roman" w:cs="Times New Roman"/>
              </w:rPr>
            </w:pPr>
            <w:r w:rsidRPr="004B2EF6">
              <w:rPr>
                <w:rFonts w:ascii="Times New Roman" w:eastAsia="Times New Roman" w:hAnsi="Times New Roman" w:cs="Times New Roman"/>
              </w:rPr>
              <w:t>PS.4.4: Number of individuals who have received USG supported Cybersecurity (or CERT) training</w:t>
            </w:r>
          </w:p>
        </w:tc>
        <w:tc>
          <w:tcPr>
            <w:tcW w:w="1365" w:type="dxa"/>
          </w:tcPr>
          <w:p w14:paraId="71E6ABD3" w14:textId="36E6BF5F" w:rsidR="00187C43" w:rsidRPr="00450293" w:rsidRDefault="2E6382EA" w:rsidP="67A3F832">
            <w:pPr>
              <w:rPr>
                <w:rFonts w:ascii="Times New Roman" w:hAnsi="Times New Roman" w:cs="Times New Roman"/>
              </w:rPr>
            </w:pPr>
            <w:r w:rsidRPr="67A3F832">
              <w:rPr>
                <w:rFonts w:ascii="Times New Roman" w:hAnsi="Times New Roman" w:cs="Times New Roman"/>
              </w:rPr>
              <w:t>150-240</w:t>
            </w:r>
          </w:p>
        </w:tc>
      </w:tr>
      <w:tr w:rsidR="00C11175" w:rsidRPr="00541537" w14:paraId="24687407" w14:textId="77777777" w:rsidTr="67A3F832">
        <w:trPr>
          <w:trHeight w:val="746"/>
        </w:trPr>
        <w:tc>
          <w:tcPr>
            <w:tcW w:w="1435" w:type="dxa"/>
          </w:tcPr>
          <w:p w14:paraId="31C94320" w14:textId="7BB97620" w:rsidR="00C11175" w:rsidRPr="00450293" w:rsidRDefault="00C11175" w:rsidP="00FA56D2">
            <w:pPr>
              <w:rPr>
                <w:rFonts w:ascii="Times New Roman" w:eastAsia="Times New Roman" w:hAnsi="Times New Roman" w:cs="Times New Roman"/>
                <w:b/>
                <w:color w:val="000000"/>
              </w:rPr>
            </w:pPr>
            <w:r w:rsidRPr="00450293">
              <w:rPr>
                <w:rFonts w:ascii="Times New Roman" w:eastAsia="Times New Roman" w:hAnsi="Times New Roman" w:cs="Times New Roman"/>
                <w:b/>
                <w:color w:val="000000"/>
              </w:rPr>
              <w:t xml:space="preserve">Output </w:t>
            </w:r>
            <w:r w:rsidR="000221C8">
              <w:rPr>
                <w:rFonts w:ascii="Times New Roman" w:eastAsia="Times New Roman" w:hAnsi="Times New Roman" w:cs="Times New Roman"/>
                <w:b/>
                <w:color w:val="000000"/>
              </w:rPr>
              <w:t>4</w:t>
            </w:r>
          </w:p>
        </w:tc>
        <w:tc>
          <w:tcPr>
            <w:tcW w:w="6480" w:type="dxa"/>
          </w:tcPr>
          <w:p w14:paraId="1120DDD2" w14:textId="58004B6A" w:rsidR="00C11175" w:rsidRPr="00450293" w:rsidRDefault="00AC5573" w:rsidP="00FA56D2">
            <w:pPr>
              <w:rPr>
                <w:rFonts w:ascii="Times New Roman" w:eastAsia="Times New Roman" w:hAnsi="Times New Roman" w:cs="Times New Roman"/>
              </w:rPr>
            </w:pPr>
            <w:r w:rsidRPr="00450293">
              <w:rPr>
                <w:rFonts w:ascii="Times New Roman" w:eastAsia="Times New Roman" w:hAnsi="Times New Roman" w:cs="Times New Roman"/>
              </w:rPr>
              <w:t xml:space="preserve">Number of ASEAN member-countries with at least one participant represented in training </w:t>
            </w:r>
          </w:p>
        </w:tc>
        <w:tc>
          <w:tcPr>
            <w:tcW w:w="1365" w:type="dxa"/>
          </w:tcPr>
          <w:p w14:paraId="34EA87CC" w14:textId="2753DF9C" w:rsidR="00C11175" w:rsidRPr="00450293" w:rsidRDefault="7389B33F" w:rsidP="67A3F832">
            <w:pPr>
              <w:rPr>
                <w:rFonts w:ascii="Times New Roman" w:hAnsi="Times New Roman" w:cs="Times New Roman"/>
              </w:rPr>
            </w:pPr>
            <w:r w:rsidRPr="67A3F832">
              <w:rPr>
                <w:rFonts w:ascii="Times New Roman" w:hAnsi="Times New Roman" w:cs="Times New Roman"/>
              </w:rPr>
              <w:t>8</w:t>
            </w:r>
          </w:p>
        </w:tc>
      </w:tr>
    </w:tbl>
    <w:p w14:paraId="48B03246" w14:textId="77777777" w:rsidR="001E12B0" w:rsidRPr="00450293" w:rsidRDefault="001E12B0" w:rsidP="001E12B0">
      <w:pPr>
        <w:shd w:val="clear" w:color="auto" w:fill="FFFFFF"/>
        <w:spacing w:after="0" w:line="240" w:lineRule="auto"/>
        <w:ind w:hanging="990"/>
        <w:textAlignment w:val="baseline"/>
        <w:rPr>
          <w:rFonts w:ascii="Times New Roman" w:eastAsia="Times New Roman" w:hAnsi="Times New Roman" w:cs="Times New Roman"/>
          <w:b/>
          <w:bCs/>
          <w:color w:val="333333"/>
          <w:bdr w:val="none" w:sz="0" w:space="0" w:color="auto" w:frame="1"/>
        </w:rPr>
      </w:pPr>
    </w:p>
    <w:p w14:paraId="2A857F3F" w14:textId="77777777" w:rsidR="001E12B0" w:rsidRPr="00450293" w:rsidRDefault="001E12B0" w:rsidP="001E12B0">
      <w:pPr>
        <w:spacing w:after="0" w:line="240" w:lineRule="auto"/>
        <w:rPr>
          <w:rFonts w:ascii="Times New Roman" w:eastAsia="MS Mincho" w:hAnsi="Times New Roman" w:cs="Times New Roman"/>
          <w:b/>
          <w:bCs/>
        </w:rPr>
      </w:pPr>
      <w:r w:rsidRPr="00450293">
        <w:rPr>
          <w:rFonts w:ascii="Times New Roman" w:eastAsia="MS Mincho" w:hAnsi="Times New Roman" w:cs="Times New Roman"/>
          <w:b/>
          <w:bCs/>
        </w:rPr>
        <w:t>The following are suggested indicator/s for this project:</w:t>
      </w:r>
    </w:p>
    <w:tbl>
      <w:tblPr>
        <w:tblStyle w:val="TableGrid2"/>
        <w:tblpPr w:leftFromText="180" w:rightFromText="180" w:vertAnchor="text" w:tblpY="167"/>
        <w:tblW w:w="9265" w:type="dxa"/>
        <w:tblLayout w:type="fixed"/>
        <w:tblLook w:val="04A0" w:firstRow="1" w:lastRow="0" w:firstColumn="1" w:lastColumn="0" w:noHBand="0" w:noVBand="1"/>
      </w:tblPr>
      <w:tblGrid>
        <w:gridCol w:w="1435"/>
        <w:gridCol w:w="6480"/>
        <w:gridCol w:w="1350"/>
      </w:tblGrid>
      <w:tr w:rsidR="001E12B0" w:rsidRPr="00541537" w14:paraId="1E7EE425" w14:textId="77777777" w:rsidTr="0034464C">
        <w:tc>
          <w:tcPr>
            <w:tcW w:w="1435" w:type="dxa"/>
          </w:tcPr>
          <w:p w14:paraId="5E6F693A" w14:textId="77777777" w:rsidR="001E12B0" w:rsidRPr="00450293" w:rsidRDefault="001E12B0" w:rsidP="00FA56D2">
            <w:pPr>
              <w:rPr>
                <w:rFonts w:ascii="Times New Roman" w:eastAsia="Calibri" w:hAnsi="Times New Roman" w:cs="Times New Roman"/>
                <w:b/>
                <w:i/>
                <w:color w:val="000000"/>
              </w:rPr>
            </w:pPr>
          </w:p>
        </w:tc>
        <w:tc>
          <w:tcPr>
            <w:tcW w:w="6480" w:type="dxa"/>
          </w:tcPr>
          <w:p w14:paraId="7324D200" w14:textId="77777777" w:rsidR="001E12B0" w:rsidRPr="00450293" w:rsidRDefault="001E12B0" w:rsidP="00FA56D2">
            <w:pPr>
              <w:rPr>
                <w:rFonts w:ascii="Times New Roman" w:eastAsia="Calibri" w:hAnsi="Times New Roman" w:cs="Times New Roman"/>
                <w:b/>
                <w:i/>
                <w:color w:val="000000"/>
              </w:rPr>
            </w:pPr>
            <w:bookmarkStart w:id="0" w:name="_Hlk38376819"/>
            <w:r w:rsidRPr="00450293">
              <w:rPr>
                <w:rFonts w:ascii="Times New Roman" w:hAnsi="Times New Roman" w:cs="Times New Roman"/>
                <w:b/>
                <w:i/>
                <w:color w:val="000000"/>
              </w:rPr>
              <w:t>Outcome Indicators</w:t>
            </w:r>
          </w:p>
        </w:tc>
        <w:tc>
          <w:tcPr>
            <w:tcW w:w="1350" w:type="dxa"/>
          </w:tcPr>
          <w:p w14:paraId="66993479" w14:textId="77777777" w:rsidR="001E12B0" w:rsidRPr="00450293" w:rsidRDefault="001E12B0" w:rsidP="00FA56D2">
            <w:pPr>
              <w:rPr>
                <w:rFonts w:ascii="Times New Roman" w:eastAsia="Calibri" w:hAnsi="Times New Roman" w:cs="Times New Roman"/>
                <w:b/>
                <w:i/>
                <w:color w:val="000000"/>
              </w:rPr>
            </w:pPr>
            <w:r w:rsidRPr="00450293">
              <w:rPr>
                <w:rFonts w:ascii="Times New Roman" w:hAnsi="Times New Roman" w:cs="Times New Roman"/>
                <w:b/>
                <w:i/>
                <w:color w:val="000000"/>
              </w:rPr>
              <w:t>Targets</w:t>
            </w:r>
          </w:p>
        </w:tc>
      </w:tr>
      <w:tr w:rsidR="001E12B0" w:rsidRPr="00541537" w14:paraId="11E4E3A6" w14:textId="77777777" w:rsidTr="0034464C">
        <w:trPr>
          <w:trHeight w:val="746"/>
        </w:trPr>
        <w:tc>
          <w:tcPr>
            <w:tcW w:w="1435" w:type="dxa"/>
          </w:tcPr>
          <w:p w14:paraId="05031F49" w14:textId="00EE768E" w:rsidR="001E12B0" w:rsidRPr="00450293" w:rsidRDefault="001E12B0" w:rsidP="00FA56D2">
            <w:pPr>
              <w:rPr>
                <w:rFonts w:ascii="Times New Roman" w:eastAsia="Times New Roman" w:hAnsi="Times New Roman" w:cs="Times New Roman"/>
                <w:b/>
                <w:color w:val="000000"/>
              </w:rPr>
            </w:pPr>
            <w:r w:rsidRPr="00450293">
              <w:rPr>
                <w:rFonts w:ascii="Times New Roman" w:eastAsia="Times New Roman" w:hAnsi="Times New Roman" w:cs="Times New Roman"/>
                <w:b/>
                <w:color w:val="000000"/>
              </w:rPr>
              <w:t>Out</w:t>
            </w:r>
            <w:r w:rsidR="00203D91" w:rsidRPr="00450293">
              <w:rPr>
                <w:rFonts w:ascii="Times New Roman" w:eastAsia="Times New Roman" w:hAnsi="Times New Roman" w:cs="Times New Roman"/>
                <w:b/>
                <w:color w:val="000000"/>
              </w:rPr>
              <w:t>come 1</w:t>
            </w:r>
          </w:p>
        </w:tc>
        <w:tc>
          <w:tcPr>
            <w:tcW w:w="6480" w:type="dxa"/>
          </w:tcPr>
          <w:p w14:paraId="63D3DDB4" w14:textId="6FECAF9A" w:rsidR="001E12B0" w:rsidRPr="00450293" w:rsidRDefault="00353244" w:rsidP="00FA56D2">
            <w:pPr>
              <w:rPr>
                <w:rFonts w:ascii="Times New Roman" w:eastAsia="Cambria" w:hAnsi="Times New Roman" w:cs="Times New Roman"/>
              </w:rPr>
            </w:pPr>
            <w:r w:rsidRPr="00450293">
              <w:rPr>
                <w:rFonts w:ascii="Times New Roman" w:eastAsia="Cambria" w:hAnsi="Times New Roman" w:cs="Times New Roman"/>
              </w:rPr>
              <w:t>Number of countries that establish or expand CERT operations in their home country after completion of training</w:t>
            </w:r>
          </w:p>
        </w:tc>
        <w:tc>
          <w:tcPr>
            <w:tcW w:w="1350" w:type="dxa"/>
          </w:tcPr>
          <w:p w14:paraId="51ED2658" w14:textId="7E0952C2" w:rsidR="001E12B0" w:rsidRPr="00450293" w:rsidRDefault="7389B33F" w:rsidP="67A3F832">
            <w:pPr>
              <w:rPr>
                <w:rFonts w:ascii="Times New Roman" w:eastAsia="Calibri" w:hAnsi="Times New Roman" w:cs="Times New Roman"/>
              </w:rPr>
            </w:pPr>
            <w:r w:rsidRPr="67A3F832">
              <w:rPr>
                <w:rFonts w:ascii="Times New Roman" w:hAnsi="Times New Roman" w:cs="Times New Roman"/>
              </w:rPr>
              <w:t>4</w:t>
            </w:r>
          </w:p>
        </w:tc>
      </w:tr>
      <w:tr w:rsidR="00353244" w:rsidRPr="00541537" w14:paraId="35ABCEAB" w14:textId="77777777" w:rsidTr="0034464C">
        <w:trPr>
          <w:trHeight w:val="746"/>
        </w:trPr>
        <w:tc>
          <w:tcPr>
            <w:tcW w:w="1435" w:type="dxa"/>
          </w:tcPr>
          <w:p w14:paraId="2F041888" w14:textId="792A77DC" w:rsidR="00353244" w:rsidRPr="00450293" w:rsidRDefault="00353244" w:rsidP="00FA56D2">
            <w:pPr>
              <w:rPr>
                <w:rFonts w:ascii="Times New Roman" w:eastAsia="Times New Roman" w:hAnsi="Times New Roman" w:cs="Times New Roman"/>
                <w:b/>
                <w:color w:val="000000"/>
              </w:rPr>
            </w:pPr>
            <w:r w:rsidRPr="00450293">
              <w:rPr>
                <w:rFonts w:ascii="Times New Roman" w:eastAsia="Times New Roman" w:hAnsi="Times New Roman" w:cs="Times New Roman"/>
                <w:b/>
                <w:color w:val="000000"/>
              </w:rPr>
              <w:t>Outcome 2</w:t>
            </w:r>
          </w:p>
        </w:tc>
        <w:tc>
          <w:tcPr>
            <w:tcW w:w="6480" w:type="dxa"/>
          </w:tcPr>
          <w:p w14:paraId="4B2DF305" w14:textId="32C4E0E5" w:rsidR="00353244" w:rsidRPr="00450293" w:rsidRDefault="00353244" w:rsidP="00FA56D2">
            <w:pPr>
              <w:rPr>
                <w:rFonts w:ascii="Times New Roman" w:eastAsia="Cambria" w:hAnsi="Times New Roman" w:cs="Times New Roman"/>
              </w:rPr>
            </w:pPr>
            <w:r w:rsidRPr="00450293">
              <w:rPr>
                <w:rFonts w:ascii="Times New Roman" w:eastAsia="Cambria" w:hAnsi="Times New Roman" w:cs="Times New Roman"/>
              </w:rPr>
              <w:t>Number of</w:t>
            </w:r>
            <w:r w:rsidR="0081513C" w:rsidRPr="00450293">
              <w:rPr>
                <w:rFonts w:ascii="Times New Roman" w:eastAsia="Cambria" w:hAnsi="Times New Roman" w:cs="Times New Roman"/>
              </w:rPr>
              <w:t xml:space="preserve"> follow-on people trained by participants who have successfully completed training</w:t>
            </w:r>
          </w:p>
        </w:tc>
        <w:tc>
          <w:tcPr>
            <w:tcW w:w="1350" w:type="dxa"/>
          </w:tcPr>
          <w:p w14:paraId="3CD0E9F2" w14:textId="4D5C138F" w:rsidR="00353244" w:rsidRPr="00450293" w:rsidRDefault="0CA52606" w:rsidP="67A3F832">
            <w:pPr>
              <w:rPr>
                <w:rFonts w:ascii="Times New Roman" w:hAnsi="Times New Roman" w:cs="Times New Roman"/>
              </w:rPr>
            </w:pPr>
            <w:r w:rsidRPr="67A3F832">
              <w:rPr>
                <w:rFonts w:ascii="Times New Roman" w:hAnsi="Times New Roman" w:cs="Times New Roman"/>
              </w:rPr>
              <w:t>50</w:t>
            </w:r>
          </w:p>
        </w:tc>
      </w:tr>
      <w:bookmarkEnd w:id="0"/>
    </w:tbl>
    <w:p w14:paraId="37250278" w14:textId="23D9D139" w:rsidR="001E12B0" w:rsidRPr="00450293" w:rsidRDefault="001E12B0" w:rsidP="00CA114C">
      <w:pPr>
        <w:spacing w:after="0" w:line="240" w:lineRule="auto"/>
        <w:rPr>
          <w:rFonts w:ascii="Times New Roman" w:eastAsia="Times New Roman" w:hAnsi="Times New Roman" w:cs="Times New Roman"/>
          <w:color w:val="000000"/>
        </w:rPr>
      </w:pPr>
    </w:p>
    <w:p w14:paraId="2AAD5A3C" w14:textId="532BC80F" w:rsidR="00F4560A" w:rsidRPr="00450293" w:rsidRDefault="008F06C3" w:rsidP="008F06C3">
      <w:pPr>
        <w:keepNext/>
        <w:shd w:val="clear" w:color="auto" w:fill="FFFFFF" w:themeFill="background1"/>
        <w:spacing w:after="0" w:line="240" w:lineRule="auto"/>
        <w:rPr>
          <w:rFonts w:ascii="Times New Roman" w:eastAsia="Times New Roman" w:hAnsi="Times New Roman" w:cs="Times New Roman"/>
          <w:iCs/>
        </w:rPr>
      </w:pPr>
      <w:r w:rsidRPr="00450293">
        <w:rPr>
          <w:rFonts w:ascii="Times New Roman" w:eastAsia="Times New Roman" w:hAnsi="Times New Roman" w:cs="Times New Roman"/>
          <w:b/>
          <w:bCs/>
          <w:i/>
        </w:rPr>
        <w:t>A6. Substantial Involvement</w:t>
      </w:r>
      <w:r w:rsidR="00E771FF" w:rsidRPr="00450293">
        <w:rPr>
          <w:rFonts w:ascii="Times New Roman" w:eastAsia="Times New Roman" w:hAnsi="Times New Roman" w:cs="Times New Roman"/>
          <w:iCs/>
        </w:rPr>
        <w:t xml:space="preserve"> </w:t>
      </w:r>
    </w:p>
    <w:p w14:paraId="51A6CFE6" w14:textId="77777777" w:rsidR="006429B0" w:rsidRPr="00450293" w:rsidRDefault="006429B0" w:rsidP="008F06C3">
      <w:pPr>
        <w:keepNext/>
        <w:shd w:val="clear" w:color="auto" w:fill="FFFFFF" w:themeFill="background1"/>
        <w:spacing w:after="0" w:line="240" w:lineRule="auto"/>
        <w:rPr>
          <w:rFonts w:ascii="Times New Roman" w:eastAsia="Times New Roman" w:hAnsi="Times New Roman" w:cs="Times New Roman"/>
          <w:iCs/>
        </w:rPr>
      </w:pPr>
    </w:p>
    <w:p w14:paraId="567FDCAD" w14:textId="47AF7386" w:rsidR="008F06C3" w:rsidRPr="00450293" w:rsidRDefault="2114925A">
      <w:pPr>
        <w:pStyle w:val="NoSpacing"/>
        <w:keepNext/>
        <w:rPr>
          <w:rFonts w:ascii="Times New Roman" w:hAnsi="Times New Roman" w:cs="Times New Roman"/>
        </w:rPr>
      </w:pPr>
      <w:r w:rsidRPr="059D69A4">
        <w:rPr>
          <w:rFonts w:ascii="Times New Roman" w:hAnsi="Times New Roman" w:cs="Times New Roman"/>
        </w:rPr>
        <w:t xml:space="preserve">Embassy Singapore </w:t>
      </w:r>
      <w:r w:rsidR="00F22950" w:rsidRPr="059D69A4">
        <w:rPr>
          <w:rFonts w:ascii="Times New Roman" w:hAnsi="Times New Roman" w:cs="Times New Roman"/>
        </w:rPr>
        <w:t>anticipates awarding a cooperative agreement as a result of this NOFO.  The distinction between grants and cooperative agreements revolves around the existence of “substantial involvement.” Cooperative agreements require greater involvement from the Federal government during the implementation of the award agreement.</w:t>
      </w:r>
      <w:r w:rsidR="00571774" w:rsidRPr="059D69A4">
        <w:rPr>
          <w:rFonts w:ascii="Times New Roman" w:hAnsi="Times New Roman" w:cs="Times New Roman"/>
        </w:rPr>
        <w:t xml:space="preserve"> </w:t>
      </w:r>
      <w:r w:rsidR="008F06C3" w:rsidRPr="059D69A4">
        <w:rPr>
          <w:rFonts w:ascii="Times New Roman" w:hAnsi="Times New Roman" w:cs="Times New Roman"/>
        </w:rPr>
        <w:t xml:space="preserve">For this cooperative agreement, it is anticipated that the Department of State will be substantially involved in the following areas </w:t>
      </w:r>
      <w:r w:rsidR="008F06C3" w:rsidRPr="059D69A4">
        <w:rPr>
          <w:rFonts w:ascii="Times New Roman" w:hAnsi="Times New Roman" w:cs="Times New Roman"/>
          <w:u w:val="single"/>
        </w:rPr>
        <w:t>at a minimum</w:t>
      </w:r>
      <w:r w:rsidR="008F06C3" w:rsidRPr="059D69A4">
        <w:rPr>
          <w:rFonts w:ascii="Times New Roman" w:hAnsi="Times New Roman" w:cs="Times New Roman"/>
        </w:rPr>
        <w:t>:</w:t>
      </w:r>
    </w:p>
    <w:p w14:paraId="0241B83C" w14:textId="77777777" w:rsidR="008F06C3" w:rsidRPr="00450293" w:rsidRDefault="008F06C3">
      <w:pPr>
        <w:pStyle w:val="NoSpacing"/>
        <w:rPr>
          <w:rFonts w:ascii="Times New Roman" w:hAnsi="Times New Roman" w:cs="Times New Roman"/>
          <w:highlight w:val="yellow"/>
        </w:rPr>
      </w:pPr>
    </w:p>
    <w:p w14:paraId="09CD4DD9" w14:textId="32194837" w:rsidR="3EA4B019" w:rsidRPr="006E6660" w:rsidRDefault="3EA4B019" w:rsidP="059D69A4">
      <w:pPr>
        <w:pStyle w:val="ListParagraph"/>
        <w:numPr>
          <w:ilvl w:val="0"/>
          <w:numId w:val="7"/>
        </w:numPr>
        <w:spacing w:after="0" w:line="240" w:lineRule="auto"/>
      </w:pPr>
      <w:r w:rsidRPr="006E6660">
        <w:rPr>
          <w:rFonts w:ascii="Times New Roman" w:hAnsi="Times New Roman" w:cs="Times New Roman"/>
        </w:rPr>
        <w:t>Approval of curricula selection, thematic focus of each training m</w:t>
      </w:r>
      <w:r w:rsidR="30A6B3BC" w:rsidRPr="006E6660">
        <w:rPr>
          <w:rFonts w:ascii="Times New Roman" w:hAnsi="Times New Roman" w:cs="Times New Roman"/>
        </w:rPr>
        <w:t>odules</w:t>
      </w:r>
    </w:p>
    <w:p w14:paraId="0A969F5E" w14:textId="59CF4DB8" w:rsidR="0015623F" w:rsidRPr="006E6660" w:rsidRDefault="0015623F" w:rsidP="0090660A">
      <w:pPr>
        <w:pStyle w:val="ListParagraph"/>
        <w:numPr>
          <w:ilvl w:val="0"/>
          <w:numId w:val="7"/>
        </w:numPr>
        <w:spacing w:after="0" w:line="240" w:lineRule="auto"/>
        <w:rPr>
          <w:rFonts w:ascii="Times New Roman" w:hAnsi="Times New Roman" w:cs="Times New Roman"/>
        </w:rPr>
      </w:pPr>
      <w:r w:rsidRPr="67A3F832">
        <w:rPr>
          <w:rFonts w:ascii="Times New Roman" w:hAnsi="Times New Roman" w:cs="Times New Roman"/>
        </w:rPr>
        <w:t xml:space="preserve">Approval of </w:t>
      </w:r>
      <w:r w:rsidR="008834DA" w:rsidRPr="67A3F832">
        <w:rPr>
          <w:rFonts w:ascii="Times New Roman" w:hAnsi="Times New Roman" w:cs="Times New Roman"/>
        </w:rPr>
        <w:t>each</w:t>
      </w:r>
      <w:r w:rsidR="00776A80" w:rsidRPr="67A3F832">
        <w:rPr>
          <w:rFonts w:ascii="Times New Roman" w:hAnsi="Times New Roman" w:cs="Times New Roman"/>
        </w:rPr>
        <w:t xml:space="preserve"> stage of work before the next stage can begin</w:t>
      </w:r>
      <w:r w:rsidR="00A73F21" w:rsidRPr="67A3F832">
        <w:rPr>
          <w:rFonts w:ascii="Times New Roman" w:hAnsi="Times New Roman" w:cs="Times New Roman"/>
        </w:rPr>
        <w:t xml:space="preserve">, as dictated by the final SOW </w:t>
      </w:r>
      <w:r w:rsidR="003D3798" w:rsidRPr="67A3F832">
        <w:rPr>
          <w:rFonts w:ascii="Times New Roman" w:hAnsi="Times New Roman" w:cs="Times New Roman"/>
        </w:rPr>
        <w:t xml:space="preserve">negotiated between Embassy Singapore and the successful applicant. </w:t>
      </w:r>
    </w:p>
    <w:p w14:paraId="6DB26EE9" w14:textId="7710A11D" w:rsidR="00776A80" w:rsidRPr="006E6660" w:rsidRDefault="00776A80" w:rsidP="0090660A">
      <w:pPr>
        <w:pStyle w:val="ListParagraph"/>
        <w:numPr>
          <w:ilvl w:val="0"/>
          <w:numId w:val="7"/>
        </w:numPr>
        <w:spacing w:after="0" w:line="240" w:lineRule="auto"/>
        <w:rPr>
          <w:rFonts w:ascii="Times New Roman" w:hAnsi="Times New Roman" w:cs="Times New Roman"/>
        </w:rPr>
      </w:pPr>
      <w:r w:rsidRPr="006E6660">
        <w:rPr>
          <w:rFonts w:ascii="Times New Roman" w:hAnsi="Times New Roman" w:cs="Times New Roman"/>
        </w:rPr>
        <w:t xml:space="preserve">Involvement in </w:t>
      </w:r>
      <w:r w:rsidR="00003CAA" w:rsidRPr="006E6660">
        <w:rPr>
          <w:rFonts w:ascii="Times New Roman" w:hAnsi="Times New Roman" w:cs="Times New Roman"/>
        </w:rPr>
        <w:t xml:space="preserve">and </w:t>
      </w:r>
      <w:r w:rsidR="4897DD0D" w:rsidRPr="006E6660">
        <w:rPr>
          <w:rFonts w:ascii="Times New Roman" w:hAnsi="Times New Roman" w:cs="Times New Roman"/>
        </w:rPr>
        <w:t xml:space="preserve">final </w:t>
      </w:r>
      <w:r w:rsidR="00003CAA" w:rsidRPr="006E6660">
        <w:rPr>
          <w:rFonts w:ascii="Times New Roman" w:hAnsi="Times New Roman" w:cs="Times New Roman"/>
        </w:rPr>
        <w:t xml:space="preserve">approval of </w:t>
      </w:r>
      <w:r w:rsidRPr="006E6660">
        <w:rPr>
          <w:rFonts w:ascii="Times New Roman" w:hAnsi="Times New Roman" w:cs="Times New Roman"/>
        </w:rPr>
        <w:t>the selection of participants</w:t>
      </w:r>
      <w:r w:rsidR="006429B0" w:rsidRPr="006E6660">
        <w:rPr>
          <w:rFonts w:ascii="Times New Roman" w:hAnsi="Times New Roman" w:cs="Times New Roman"/>
        </w:rPr>
        <w:t xml:space="preserve">, curricula, and </w:t>
      </w:r>
      <w:r w:rsidRPr="006E6660">
        <w:rPr>
          <w:rFonts w:ascii="Times New Roman" w:hAnsi="Times New Roman" w:cs="Times New Roman"/>
        </w:rPr>
        <w:t>program venues</w:t>
      </w:r>
    </w:p>
    <w:p w14:paraId="1CA0B0EF" w14:textId="603E3FAD" w:rsidR="00776A80" w:rsidRPr="006E6660" w:rsidRDefault="00776A80" w:rsidP="0090660A">
      <w:pPr>
        <w:pStyle w:val="ListParagraph"/>
        <w:numPr>
          <w:ilvl w:val="0"/>
          <w:numId w:val="7"/>
        </w:numPr>
        <w:spacing w:after="0" w:line="240" w:lineRule="auto"/>
        <w:rPr>
          <w:rFonts w:ascii="Times New Roman" w:hAnsi="Times New Roman" w:cs="Times New Roman"/>
        </w:rPr>
      </w:pPr>
      <w:r w:rsidRPr="006E6660">
        <w:rPr>
          <w:rFonts w:ascii="Times New Roman" w:hAnsi="Times New Roman" w:cs="Times New Roman"/>
        </w:rPr>
        <w:t>Joint preparation of presentation of project results with the recipien</w:t>
      </w:r>
      <w:r w:rsidR="006429B0" w:rsidRPr="006E6660">
        <w:rPr>
          <w:rFonts w:ascii="Times New Roman" w:hAnsi="Times New Roman" w:cs="Times New Roman"/>
        </w:rPr>
        <w:t>t</w:t>
      </w:r>
    </w:p>
    <w:p w14:paraId="23742092" w14:textId="0EF44751" w:rsidR="0015623F" w:rsidRPr="006E6660" w:rsidRDefault="0015623F" w:rsidP="006429B0">
      <w:pPr>
        <w:pStyle w:val="ListParagraph"/>
        <w:numPr>
          <w:ilvl w:val="0"/>
          <w:numId w:val="7"/>
        </w:numPr>
        <w:spacing w:after="0" w:line="240" w:lineRule="auto"/>
        <w:rPr>
          <w:rFonts w:ascii="Times New Roman" w:hAnsi="Times New Roman" w:cs="Times New Roman"/>
        </w:rPr>
      </w:pPr>
      <w:r w:rsidRPr="006E6660">
        <w:rPr>
          <w:rFonts w:ascii="Times New Roman" w:hAnsi="Times New Roman" w:cs="Times New Roman"/>
        </w:rPr>
        <w:t xml:space="preserve">Coordination with </w:t>
      </w:r>
      <w:r w:rsidR="006429B0" w:rsidRPr="006E6660">
        <w:rPr>
          <w:rFonts w:ascii="Times New Roman" w:hAnsi="Times New Roman" w:cs="Times New Roman"/>
        </w:rPr>
        <w:t>CSA</w:t>
      </w:r>
      <w:r w:rsidR="56F3B1F0" w:rsidRPr="006E6660">
        <w:rPr>
          <w:rFonts w:ascii="Times New Roman" w:hAnsi="Times New Roman" w:cs="Times New Roman"/>
        </w:rPr>
        <w:t xml:space="preserve"> and MFA</w:t>
      </w:r>
    </w:p>
    <w:p w14:paraId="3D109033" w14:textId="77777777" w:rsidR="006429B0" w:rsidRPr="00450293" w:rsidRDefault="006429B0" w:rsidP="0090660A">
      <w:pPr>
        <w:pStyle w:val="ListParagraph"/>
        <w:spacing w:after="0" w:line="240" w:lineRule="auto"/>
        <w:rPr>
          <w:rFonts w:ascii="Times New Roman" w:hAnsi="Times New Roman" w:cs="Times New Roman"/>
        </w:rPr>
      </w:pPr>
    </w:p>
    <w:p w14:paraId="601E9DC1" w14:textId="77777777" w:rsidR="003D7249" w:rsidRPr="00450293" w:rsidRDefault="00816A9A" w:rsidP="00D65F64">
      <w:pPr>
        <w:spacing w:after="0" w:line="240" w:lineRule="auto"/>
        <w:outlineLvl w:val="0"/>
        <w:rPr>
          <w:rFonts w:ascii="Times New Roman" w:eastAsia="Times New Roman" w:hAnsi="Times New Roman" w:cs="Times New Roman"/>
          <w:b/>
          <w:smallCaps/>
          <w:kern w:val="36"/>
        </w:rPr>
      </w:pPr>
      <w:r w:rsidRPr="00450293">
        <w:rPr>
          <w:rFonts w:ascii="Times New Roman" w:eastAsia="Times New Roman" w:hAnsi="Times New Roman" w:cs="Times New Roman"/>
          <w:b/>
          <w:smallCaps/>
          <w:kern w:val="36"/>
        </w:rPr>
        <w:t>B. Federal Award Information</w:t>
      </w:r>
      <w:r w:rsidR="009E34DF" w:rsidRPr="00450293">
        <w:rPr>
          <w:rFonts w:ascii="Times New Roman" w:eastAsia="Times New Roman" w:hAnsi="Times New Roman" w:cs="Times New Roman"/>
          <w:b/>
          <w:smallCaps/>
          <w:kern w:val="36"/>
        </w:rPr>
        <w:t xml:space="preserve"> </w:t>
      </w:r>
    </w:p>
    <w:p w14:paraId="1196EBBA" w14:textId="77777777" w:rsidR="00936E24" w:rsidRPr="00450293" w:rsidRDefault="00936E24" w:rsidP="00936E24">
      <w:pPr>
        <w:spacing w:after="0" w:line="240" w:lineRule="auto"/>
        <w:rPr>
          <w:rFonts w:ascii="Times New Roman" w:hAnsi="Times New Roman" w:cs="Times New Roman"/>
          <w:b/>
        </w:rPr>
      </w:pPr>
    </w:p>
    <w:p w14:paraId="65DE06A6" w14:textId="061F4498" w:rsidR="00936E24" w:rsidRPr="00450293" w:rsidRDefault="7D633BC5" w:rsidP="003D7249">
      <w:pPr>
        <w:spacing w:after="0" w:line="240" w:lineRule="auto"/>
        <w:rPr>
          <w:rFonts w:ascii="Times New Roman" w:hAnsi="Times New Roman" w:cs="Times New Roman"/>
        </w:rPr>
      </w:pPr>
      <w:r w:rsidRPr="67A3F832">
        <w:rPr>
          <w:rFonts w:ascii="Times New Roman" w:hAnsi="Times New Roman" w:cs="Times New Roman"/>
        </w:rPr>
        <w:t>U.S. Embassy Singapore</w:t>
      </w:r>
      <w:r w:rsidR="00D65F64" w:rsidRPr="67A3F832">
        <w:rPr>
          <w:rFonts w:ascii="Times New Roman" w:hAnsi="Times New Roman" w:cs="Times New Roman"/>
        </w:rPr>
        <w:t xml:space="preserve"> anticipates having </w:t>
      </w:r>
      <w:r w:rsidR="006374EE" w:rsidRPr="67A3F832">
        <w:rPr>
          <w:rFonts w:ascii="Times New Roman" w:hAnsi="Times New Roman" w:cs="Times New Roman"/>
        </w:rPr>
        <w:t>$</w:t>
      </w:r>
      <w:r w:rsidR="00DC43E6" w:rsidRPr="67A3F832">
        <w:rPr>
          <w:rFonts w:ascii="Times New Roman" w:hAnsi="Times New Roman" w:cs="Times New Roman"/>
        </w:rPr>
        <w:t>6</w:t>
      </w:r>
      <w:r w:rsidR="20734015" w:rsidRPr="67A3F832">
        <w:rPr>
          <w:rFonts w:ascii="Times New Roman" w:hAnsi="Times New Roman" w:cs="Times New Roman"/>
        </w:rPr>
        <w:t>51,750</w:t>
      </w:r>
      <w:r w:rsidR="00D65F64" w:rsidRPr="67A3F832">
        <w:rPr>
          <w:rFonts w:ascii="Times New Roman" w:hAnsi="Times New Roman" w:cs="Times New Roman"/>
        </w:rPr>
        <w:t xml:space="preserve"> of </w:t>
      </w:r>
      <w:r w:rsidR="0058503F" w:rsidRPr="67A3F832">
        <w:rPr>
          <w:rFonts w:ascii="Times New Roman" w:hAnsi="Times New Roman" w:cs="Times New Roman"/>
        </w:rPr>
        <w:t>FY</w:t>
      </w:r>
      <w:r w:rsidR="006374EE" w:rsidRPr="67A3F832">
        <w:rPr>
          <w:rFonts w:ascii="Times New Roman" w:hAnsi="Times New Roman" w:cs="Times New Roman"/>
        </w:rPr>
        <w:t xml:space="preserve"> </w:t>
      </w:r>
      <w:r w:rsidR="003D3798" w:rsidRPr="67A3F832">
        <w:rPr>
          <w:rFonts w:ascii="Times New Roman" w:hAnsi="Times New Roman" w:cs="Times New Roman"/>
        </w:rPr>
        <w:t>2020 ESF</w:t>
      </w:r>
      <w:r w:rsidR="00D65F64" w:rsidRPr="67A3F832">
        <w:rPr>
          <w:rFonts w:ascii="Times New Roman" w:hAnsi="Times New Roman" w:cs="Times New Roman"/>
        </w:rPr>
        <w:t xml:space="preserve"> available to support one successful application submitted in response to this NOFO,</w:t>
      </w:r>
      <w:r w:rsidR="003D7249" w:rsidRPr="67A3F832">
        <w:rPr>
          <w:rFonts w:ascii="Times New Roman" w:hAnsi="Times New Roman" w:cs="Times New Roman"/>
        </w:rPr>
        <w:t xml:space="preserve"> subject to the ability of funding.</w:t>
      </w:r>
      <w:r w:rsidR="00D65F64" w:rsidRPr="67A3F832">
        <w:rPr>
          <w:rFonts w:ascii="Times New Roman" w:hAnsi="Times New Roman" w:cs="Times New Roman"/>
        </w:rPr>
        <w:t xml:space="preserve"> </w:t>
      </w:r>
      <w:r w:rsidR="00464750" w:rsidRPr="67A3F832">
        <w:rPr>
          <w:rFonts w:ascii="Times New Roman" w:hAnsi="Times New Roman" w:cs="Times New Roman"/>
        </w:rPr>
        <w:t xml:space="preserve">The authority for this funding opportunity is found in the </w:t>
      </w:r>
      <w:r w:rsidR="3FF8A935" w:rsidRPr="67A3F832">
        <w:rPr>
          <w:rFonts w:ascii="Times New Roman" w:hAnsi="Times New Roman" w:cs="Times New Roman"/>
        </w:rPr>
        <w:t>FAA</w:t>
      </w:r>
      <w:r w:rsidR="00464750" w:rsidRPr="67A3F832">
        <w:rPr>
          <w:rFonts w:ascii="Times New Roman" w:hAnsi="Times New Roman" w:cs="Times New Roman"/>
        </w:rPr>
        <w:t>.</w:t>
      </w:r>
    </w:p>
    <w:p w14:paraId="11B20478" w14:textId="77777777" w:rsidR="00D65F64" w:rsidRPr="00450293" w:rsidRDefault="00D65F64" w:rsidP="003D7249">
      <w:pPr>
        <w:spacing w:after="0" w:line="240" w:lineRule="auto"/>
        <w:rPr>
          <w:rFonts w:ascii="Times New Roman" w:hAnsi="Times New Roman" w:cs="Times New Roman"/>
        </w:rPr>
      </w:pPr>
    </w:p>
    <w:p w14:paraId="7562343A" w14:textId="53A4C927" w:rsidR="00D65F64" w:rsidRPr="00450293" w:rsidRDefault="00D65F64" w:rsidP="003D7249">
      <w:pPr>
        <w:spacing w:after="0" w:line="240" w:lineRule="auto"/>
        <w:rPr>
          <w:rFonts w:ascii="Times New Roman" w:hAnsi="Times New Roman" w:cs="Times New Roman"/>
        </w:rPr>
      </w:pPr>
      <w:r w:rsidRPr="27714B5F">
        <w:rPr>
          <w:rFonts w:ascii="Times New Roman" w:hAnsi="Times New Roman" w:cs="Times New Roman"/>
        </w:rPr>
        <w:t>Applican</w:t>
      </w:r>
      <w:r w:rsidR="00372612">
        <w:rPr>
          <w:rFonts w:ascii="Times New Roman" w:hAnsi="Times New Roman" w:cs="Times New Roman"/>
        </w:rPr>
        <w:t>ts should include a</w:t>
      </w:r>
      <w:r w:rsidRPr="27714B5F">
        <w:rPr>
          <w:rFonts w:ascii="Times New Roman" w:hAnsi="Times New Roman" w:cs="Times New Roman"/>
        </w:rPr>
        <w:t xml:space="preserve"> period of performance </w:t>
      </w:r>
      <w:r w:rsidR="00372612">
        <w:rPr>
          <w:rFonts w:ascii="Times New Roman" w:hAnsi="Times New Roman" w:cs="Times New Roman"/>
        </w:rPr>
        <w:t xml:space="preserve">of </w:t>
      </w:r>
      <w:r w:rsidR="003D5691" w:rsidRPr="27714B5F">
        <w:rPr>
          <w:rFonts w:ascii="Times New Roman" w:hAnsi="Times New Roman" w:cs="Times New Roman"/>
        </w:rPr>
        <w:t xml:space="preserve">36 </w:t>
      </w:r>
      <w:r w:rsidR="00E771FF" w:rsidRPr="27714B5F">
        <w:rPr>
          <w:rFonts w:ascii="Times New Roman" w:hAnsi="Times New Roman" w:cs="Times New Roman"/>
        </w:rPr>
        <w:t>months</w:t>
      </w:r>
      <w:r w:rsidRPr="27714B5F">
        <w:rPr>
          <w:rFonts w:ascii="Times New Roman" w:hAnsi="Times New Roman" w:cs="Times New Roman"/>
        </w:rPr>
        <w:t>.</w:t>
      </w:r>
    </w:p>
    <w:p w14:paraId="537A7D98" w14:textId="77777777" w:rsidR="00A175C8" w:rsidRPr="00450293" w:rsidRDefault="00A175C8" w:rsidP="00A175C8">
      <w:pPr>
        <w:spacing w:after="0" w:line="240" w:lineRule="auto"/>
        <w:rPr>
          <w:rFonts w:ascii="Times New Roman" w:hAnsi="Times New Roman" w:cs="Times New Roman"/>
        </w:rPr>
      </w:pPr>
    </w:p>
    <w:p w14:paraId="1D31190C" w14:textId="1B334079" w:rsidR="00A175C8" w:rsidRPr="00450293" w:rsidRDefault="00A175C8" w:rsidP="00A175C8">
      <w:pPr>
        <w:spacing w:after="0" w:line="240" w:lineRule="auto"/>
        <w:ind w:right="405"/>
        <w:rPr>
          <w:rFonts w:ascii="Times New Roman" w:eastAsia="Times New Roman" w:hAnsi="Times New Roman" w:cs="Times New Roman"/>
        </w:rPr>
      </w:pPr>
      <w:r w:rsidRPr="00450293">
        <w:rPr>
          <w:rFonts w:ascii="Times New Roman" w:eastAsia="Times New Roman" w:hAnsi="Times New Roman" w:cs="Times New Roman"/>
        </w:rPr>
        <w:t xml:space="preserve">The </w:t>
      </w:r>
      <w:r w:rsidR="001A4256" w:rsidRPr="00450293">
        <w:rPr>
          <w:rFonts w:ascii="Times New Roman" w:eastAsia="Times New Roman" w:hAnsi="Times New Roman" w:cs="Times New Roman"/>
        </w:rPr>
        <w:t>Department of State</w:t>
      </w:r>
      <w:r w:rsidRPr="00450293">
        <w:rPr>
          <w:rFonts w:ascii="Times New Roman" w:eastAsia="Times New Roman" w:hAnsi="Times New Roman" w:cs="Times New Roman"/>
        </w:rPr>
        <w:t xml:space="preserve"> </w:t>
      </w:r>
      <w:r w:rsidRPr="00450293">
        <w:rPr>
          <w:rFonts w:ascii="Times New Roman" w:eastAsia="Times New Roman" w:hAnsi="Times New Roman" w:cs="Times New Roman"/>
          <w:spacing w:val="-2"/>
        </w:rPr>
        <w:t>m</w:t>
      </w:r>
      <w:r w:rsidRPr="00450293">
        <w:rPr>
          <w:rFonts w:ascii="Times New Roman" w:eastAsia="Times New Roman" w:hAnsi="Times New Roman" w:cs="Times New Roman"/>
        </w:rPr>
        <w:t>ay make award</w:t>
      </w:r>
      <w:r w:rsidR="0016219B" w:rsidRPr="00450293">
        <w:rPr>
          <w:rFonts w:ascii="Times New Roman" w:eastAsia="Times New Roman" w:hAnsi="Times New Roman" w:cs="Times New Roman"/>
        </w:rPr>
        <w:t>(s)</w:t>
      </w:r>
      <w:r w:rsidRPr="00450293">
        <w:rPr>
          <w:rFonts w:ascii="Times New Roman" w:eastAsia="Times New Roman" w:hAnsi="Times New Roman" w:cs="Times New Roman"/>
        </w:rPr>
        <w:t xml:space="preserve"> </w:t>
      </w:r>
      <w:r w:rsidRPr="00450293">
        <w:rPr>
          <w:rFonts w:ascii="Times New Roman" w:eastAsia="Times New Roman" w:hAnsi="Times New Roman" w:cs="Times New Roman"/>
          <w:spacing w:val="-1"/>
        </w:rPr>
        <w:t>o</w:t>
      </w:r>
      <w:r w:rsidRPr="00450293">
        <w:rPr>
          <w:rFonts w:ascii="Times New Roman" w:eastAsia="Times New Roman" w:hAnsi="Times New Roman" w:cs="Times New Roman"/>
        </w:rPr>
        <w:t>n the ba</w:t>
      </w:r>
      <w:r w:rsidRPr="00450293">
        <w:rPr>
          <w:rFonts w:ascii="Times New Roman" w:eastAsia="Times New Roman" w:hAnsi="Times New Roman" w:cs="Times New Roman"/>
          <w:spacing w:val="-1"/>
        </w:rPr>
        <w:t>si</w:t>
      </w:r>
      <w:r w:rsidRPr="00450293">
        <w:rPr>
          <w:rFonts w:ascii="Times New Roman" w:eastAsia="Times New Roman" w:hAnsi="Times New Roman" w:cs="Times New Roman"/>
        </w:rPr>
        <w:t xml:space="preserve">s </w:t>
      </w:r>
      <w:r w:rsidRPr="00450293">
        <w:rPr>
          <w:rFonts w:ascii="Times New Roman" w:eastAsia="Times New Roman" w:hAnsi="Times New Roman" w:cs="Times New Roman"/>
          <w:spacing w:val="-1"/>
        </w:rPr>
        <w:t>o</w:t>
      </w:r>
      <w:r w:rsidRPr="00450293">
        <w:rPr>
          <w:rFonts w:ascii="Times New Roman" w:eastAsia="Times New Roman" w:hAnsi="Times New Roman" w:cs="Times New Roman"/>
        </w:rPr>
        <w:t>f</w:t>
      </w:r>
      <w:r w:rsidRPr="00450293">
        <w:rPr>
          <w:rFonts w:ascii="Times New Roman" w:eastAsia="Times New Roman" w:hAnsi="Times New Roman" w:cs="Times New Roman"/>
          <w:spacing w:val="-1"/>
        </w:rPr>
        <w:t xml:space="preserve"> </w:t>
      </w:r>
      <w:r w:rsidRPr="00450293">
        <w:rPr>
          <w:rFonts w:ascii="Times New Roman" w:eastAsia="Times New Roman" w:hAnsi="Times New Roman" w:cs="Times New Roman"/>
        </w:rPr>
        <w:t>initi</w:t>
      </w:r>
      <w:r w:rsidRPr="00450293">
        <w:rPr>
          <w:rFonts w:ascii="Times New Roman" w:eastAsia="Times New Roman" w:hAnsi="Times New Roman" w:cs="Times New Roman"/>
          <w:spacing w:val="-1"/>
        </w:rPr>
        <w:t>a</w:t>
      </w:r>
      <w:r w:rsidRPr="00450293">
        <w:rPr>
          <w:rFonts w:ascii="Times New Roman" w:eastAsia="Times New Roman" w:hAnsi="Times New Roman" w:cs="Times New Roman"/>
        </w:rPr>
        <w:t xml:space="preserve">l applications </w:t>
      </w:r>
      <w:r w:rsidRPr="00450293">
        <w:rPr>
          <w:rFonts w:ascii="Times New Roman" w:eastAsia="Times New Roman" w:hAnsi="Times New Roman" w:cs="Times New Roman"/>
          <w:spacing w:val="-1"/>
        </w:rPr>
        <w:t>r</w:t>
      </w:r>
      <w:r w:rsidRPr="00450293">
        <w:rPr>
          <w:rFonts w:ascii="Times New Roman" w:eastAsia="Times New Roman" w:hAnsi="Times New Roman" w:cs="Times New Roman"/>
        </w:rPr>
        <w:t>ec</w:t>
      </w:r>
      <w:r w:rsidRPr="00450293">
        <w:rPr>
          <w:rFonts w:ascii="Times New Roman" w:eastAsia="Times New Roman" w:hAnsi="Times New Roman" w:cs="Times New Roman"/>
          <w:spacing w:val="-1"/>
        </w:rPr>
        <w:t>e</w:t>
      </w:r>
      <w:r w:rsidRPr="00450293">
        <w:rPr>
          <w:rFonts w:ascii="Times New Roman" w:eastAsia="Times New Roman" w:hAnsi="Times New Roman" w:cs="Times New Roman"/>
        </w:rPr>
        <w:t>ived, witho</w:t>
      </w:r>
      <w:r w:rsidRPr="00450293">
        <w:rPr>
          <w:rFonts w:ascii="Times New Roman" w:eastAsia="Times New Roman" w:hAnsi="Times New Roman" w:cs="Times New Roman"/>
          <w:spacing w:val="-1"/>
        </w:rPr>
        <w:t>u</w:t>
      </w:r>
      <w:r w:rsidRPr="00450293">
        <w:rPr>
          <w:rFonts w:ascii="Times New Roman" w:eastAsia="Times New Roman" w:hAnsi="Times New Roman" w:cs="Times New Roman"/>
        </w:rPr>
        <w:t>t discussions</w:t>
      </w:r>
      <w:r w:rsidRPr="00450293">
        <w:rPr>
          <w:rFonts w:ascii="Times New Roman" w:eastAsia="Times New Roman" w:hAnsi="Times New Roman" w:cs="Times New Roman"/>
          <w:spacing w:val="-1"/>
        </w:rPr>
        <w:t xml:space="preserve"> </w:t>
      </w:r>
      <w:r w:rsidRPr="00450293">
        <w:rPr>
          <w:rFonts w:ascii="Times New Roman" w:eastAsia="Times New Roman" w:hAnsi="Times New Roman" w:cs="Times New Roman"/>
        </w:rPr>
        <w:t>or negotiati</w:t>
      </w:r>
      <w:r w:rsidRPr="00450293">
        <w:rPr>
          <w:rFonts w:ascii="Times New Roman" w:eastAsia="Times New Roman" w:hAnsi="Times New Roman" w:cs="Times New Roman"/>
          <w:spacing w:val="-1"/>
        </w:rPr>
        <w:t>o</w:t>
      </w:r>
      <w:r w:rsidRPr="00450293">
        <w:rPr>
          <w:rFonts w:ascii="Times New Roman" w:eastAsia="Times New Roman" w:hAnsi="Times New Roman" w:cs="Times New Roman"/>
        </w:rPr>
        <w:t xml:space="preserve">ns. </w:t>
      </w:r>
      <w:r w:rsidR="00762ECB" w:rsidRPr="00450293">
        <w:rPr>
          <w:rFonts w:ascii="Times New Roman" w:eastAsia="Times New Roman" w:hAnsi="Times New Roman" w:cs="Times New Roman"/>
        </w:rPr>
        <w:t xml:space="preserve"> </w:t>
      </w:r>
      <w:r w:rsidRPr="00450293">
        <w:rPr>
          <w:rFonts w:ascii="Times New Roman" w:eastAsia="Times New Roman" w:hAnsi="Times New Roman" w:cs="Times New Roman"/>
        </w:rPr>
        <w:t>Therefore, each</w:t>
      </w:r>
      <w:r w:rsidRPr="00450293">
        <w:rPr>
          <w:rFonts w:ascii="Times New Roman" w:eastAsia="Times New Roman" w:hAnsi="Times New Roman" w:cs="Times New Roman"/>
          <w:spacing w:val="-1"/>
        </w:rPr>
        <w:t xml:space="preserve"> </w:t>
      </w:r>
      <w:r w:rsidRPr="00450293">
        <w:rPr>
          <w:rFonts w:ascii="Times New Roman" w:eastAsia="Times New Roman" w:hAnsi="Times New Roman" w:cs="Times New Roman"/>
        </w:rPr>
        <w:t>i</w:t>
      </w:r>
      <w:r w:rsidRPr="00450293">
        <w:rPr>
          <w:rFonts w:ascii="Times New Roman" w:eastAsia="Times New Roman" w:hAnsi="Times New Roman" w:cs="Times New Roman"/>
          <w:spacing w:val="-1"/>
        </w:rPr>
        <w:t>n</w:t>
      </w:r>
      <w:r w:rsidRPr="00450293">
        <w:rPr>
          <w:rFonts w:ascii="Times New Roman" w:eastAsia="Times New Roman" w:hAnsi="Times New Roman" w:cs="Times New Roman"/>
        </w:rPr>
        <w:t>itial applicati</w:t>
      </w:r>
      <w:r w:rsidRPr="00450293">
        <w:rPr>
          <w:rFonts w:ascii="Times New Roman" w:eastAsia="Times New Roman" w:hAnsi="Times New Roman" w:cs="Times New Roman"/>
          <w:spacing w:val="-1"/>
        </w:rPr>
        <w:t>o</w:t>
      </w:r>
      <w:r w:rsidRPr="00450293">
        <w:rPr>
          <w:rFonts w:ascii="Times New Roman" w:eastAsia="Times New Roman" w:hAnsi="Times New Roman" w:cs="Times New Roman"/>
        </w:rPr>
        <w:t>n should co</w:t>
      </w:r>
      <w:r w:rsidRPr="00450293">
        <w:rPr>
          <w:rFonts w:ascii="Times New Roman" w:eastAsia="Times New Roman" w:hAnsi="Times New Roman" w:cs="Times New Roman"/>
          <w:spacing w:val="-1"/>
        </w:rPr>
        <w:t>n</w:t>
      </w:r>
      <w:r w:rsidRPr="00450293">
        <w:rPr>
          <w:rFonts w:ascii="Times New Roman" w:eastAsia="Times New Roman" w:hAnsi="Times New Roman" w:cs="Times New Roman"/>
          <w:spacing w:val="1"/>
        </w:rPr>
        <w:t>t</w:t>
      </w:r>
      <w:r w:rsidRPr="00450293">
        <w:rPr>
          <w:rFonts w:ascii="Times New Roman" w:eastAsia="Times New Roman" w:hAnsi="Times New Roman" w:cs="Times New Roman"/>
        </w:rPr>
        <w:t>ain the applicant</w:t>
      </w:r>
      <w:r w:rsidRPr="00450293">
        <w:rPr>
          <w:rFonts w:ascii="Times New Roman" w:eastAsia="Times New Roman" w:hAnsi="Times New Roman" w:cs="Times New Roman"/>
          <w:spacing w:val="-1"/>
        </w:rPr>
        <w:t>'</w:t>
      </w:r>
      <w:r w:rsidRPr="00450293">
        <w:rPr>
          <w:rFonts w:ascii="Times New Roman" w:eastAsia="Times New Roman" w:hAnsi="Times New Roman" w:cs="Times New Roman"/>
        </w:rPr>
        <w:t>s best ter</w:t>
      </w:r>
      <w:r w:rsidRPr="00450293">
        <w:rPr>
          <w:rFonts w:ascii="Times New Roman" w:eastAsia="Times New Roman" w:hAnsi="Times New Roman" w:cs="Times New Roman"/>
          <w:spacing w:val="-2"/>
        </w:rPr>
        <w:t>m</w:t>
      </w:r>
      <w:r w:rsidRPr="00450293">
        <w:rPr>
          <w:rFonts w:ascii="Times New Roman" w:eastAsia="Times New Roman" w:hAnsi="Times New Roman" w:cs="Times New Roman"/>
        </w:rPr>
        <w:t>s f</w:t>
      </w:r>
      <w:r w:rsidRPr="00450293">
        <w:rPr>
          <w:rFonts w:ascii="Times New Roman" w:eastAsia="Times New Roman" w:hAnsi="Times New Roman" w:cs="Times New Roman"/>
          <w:spacing w:val="2"/>
        </w:rPr>
        <w:t>r</w:t>
      </w:r>
      <w:r w:rsidRPr="00450293">
        <w:rPr>
          <w:rFonts w:ascii="Times New Roman" w:eastAsia="Times New Roman" w:hAnsi="Times New Roman" w:cs="Times New Roman"/>
        </w:rPr>
        <w:t>om</w:t>
      </w:r>
      <w:r w:rsidRPr="00450293">
        <w:rPr>
          <w:rFonts w:ascii="Times New Roman" w:eastAsia="Times New Roman" w:hAnsi="Times New Roman" w:cs="Times New Roman"/>
          <w:spacing w:val="-2"/>
        </w:rPr>
        <w:t xml:space="preserve"> </w:t>
      </w:r>
      <w:r w:rsidRPr="00450293">
        <w:rPr>
          <w:rFonts w:ascii="Times New Roman" w:eastAsia="Times New Roman" w:hAnsi="Times New Roman" w:cs="Times New Roman"/>
        </w:rPr>
        <w:t>a cost and technical standpoint.</w:t>
      </w:r>
      <w:r w:rsidRPr="00450293">
        <w:rPr>
          <w:rFonts w:ascii="Times New Roman" w:eastAsia="Times New Roman" w:hAnsi="Times New Roman" w:cs="Times New Roman"/>
          <w:spacing w:val="-1"/>
        </w:rPr>
        <w:t xml:space="preserve"> </w:t>
      </w:r>
      <w:r w:rsidRPr="00450293">
        <w:rPr>
          <w:rFonts w:ascii="Times New Roman" w:eastAsia="Times New Roman" w:hAnsi="Times New Roman" w:cs="Times New Roman"/>
        </w:rPr>
        <w:t xml:space="preserve">The </w:t>
      </w:r>
      <w:r w:rsidR="001A4256" w:rsidRPr="00450293">
        <w:rPr>
          <w:rFonts w:ascii="Times New Roman" w:eastAsia="Times New Roman" w:hAnsi="Times New Roman" w:cs="Times New Roman"/>
        </w:rPr>
        <w:t>Department of State</w:t>
      </w:r>
      <w:r w:rsidRPr="00450293">
        <w:rPr>
          <w:rFonts w:ascii="Times New Roman" w:eastAsia="Times New Roman" w:hAnsi="Times New Roman" w:cs="Times New Roman"/>
        </w:rPr>
        <w:t xml:space="preserve"> reserves the right (</w:t>
      </w:r>
      <w:r w:rsidR="00AA1BDD" w:rsidRPr="00450293">
        <w:rPr>
          <w:rFonts w:ascii="Times New Roman" w:eastAsia="Times New Roman" w:hAnsi="Times New Roman" w:cs="Times New Roman"/>
        </w:rPr>
        <w:t xml:space="preserve">though it </w:t>
      </w:r>
      <w:r w:rsidRPr="00450293">
        <w:rPr>
          <w:rFonts w:ascii="Times New Roman" w:eastAsia="Times New Roman" w:hAnsi="Times New Roman" w:cs="Times New Roman"/>
        </w:rPr>
        <w:t>is not under obligation to do so), however, to</w:t>
      </w:r>
      <w:r w:rsidRPr="00450293">
        <w:rPr>
          <w:rFonts w:ascii="Times New Roman" w:eastAsia="Times New Roman" w:hAnsi="Times New Roman" w:cs="Times New Roman"/>
          <w:spacing w:val="-1"/>
        </w:rPr>
        <w:t xml:space="preserve"> </w:t>
      </w:r>
      <w:r w:rsidRPr="00450293">
        <w:rPr>
          <w:rFonts w:ascii="Times New Roman" w:eastAsia="Times New Roman" w:hAnsi="Times New Roman" w:cs="Times New Roman"/>
        </w:rPr>
        <w:t>enter</w:t>
      </w:r>
      <w:r w:rsidRPr="00450293">
        <w:rPr>
          <w:rFonts w:ascii="Times New Roman" w:eastAsia="Times New Roman" w:hAnsi="Times New Roman" w:cs="Times New Roman"/>
          <w:spacing w:val="-1"/>
        </w:rPr>
        <w:t xml:space="preserve"> </w:t>
      </w:r>
      <w:r w:rsidRPr="00450293">
        <w:rPr>
          <w:rFonts w:ascii="Times New Roman" w:eastAsia="Times New Roman" w:hAnsi="Times New Roman" w:cs="Times New Roman"/>
        </w:rPr>
        <w:t>into</w:t>
      </w:r>
      <w:r w:rsidRPr="00450293">
        <w:rPr>
          <w:rFonts w:ascii="Times New Roman" w:eastAsia="Times New Roman" w:hAnsi="Times New Roman" w:cs="Times New Roman"/>
          <w:spacing w:val="-1"/>
        </w:rPr>
        <w:t xml:space="preserve"> </w:t>
      </w:r>
      <w:r w:rsidRPr="00450293">
        <w:rPr>
          <w:rFonts w:ascii="Times New Roman" w:eastAsia="Times New Roman" w:hAnsi="Times New Roman" w:cs="Times New Roman"/>
        </w:rPr>
        <w:t>discussions</w:t>
      </w:r>
      <w:r w:rsidRPr="00450293">
        <w:rPr>
          <w:rFonts w:ascii="Times New Roman" w:eastAsia="Times New Roman" w:hAnsi="Times New Roman" w:cs="Times New Roman"/>
          <w:spacing w:val="-1"/>
        </w:rPr>
        <w:t xml:space="preserve"> </w:t>
      </w:r>
      <w:r w:rsidRPr="00450293">
        <w:rPr>
          <w:rFonts w:ascii="Times New Roman" w:eastAsia="Times New Roman" w:hAnsi="Times New Roman" w:cs="Times New Roman"/>
        </w:rPr>
        <w:t>with</w:t>
      </w:r>
      <w:r w:rsidRPr="00450293">
        <w:rPr>
          <w:rFonts w:ascii="Times New Roman" w:eastAsia="Times New Roman" w:hAnsi="Times New Roman" w:cs="Times New Roman"/>
          <w:spacing w:val="1"/>
        </w:rPr>
        <w:t xml:space="preserve"> </w:t>
      </w:r>
      <w:r w:rsidRPr="00450293">
        <w:rPr>
          <w:rFonts w:ascii="Times New Roman" w:eastAsia="Times New Roman" w:hAnsi="Times New Roman" w:cs="Times New Roman"/>
        </w:rPr>
        <w:t>one or more applicants in order to obtain clarifications, additional det</w:t>
      </w:r>
      <w:r w:rsidRPr="00450293">
        <w:rPr>
          <w:rFonts w:ascii="Times New Roman" w:eastAsia="Times New Roman" w:hAnsi="Times New Roman" w:cs="Times New Roman"/>
          <w:spacing w:val="-1"/>
        </w:rPr>
        <w:t>a</w:t>
      </w:r>
      <w:r w:rsidRPr="00450293">
        <w:rPr>
          <w:rFonts w:ascii="Times New Roman" w:eastAsia="Times New Roman" w:hAnsi="Times New Roman" w:cs="Times New Roman"/>
        </w:rPr>
        <w:t>il, or to suggest refine</w:t>
      </w:r>
      <w:r w:rsidRPr="00450293">
        <w:rPr>
          <w:rFonts w:ascii="Times New Roman" w:eastAsia="Times New Roman" w:hAnsi="Times New Roman" w:cs="Times New Roman"/>
          <w:spacing w:val="-2"/>
        </w:rPr>
        <w:t>m</w:t>
      </w:r>
      <w:r w:rsidRPr="00450293">
        <w:rPr>
          <w:rFonts w:ascii="Times New Roman" w:eastAsia="Times New Roman" w:hAnsi="Times New Roman" w:cs="Times New Roman"/>
        </w:rPr>
        <w:t xml:space="preserve">ents in the </w:t>
      </w:r>
      <w:r w:rsidR="00D90839" w:rsidRPr="00450293">
        <w:rPr>
          <w:rFonts w:ascii="Times New Roman" w:eastAsia="Times New Roman" w:hAnsi="Times New Roman" w:cs="Times New Roman"/>
        </w:rPr>
        <w:t>project</w:t>
      </w:r>
      <w:r w:rsidRPr="00450293">
        <w:rPr>
          <w:rFonts w:ascii="Times New Roman" w:eastAsia="Times New Roman" w:hAnsi="Times New Roman" w:cs="Times New Roman"/>
        </w:rPr>
        <w:t xml:space="preserve"> description, budget, or other a</w:t>
      </w:r>
      <w:r w:rsidRPr="00450293">
        <w:rPr>
          <w:rFonts w:ascii="Times New Roman" w:eastAsia="Times New Roman" w:hAnsi="Times New Roman" w:cs="Times New Roman"/>
          <w:spacing w:val="-1"/>
        </w:rPr>
        <w:t>s</w:t>
      </w:r>
      <w:r w:rsidRPr="00450293">
        <w:rPr>
          <w:rFonts w:ascii="Times New Roman" w:eastAsia="Times New Roman" w:hAnsi="Times New Roman" w:cs="Times New Roman"/>
        </w:rPr>
        <w:t>pects of an application.</w:t>
      </w:r>
    </w:p>
    <w:p w14:paraId="183D2356" w14:textId="7C814D01" w:rsidR="005961E9" w:rsidRPr="00450293" w:rsidRDefault="005961E9" w:rsidP="00A175C8">
      <w:pPr>
        <w:spacing w:after="0" w:line="240" w:lineRule="auto"/>
        <w:ind w:right="405"/>
        <w:rPr>
          <w:rFonts w:ascii="Times New Roman" w:eastAsia="Times New Roman" w:hAnsi="Times New Roman" w:cs="Times New Roman"/>
        </w:rPr>
      </w:pPr>
    </w:p>
    <w:p w14:paraId="3AAB9793" w14:textId="24757C92" w:rsidR="005961E9" w:rsidRPr="00450293" w:rsidRDefault="005961E9" w:rsidP="005961E9">
      <w:pPr>
        <w:spacing w:line="240" w:lineRule="auto"/>
        <w:ind w:right="-187"/>
        <w:rPr>
          <w:rFonts w:ascii="Times New Roman" w:hAnsi="Times New Roman" w:cs="Times New Roman"/>
        </w:rPr>
      </w:pPr>
      <w:r w:rsidRPr="00450293">
        <w:rPr>
          <w:rFonts w:ascii="Times New Roman" w:hAnsi="Times New Roman" w:cs="Times New Roman"/>
        </w:rPr>
        <w:t xml:space="preserve">Depending on the quality of performance and other factors, </w:t>
      </w:r>
      <w:r w:rsidR="310E4CB3" w:rsidRPr="00450293">
        <w:rPr>
          <w:rFonts w:ascii="Times New Roman" w:hAnsi="Times New Roman" w:cs="Times New Roman"/>
        </w:rPr>
        <w:t>Embassy Singapore</w:t>
      </w:r>
      <w:r w:rsidRPr="00450293">
        <w:rPr>
          <w:rFonts w:ascii="Times New Roman" w:hAnsi="Times New Roman" w:cs="Times New Roman"/>
        </w:rPr>
        <w:t xml:space="preserve"> may consider additional supplemental funding to continue activities and extend the period of performance, if funds are available and </w:t>
      </w:r>
      <w:r w:rsidR="306C62A0" w:rsidRPr="00450293">
        <w:rPr>
          <w:rFonts w:ascii="Times New Roman" w:hAnsi="Times New Roman" w:cs="Times New Roman"/>
        </w:rPr>
        <w:t>Embassy Singapore</w:t>
      </w:r>
      <w:r w:rsidRPr="00450293">
        <w:rPr>
          <w:rFonts w:ascii="Times New Roman" w:hAnsi="Times New Roman" w:cs="Times New Roman"/>
        </w:rPr>
        <w:t xml:space="preserve"> and the Recipient mutually agree.    </w:t>
      </w:r>
    </w:p>
    <w:p w14:paraId="63E2B592" w14:textId="77777777" w:rsidR="005961E9" w:rsidRPr="00450293" w:rsidRDefault="005961E9" w:rsidP="005961E9">
      <w:pPr>
        <w:ind w:right="-180"/>
        <w:jc w:val="both"/>
        <w:rPr>
          <w:rFonts w:ascii="Times New Roman" w:hAnsi="Times New Roman" w:cs="Times New Roman"/>
          <w:b/>
        </w:rPr>
      </w:pPr>
      <w:r w:rsidRPr="00450293">
        <w:rPr>
          <w:rFonts w:ascii="Times New Roman" w:hAnsi="Times New Roman" w:cs="Times New Roman"/>
          <w:b/>
        </w:rPr>
        <w:t xml:space="preserve">Summary of Award Information </w:t>
      </w:r>
    </w:p>
    <w:tbl>
      <w:tblPr>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52"/>
        <w:gridCol w:w="4283"/>
      </w:tblGrid>
      <w:tr w:rsidR="005961E9" w:rsidRPr="00541537" w14:paraId="563D76C4" w14:textId="77777777" w:rsidTr="67A3F832">
        <w:trPr>
          <w:trHeight w:val="432"/>
        </w:trPr>
        <w:tc>
          <w:tcPr>
            <w:tcW w:w="5252" w:type="dxa"/>
            <w:vAlign w:val="center"/>
          </w:tcPr>
          <w:p w14:paraId="0B5C93B5" w14:textId="77777777" w:rsidR="005961E9" w:rsidRPr="00450293" w:rsidRDefault="005961E9" w:rsidP="0090660A">
            <w:pPr>
              <w:spacing w:after="0" w:line="240" w:lineRule="auto"/>
              <w:ind w:right="-187"/>
              <w:rPr>
                <w:rFonts w:ascii="Times New Roman" w:hAnsi="Times New Roman" w:cs="Times New Roman"/>
              </w:rPr>
            </w:pPr>
            <w:r w:rsidRPr="00450293">
              <w:rPr>
                <w:rFonts w:ascii="Times New Roman" w:hAnsi="Times New Roman" w:cs="Times New Roman"/>
              </w:rPr>
              <w:t>Type of Award</w:t>
            </w:r>
          </w:p>
        </w:tc>
        <w:tc>
          <w:tcPr>
            <w:tcW w:w="4283" w:type="dxa"/>
            <w:vAlign w:val="center"/>
          </w:tcPr>
          <w:p w14:paraId="799B4F48" w14:textId="4A38A8AF" w:rsidR="005961E9" w:rsidRPr="00450293" w:rsidRDefault="67B32EA5" w:rsidP="0090660A">
            <w:pPr>
              <w:spacing w:after="0" w:line="240" w:lineRule="auto"/>
              <w:ind w:right="-187"/>
              <w:jc w:val="center"/>
              <w:rPr>
                <w:rFonts w:ascii="Times New Roman" w:hAnsi="Times New Roman" w:cs="Times New Roman"/>
              </w:rPr>
            </w:pPr>
            <w:r w:rsidRPr="00450293">
              <w:rPr>
                <w:rFonts w:ascii="Times New Roman" w:hAnsi="Times New Roman" w:cs="Times New Roman"/>
              </w:rPr>
              <w:t>Cooperative Agreement</w:t>
            </w:r>
          </w:p>
        </w:tc>
      </w:tr>
      <w:tr w:rsidR="005961E9" w:rsidRPr="00541537" w14:paraId="7E2F6671" w14:textId="77777777" w:rsidTr="67A3F832">
        <w:trPr>
          <w:trHeight w:val="432"/>
        </w:trPr>
        <w:tc>
          <w:tcPr>
            <w:tcW w:w="5252" w:type="dxa"/>
            <w:vAlign w:val="center"/>
          </w:tcPr>
          <w:p w14:paraId="0F020F8D" w14:textId="77777777" w:rsidR="005961E9" w:rsidRPr="00450293" w:rsidRDefault="005961E9" w:rsidP="0090660A">
            <w:pPr>
              <w:spacing w:after="0" w:line="240" w:lineRule="auto"/>
              <w:ind w:right="-187"/>
              <w:rPr>
                <w:rFonts w:ascii="Times New Roman" w:hAnsi="Times New Roman" w:cs="Times New Roman"/>
              </w:rPr>
            </w:pPr>
            <w:r w:rsidRPr="00450293">
              <w:rPr>
                <w:rFonts w:ascii="Times New Roman" w:hAnsi="Times New Roman" w:cs="Times New Roman"/>
              </w:rPr>
              <w:t>Type of Funding</w:t>
            </w:r>
          </w:p>
        </w:tc>
        <w:tc>
          <w:tcPr>
            <w:tcW w:w="4283" w:type="dxa"/>
            <w:vAlign w:val="center"/>
          </w:tcPr>
          <w:p w14:paraId="5D1B5F99" w14:textId="03B151E7" w:rsidR="005961E9" w:rsidRPr="00450293" w:rsidRDefault="005961E9" w:rsidP="0090660A">
            <w:pPr>
              <w:spacing w:after="0" w:line="240" w:lineRule="auto"/>
              <w:ind w:right="-187"/>
              <w:jc w:val="center"/>
              <w:rPr>
                <w:rFonts w:ascii="Times New Roman" w:hAnsi="Times New Roman" w:cs="Times New Roman"/>
                <w:color w:val="FF0000"/>
              </w:rPr>
            </w:pPr>
            <w:r w:rsidRPr="78300F1D">
              <w:rPr>
                <w:rFonts w:ascii="Times New Roman" w:hAnsi="Times New Roman" w:cs="Times New Roman"/>
              </w:rPr>
              <w:t>FY</w:t>
            </w:r>
            <w:r w:rsidR="48987372" w:rsidRPr="78300F1D">
              <w:rPr>
                <w:rFonts w:ascii="Times New Roman" w:hAnsi="Times New Roman" w:cs="Times New Roman"/>
              </w:rPr>
              <w:t xml:space="preserve"> </w:t>
            </w:r>
            <w:r w:rsidRPr="78300F1D">
              <w:rPr>
                <w:rFonts w:ascii="Times New Roman" w:hAnsi="Times New Roman" w:cs="Times New Roman"/>
              </w:rPr>
              <w:t>202</w:t>
            </w:r>
            <w:r w:rsidR="48987372" w:rsidRPr="78300F1D">
              <w:rPr>
                <w:rFonts w:ascii="Times New Roman" w:hAnsi="Times New Roman" w:cs="Times New Roman"/>
              </w:rPr>
              <w:t>0</w:t>
            </w:r>
            <w:r w:rsidRPr="78300F1D">
              <w:rPr>
                <w:rFonts w:ascii="Times New Roman" w:hAnsi="Times New Roman" w:cs="Times New Roman"/>
              </w:rPr>
              <w:t xml:space="preserve"> ESF</w:t>
            </w:r>
          </w:p>
        </w:tc>
      </w:tr>
      <w:tr w:rsidR="005961E9" w:rsidRPr="00450293" w14:paraId="77BF3B9E" w14:textId="77777777" w:rsidTr="67A3F832">
        <w:trPr>
          <w:trHeight w:val="432"/>
        </w:trPr>
        <w:tc>
          <w:tcPr>
            <w:tcW w:w="5252" w:type="dxa"/>
            <w:vAlign w:val="center"/>
          </w:tcPr>
          <w:p w14:paraId="7B79F289" w14:textId="77777777" w:rsidR="005961E9" w:rsidRPr="00450293" w:rsidRDefault="005961E9" w:rsidP="0090660A">
            <w:pPr>
              <w:spacing w:after="0" w:line="240" w:lineRule="auto"/>
              <w:ind w:right="-187"/>
              <w:rPr>
                <w:rFonts w:ascii="Times New Roman" w:hAnsi="Times New Roman" w:cs="Times New Roman"/>
              </w:rPr>
            </w:pPr>
            <w:r w:rsidRPr="00450293">
              <w:rPr>
                <w:rFonts w:ascii="Times New Roman" w:hAnsi="Times New Roman" w:cs="Times New Roman"/>
              </w:rPr>
              <w:t>Funding Amount:</w:t>
            </w:r>
          </w:p>
        </w:tc>
        <w:tc>
          <w:tcPr>
            <w:tcW w:w="4283" w:type="dxa"/>
            <w:vAlign w:val="center"/>
          </w:tcPr>
          <w:p w14:paraId="105A6AC8" w14:textId="276B85DF" w:rsidR="005961E9" w:rsidRPr="00450293" w:rsidRDefault="7AEF9300" w:rsidP="0090660A">
            <w:pPr>
              <w:spacing w:after="0" w:line="240" w:lineRule="auto"/>
              <w:ind w:right="-187"/>
              <w:jc w:val="center"/>
              <w:rPr>
                <w:rFonts w:ascii="Times New Roman" w:hAnsi="Times New Roman" w:cs="Times New Roman"/>
              </w:rPr>
            </w:pPr>
            <w:r w:rsidRPr="67A3F832">
              <w:rPr>
                <w:rFonts w:ascii="Times New Roman" w:hAnsi="Times New Roman" w:cs="Times New Roman"/>
              </w:rPr>
              <w:t>$</w:t>
            </w:r>
            <w:r w:rsidR="2E8E9C49" w:rsidRPr="67A3F832">
              <w:rPr>
                <w:rFonts w:ascii="Times New Roman" w:hAnsi="Times New Roman" w:cs="Times New Roman"/>
              </w:rPr>
              <w:t>6</w:t>
            </w:r>
            <w:r w:rsidR="6B01642C" w:rsidRPr="67A3F832">
              <w:rPr>
                <w:rFonts w:ascii="Times New Roman" w:hAnsi="Times New Roman" w:cs="Times New Roman"/>
              </w:rPr>
              <w:t>51,750</w:t>
            </w:r>
          </w:p>
        </w:tc>
      </w:tr>
      <w:tr w:rsidR="005961E9" w:rsidRPr="00450293" w14:paraId="78A7D693" w14:textId="77777777" w:rsidTr="67A3F832">
        <w:trPr>
          <w:trHeight w:val="432"/>
        </w:trPr>
        <w:tc>
          <w:tcPr>
            <w:tcW w:w="5252" w:type="dxa"/>
            <w:vAlign w:val="center"/>
          </w:tcPr>
          <w:p w14:paraId="7E5F08BE" w14:textId="77777777" w:rsidR="005961E9" w:rsidRPr="00450293" w:rsidRDefault="005961E9" w:rsidP="0090660A">
            <w:pPr>
              <w:spacing w:after="0" w:line="240" w:lineRule="auto"/>
              <w:ind w:right="-187"/>
              <w:rPr>
                <w:rFonts w:ascii="Times New Roman" w:hAnsi="Times New Roman" w:cs="Times New Roman"/>
              </w:rPr>
            </w:pPr>
            <w:r w:rsidRPr="00450293">
              <w:rPr>
                <w:rFonts w:ascii="Times New Roman" w:hAnsi="Times New Roman" w:cs="Times New Roman"/>
              </w:rPr>
              <w:t>Number of Awards:</w:t>
            </w:r>
          </w:p>
        </w:tc>
        <w:tc>
          <w:tcPr>
            <w:tcW w:w="4283" w:type="dxa"/>
            <w:vAlign w:val="center"/>
          </w:tcPr>
          <w:p w14:paraId="1EDF540A" w14:textId="327A4C25" w:rsidR="005961E9" w:rsidRPr="00450293" w:rsidRDefault="00D8727F" w:rsidP="0090660A">
            <w:pPr>
              <w:spacing w:after="0" w:line="240" w:lineRule="auto"/>
              <w:ind w:right="-187"/>
              <w:jc w:val="center"/>
              <w:rPr>
                <w:rFonts w:ascii="Times New Roman" w:hAnsi="Times New Roman" w:cs="Times New Roman"/>
              </w:rPr>
            </w:pPr>
            <w:r w:rsidRPr="00450293">
              <w:rPr>
                <w:rFonts w:ascii="Times New Roman" w:hAnsi="Times New Roman" w:cs="Times New Roman"/>
              </w:rPr>
              <w:t>1</w:t>
            </w:r>
          </w:p>
        </w:tc>
      </w:tr>
      <w:tr w:rsidR="005961E9" w:rsidRPr="00450293" w14:paraId="5DCF040C" w14:textId="77777777" w:rsidTr="67A3F832">
        <w:trPr>
          <w:trHeight w:val="432"/>
        </w:trPr>
        <w:tc>
          <w:tcPr>
            <w:tcW w:w="5252" w:type="dxa"/>
            <w:vAlign w:val="center"/>
          </w:tcPr>
          <w:p w14:paraId="59DFC887" w14:textId="77777777" w:rsidR="005961E9" w:rsidRPr="00450293" w:rsidRDefault="005961E9" w:rsidP="0090660A">
            <w:pPr>
              <w:spacing w:after="0" w:line="240" w:lineRule="auto"/>
              <w:ind w:right="-187"/>
              <w:rPr>
                <w:rFonts w:ascii="Times New Roman" w:hAnsi="Times New Roman" w:cs="Times New Roman"/>
              </w:rPr>
            </w:pPr>
            <w:r w:rsidRPr="00450293">
              <w:rPr>
                <w:rFonts w:ascii="Times New Roman" w:hAnsi="Times New Roman" w:cs="Times New Roman"/>
              </w:rPr>
              <w:t>Award Date:</w:t>
            </w:r>
          </w:p>
        </w:tc>
        <w:tc>
          <w:tcPr>
            <w:tcW w:w="4283" w:type="dxa"/>
            <w:vAlign w:val="center"/>
          </w:tcPr>
          <w:p w14:paraId="791CB815" w14:textId="313DE959" w:rsidR="005961E9" w:rsidRPr="00450293" w:rsidRDefault="005961E9" w:rsidP="0090660A">
            <w:pPr>
              <w:spacing w:after="0" w:line="240" w:lineRule="auto"/>
              <w:ind w:right="-187"/>
              <w:jc w:val="center"/>
              <w:rPr>
                <w:rFonts w:ascii="Times New Roman" w:hAnsi="Times New Roman" w:cs="Times New Roman"/>
              </w:rPr>
            </w:pPr>
            <w:r w:rsidRPr="00450293">
              <w:rPr>
                <w:rFonts w:ascii="Times New Roman" w:hAnsi="Times New Roman" w:cs="Times New Roman"/>
              </w:rPr>
              <w:t>August-September 2021</w:t>
            </w:r>
          </w:p>
        </w:tc>
      </w:tr>
      <w:tr w:rsidR="005961E9" w:rsidRPr="00450293" w14:paraId="02606D60" w14:textId="77777777" w:rsidTr="67A3F832">
        <w:trPr>
          <w:trHeight w:val="432"/>
        </w:trPr>
        <w:tc>
          <w:tcPr>
            <w:tcW w:w="5252" w:type="dxa"/>
            <w:vAlign w:val="center"/>
          </w:tcPr>
          <w:p w14:paraId="69DB3B77" w14:textId="77777777" w:rsidR="005961E9" w:rsidRPr="00450293" w:rsidRDefault="005961E9" w:rsidP="0090660A">
            <w:pPr>
              <w:spacing w:after="0" w:line="240" w:lineRule="auto"/>
              <w:ind w:right="-187"/>
              <w:rPr>
                <w:rFonts w:ascii="Times New Roman" w:hAnsi="Times New Roman" w:cs="Times New Roman"/>
              </w:rPr>
            </w:pPr>
            <w:r w:rsidRPr="00450293">
              <w:rPr>
                <w:rFonts w:ascii="Times New Roman" w:hAnsi="Times New Roman" w:cs="Times New Roman"/>
              </w:rPr>
              <w:t>Project Completion Date:</w:t>
            </w:r>
          </w:p>
        </w:tc>
        <w:tc>
          <w:tcPr>
            <w:tcW w:w="4283" w:type="dxa"/>
            <w:vAlign w:val="center"/>
          </w:tcPr>
          <w:p w14:paraId="1A852EC8" w14:textId="449FB51A" w:rsidR="005961E9" w:rsidRPr="00450293" w:rsidRDefault="69D7AD57" w:rsidP="0090660A">
            <w:pPr>
              <w:spacing w:after="0" w:line="240" w:lineRule="auto"/>
              <w:ind w:right="-187"/>
              <w:jc w:val="center"/>
              <w:rPr>
                <w:rFonts w:ascii="Times New Roman" w:hAnsi="Times New Roman" w:cs="Times New Roman"/>
              </w:rPr>
            </w:pPr>
            <w:r w:rsidRPr="27714B5F">
              <w:rPr>
                <w:rFonts w:ascii="Times New Roman" w:hAnsi="Times New Roman" w:cs="Times New Roman"/>
              </w:rPr>
              <w:t xml:space="preserve">August-September 2024 </w:t>
            </w:r>
          </w:p>
        </w:tc>
      </w:tr>
    </w:tbl>
    <w:p w14:paraId="4850B0A0" w14:textId="77777777" w:rsidR="005961E9" w:rsidRPr="00450293" w:rsidRDefault="005961E9" w:rsidP="005961E9">
      <w:pPr>
        <w:shd w:val="clear" w:color="auto" w:fill="FFFFFF"/>
        <w:spacing w:after="0" w:line="240" w:lineRule="auto"/>
        <w:textAlignment w:val="baseline"/>
        <w:rPr>
          <w:rFonts w:ascii="Times New Roman" w:hAnsi="Times New Roman" w:cs="Times New Roman"/>
          <w:b/>
          <w:bCs/>
          <w:color w:val="4F81BD"/>
        </w:rPr>
      </w:pPr>
    </w:p>
    <w:p w14:paraId="5A94BF2B" w14:textId="77777777" w:rsidR="005961E9" w:rsidRPr="00450293" w:rsidRDefault="005961E9" w:rsidP="005961E9">
      <w:pPr>
        <w:shd w:val="clear" w:color="auto" w:fill="FFFFFF"/>
        <w:spacing w:after="0" w:line="240" w:lineRule="auto"/>
        <w:textAlignment w:val="baseline"/>
        <w:rPr>
          <w:rFonts w:ascii="Times New Roman" w:eastAsia="Times New Roman" w:hAnsi="Times New Roman" w:cs="Times New Roman"/>
          <w:color w:val="333333"/>
        </w:rPr>
      </w:pPr>
      <w:r w:rsidRPr="00450293">
        <w:rPr>
          <w:rFonts w:ascii="Times New Roman" w:eastAsia="Times New Roman" w:hAnsi="Times New Roman" w:cs="Times New Roman"/>
          <w:b/>
          <w:bCs/>
          <w:bdr w:val="none" w:sz="0" w:space="0" w:color="auto" w:frame="1"/>
        </w:rPr>
        <w:t>This notice is subject to availability of funding.</w:t>
      </w:r>
    </w:p>
    <w:p w14:paraId="07740EBF" w14:textId="77777777" w:rsidR="005961E9" w:rsidRPr="00450293" w:rsidRDefault="005961E9" w:rsidP="00A175C8">
      <w:pPr>
        <w:spacing w:after="0" w:line="240" w:lineRule="auto"/>
        <w:ind w:right="405"/>
        <w:rPr>
          <w:rFonts w:ascii="Times New Roman" w:eastAsia="Times New Roman" w:hAnsi="Times New Roman" w:cs="Times New Roman"/>
        </w:rPr>
      </w:pPr>
    </w:p>
    <w:p w14:paraId="7A70919F" w14:textId="77777777" w:rsidR="00D65F64" w:rsidRPr="00450293" w:rsidRDefault="00D65F64" w:rsidP="001A4256">
      <w:pPr>
        <w:spacing w:after="0" w:line="240" w:lineRule="auto"/>
        <w:outlineLvl w:val="0"/>
        <w:rPr>
          <w:rFonts w:ascii="Times New Roman" w:eastAsia="Times New Roman" w:hAnsi="Times New Roman" w:cs="Times New Roman"/>
          <w:b/>
          <w:smallCaps/>
          <w:kern w:val="36"/>
        </w:rPr>
      </w:pPr>
    </w:p>
    <w:p w14:paraId="4B8F8A54" w14:textId="77777777" w:rsidR="005077D3" w:rsidRPr="00450293" w:rsidRDefault="005077D3">
      <w:pPr>
        <w:spacing w:after="0" w:line="240" w:lineRule="auto"/>
        <w:outlineLvl w:val="0"/>
        <w:rPr>
          <w:rFonts w:ascii="Times New Roman" w:eastAsia="Times New Roman" w:hAnsi="Times New Roman" w:cs="Times New Roman"/>
          <w:b/>
          <w:smallCaps/>
          <w:kern w:val="36"/>
        </w:rPr>
      </w:pPr>
      <w:r w:rsidRPr="00450293">
        <w:rPr>
          <w:rFonts w:ascii="Times New Roman" w:eastAsia="Times New Roman" w:hAnsi="Times New Roman" w:cs="Times New Roman"/>
          <w:b/>
          <w:smallCaps/>
          <w:kern w:val="36"/>
        </w:rPr>
        <w:t>C. Eligibility Information</w:t>
      </w:r>
    </w:p>
    <w:p w14:paraId="5CBAA53C" w14:textId="77777777" w:rsidR="0056580B" w:rsidRPr="00450293" w:rsidRDefault="0056580B">
      <w:pPr>
        <w:spacing w:after="0" w:line="240" w:lineRule="auto"/>
        <w:rPr>
          <w:rFonts w:ascii="Times New Roman" w:eastAsia="Times New Roman" w:hAnsi="Times New Roman" w:cs="Times New Roman"/>
          <w:i/>
          <w:iCs/>
        </w:rPr>
      </w:pPr>
    </w:p>
    <w:p w14:paraId="7F61DE23" w14:textId="77777777" w:rsidR="004D313C" w:rsidRPr="00450293" w:rsidRDefault="006E0073">
      <w:pPr>
        <w:spacing w:after="0" w:line="240" w:lineRule="auto"/>
        <w:rPr>
          <w:rFonts w:ascii="Times New Roman" w:eastAsia="Times New Roman" w:hAnsi="Times New Roman" w:cs="Times New Roman"/>
          <w:b/>
          <w:i/>
          <w:iCs/>
        </w:rPr>
      </w:pPr>
      <w:r w:rsidRPr="00450293">
        <w:rPr>
          <w:rFonts w:ascii="Times New Roman" w:eastAsia="Times New Roman" w:hAnsi="Times New Roman" w:cs="Times New Roman"/>
          <w:b/>
          <w:i/>
          <w:iCs/>
        </w:rPr>
        <w:t>C.1</w:t>
      </w:r>
      <w:r w:rsidR="008924D8" w:rsidRPr="00450293">
        <w:rPr>
          <w:rFonts w:ascii="Times New Roman" w:eastAsia="Times New Roman" w:hAnsi="Times New Roman" w:cs="Times New Roman"/>
          <w:b/>
          <w:i/>
          <w:iCs/>
        </w:rPr>
        <w:t xml:space="preserve"> </w:t>
      </w:r>
      <w:r w:rsidR="00816A9A" w:rsidRPr="00450293">
        <w:rPr>
          <w:rFonts w:ascii="Times New Roman" w:eastAsia="Times New Roman" w:hAnsi="Times New Roman" w:cs="Times New Roman"/>
          <w:b/>
          <w:i/>
          <w:iCs/>
        </w:rPr>
        <w:t>Eligible Applicants</w:t>
      </w:r>
    </w:p>
    <w:p w14:paraId="6893E1C5" w14:textId="77777777" w:rsidR="0056580B" w:rsidRPr="00450293" w:rsidRDefault="0056580B">
      <w:pPr>
        <w:shd w:val="clear" w:color="auto" w:fill="FFFFFF"/>
        <w:spacing w:after="0" w:line="240" w:lineRule="auto"/>
        <w:rPr>
          <w:rFonts w:ascii="Times New Roman" w:eastAsia="Times New Roman" w:hAnsi="Times New Roman" w:cs="Times New Roman"/>
          <w:bCs/>
        </w:rPr>
      </w:pPr>
    </w:p>
    <w:p w14:paraId="0C49228E" w14:textId="68EB90C5" w:rsidR="00C31DC0" w:rsidRDefault="6C529870" w:rsidP="7FA50EDD">
      <w:pPr>
        <w:shd w:val="clear" w:color="auto" w:fill="FFFFFF" w:themeFill="background1"/>
        <w:spacing w:after="0" w:line="240" w:lineRule="auto"/>
        <w:rPr>
          <w:rFonts w:ascii="Times New Roman" w:eastAsia="Times New Roman" w:hAnsi="Times New Roman" w:cs="Times New Roman"/>
        </w:rPr>
      </w:pPr>
      <w:r w:rsidRPr="7FA50EDD">
        <w:rPr>
          <w:rFonts w:ascii="Times New Roman" w:eastAsia="Times New Roman" w:hAnsi="Times New Roman" w:cs="Times New Roman"/>
        </w:rPr>
        <w:t>Embassy Singapore</w:t>
      </w:r>
      <w:r w:rsidR="004D313C" w:rsidRPr="7FA50EDD">
        <w:rPr>
          <w:rFonts w:ascii="Times New Roman" w:eastAsia="Times New Roman" w:hAnsi="Times New Roman" w:cs="Times New Roman"/>
        </w:rPr>
        <w:t xml:space="preserve"> welcomes applications from </w:t>
      </w:r>
      <w:r w:rsidR="002252A0" w:rsidRPr="7FA50EDD">
        <w:rPr>
          <w:rFonts w:ascii="Times New Roman" w:eastAsia="Times New Roman" w:hAnsi="Times New Roman" w:cs="Times New Roman"/>
        </w:rPr>
        <w:t xml:space="preserve">U.S. Non-profit/non-governmental organizations (NGOs) having a 501(c)(3) status with the IRS, or overseas-based non-profit/non-governmental organizations, and U.S. </w:t>
      </w:r>
      <w:r w:rsidR="00F4560A" w:rsidRPr="7FA50EDD">
        <w:rPr>
          <w:rFonts w:ascii="Times New Roman" w:eastAsia="Times New Roman" w:hAnsi="Times New Roman" w:cs="Times New Roman"/>
        </w:rPr>
        <w:t>and</w:t>
      </w:r>
      <w:r w:rsidR="002252A0" w:rsidRPr="7FA50EDD">
        <w:rPr>
          <w:rFonts w:ascii="Times New Roman" w:eastAsia="Times New Roman" w:hAnsi="Times New Roman" w:cs="Times New Roman"/>
        </w:rPr>
        <w:t xml:space="preserve"> overseas private/state institutions of higher education</w:t>
      </w:r>
      <w:r w:rsidR="00FC1DEC">
        <w:rPr>
          <w:rFonts w:ascii="Times New Roman" w:eastAsia="Times New Roman" w:hAnsi="Times New Roman" w:cs="Times New Roman"/>
        </w:rPr>
        <w:t>.</w:t>
      </w:r>
    </w:p>
    <w:p w14:paraId="301DBB18" w14:textId="7F9F6646" w:rsidR="00FC1DEC" w:rsidRDefault="00FC1DEC" w:rsidP="7FA50EDD">
      <w:pPr>
        <w:shd w:val="clear" w:color="auto" w:fill="FFFFFF" w:themeFill="background1"/>
        <w:spacing w:after="0" w:line="240" w:lineRule="auto"/>
        <w:rPr>
          <w:rFonts w:ascii="Times New Roman" w:eastAsia="Times New Roman" w:hAnsi="Times New Roman" w:cs="Times New Roman"/>
        </w:rPr>
      </w:pPr>
    </w:p>
    <w:p w14:paraId="2123947A" w14:textId="76705456" w:rsidR="00FC1DEC" w:rsidRPr="00FC1DEC" w:rsidRDefault="00FC1DEC" w:rsidP="7FA50EDD">
      <w:pPr>
        <w:shd w:val="clear" w:color="auto" w:fill="FFFFFF" w:themeFill="background1"/>
        <w:spacing w:after="0" w:line="240" w:lineRule="auto"/>
        <w:rPr>
          <w:rFonts w:ascii="Times New Roman" w:eastAsia="Times New Roman" w:hAnsi="Times New Roman" w:cs="Times New Roman"/>
          <w:color w:val="000000" w:themeColor="text1"/>
        </w:rPr>
      </w:pPr>
      <w:r w:rsidRPr="00FC1DEC">
        <w:rPr>
          <w:rFonts w:ascii="Times New Roman" w:eastAsia="Times New Roman" w:hAnsi="Times New Roman" w:cs="Times New Roman"/>
          <w:color w:val="000000" w:themeColor="text1"/>
        </w:rPr>
        <w:t>Technically eligible submissions are those which: 1) arrive electronically to www.Grants.gov or</w:t>
      </w:r>
      <w:r>
        <w:rPr>
          <w:rFonts w:ascii="Times New Roman" w:eastAsia="Times New Roman" w:hAnsi="Times New Roman" w:cs="Times New Roman"/>
          <w:color w:val="000000" w:themeColor="text1"/>
        </w:rPr>
        <w:t xml:space="preserve"> by email to </w:t>
      </w:r>
      <w:r w:rsidR="009F147F" w:rsidRPr="009F147F">
        <w:rPr>
          <w:rFonts w:ascii="Times New Roman" w:eastAsia="Times New Roman" w:hAnsi="Times New Roman" w:cs="Times New Roman"/>
          <w:color w:val="000000" w:themeColor="text1"/>
        </w:rPr>
        <w:t xml:space="preserve">Emily C. Crawford </w:t>
      </w:r>
      <w:r w:rsidR="009F147F">
        <w:rPr>
          <w:rFonts w:ascii="Times New Roman" w:eastAsia="Times New Roman" w:hAnsi="Times New Roman" w:cs="Times New Roman"/>
          <w:color w:val="000000" w:themeColor="text1"/>
        </w:rPr>
        <w:t xml:space="preserve">at </w:t>
      </w:r>
      <w:r w:rsidR="009F147F" w:rsidRPr="009F147F">
        <w:rPr>
          <w:rFonts w:ascii="Times New Roman" w:eastAsia="Times New Roman" w:hAnsi="Times New Roman" w:cs="Times New Roman"/>
          <w:color w:val="000000" w:themeColor="text1"/>
        </w:rPr>
        <w:t>CrawfordEC@state.go</w:t>
      </w:r>
      <w:r w:rsidR="009F147F">
        <w:rPr>
          <w:rFonts w:ascii="Times New Roman" w:eastAsia="Times New Roman" w:hAnsi="Times New Roman" w:cs="Times New Roman"/>
          <w:color w:val="000000" w:themeColor="text1"/>
        </w:rPr>
        <w:t>v</w:t>
      </w:r>
      <w:r w:rsidRPr="00FC1DEC">
        <w:rPr>
          <w:rFonts w:ascii="Times New Roman" w:eastAsia="Times New Roman" w:hAnsi="Times New Roman" w:cs="Times New Roman"/>
          <w:color w:val="000000" w:themeColor="text1"/>
        </w:rPr>
        <w:t xml:space="preserve"> by the designated deadline; 2) have heeded all instructions contained in the Notice of Funding Opportunity (NOFO), including registrations and length and completeness of submission; and 3) do not violate any of the guidelines stated in the solicitation and this document.</w:t>
      </w:r>
    </w:p>
    <w:p w14:paraId="6CBF48D9" w14:textId="77777777" w:rsidR="00C31DC0" w:rsidRPr="00450293" w:rsidRDefault="00C31DC0" w:rsidP="00C31DC0">
      <w:pPr>
        <w:shd w:val="clear" w:color="auto" w:fill="FFFFFF"/>
        <w:spacing w:after="0" w:line="240" w:lineRule="auto"/>
        <w:rPr>
          <w:rFonts w:ascii="Times New Roman" w:eastAsia="Times New Roman" w:hAnsi="Times New Roman" w:cs="Times New Roman"/>
          <w:bCs/>
          <w:color w:val="FF0000"/>
        </w:rPr>
      </w:pPr>
    </w:p>
    <w:p w14:paraId="015A8D92" w14:textId="77777777" w:rsidR="0046543C" w:rsidRPr="00450293" w:rsidRDefault="00C31DC0" w:rsidP="00C31DC0">
      <w:pPr>
        <w:shd w:val="clear" w:color="auto" w:fill="FFFFFF"/>
        <w:spacing w:after="0" w:line="240" w:lineRule="auto"/>
        <w:rPr>
          <w:rFonts w:ascii="Times New Roman" w:eastAsia="Times New Roman" w:hAnsi="Times New Roman" w:cs="Times New Roman"/>
          <w:bCs/>
          <w:i/>
        </w:rPr>
      </w:pPr>
      <w:r w:rsidRPr="00450293">
        <w:rPr>
          <w:rFonts w:ascii="Times New Roman" w:eastAsia="Times New Roman" w:hAnsi="Times New Roman" w:cs="Times New Roman"/>
          <w:bCs/>
        </w:rPr>
        <w:t>For-profit and commercial firms are not eligible to apply in response to this NOFO</w:t>
      </w:r>
      <w:r w:rsidR="0046543C" w:rsidRPr="00450293">
        <w:rPr>
          <w:rFonts w:ascii="Times New Roman" w:eastAsia="Times New Roman" w:hAnsi="Times New Roman" w:cs="Times New Roman"/>
          <w:bCs/>
        </w:rPr>
        <w:t>.</w:t>
      </w:r>
      <w:r w:rsidRPr="00450293">
        <w:rPr>
          <w:rFonts w:ascii="Times New Roman" w:eastAsia="Times New Roman" w:hAnsi="Times New Roman" w:cs="Times New Roman"/>
          <w:bCs/>
        </w:rPr>
        <w:t xml:space="preserve"> </w:t>
      </w:r>
      <w:r w:rsidR="009C2B5A" w:rsidRPr="00450293">
        <w:rPr>
          <w:rFonts w:ascii="Times New Roman" w:eastAsia="Times New Roman" w:hAnsi="Times New Roman" w:cs="Times New Roman"/>
          <w:bCs/>
        </w:rPr>
        <w:t xml:space="preserve"> </w:t>
      </w:r>
    </w:p>
    <w:p w14:paraId="09F5BA56" w14:textId="77777777" w:rsidR="0046543C" w:rsidRPr="00450293" w:rsidRDefault="0046543C" w:rsidP="0046543C">
      <w:pPr>
        <w:spacing w:after="0" w:line="240" w:lineRule="auto"/>
        <w:rPr>
          <w:rFonts w:ascii="Times New Roman" w:eastAsia="Calibri" w:hAnsi="Times New Roman" w:cs="Times New Roman"/>
        </w:rPr>
      </w:pPr>
    </w:p>
    <w:p w14:paraId="32FA33BC" w14:textId="77777777" w:rsidR="0046543C" w:rsidRPr="00450293" w:rsidRDefault="0046543C" w:rsidP="0046543C">
      <w:pPr>
        <w:spacing w:after="0" w:line="240" w:lineRule="auto"/>
        <w:rPr>
          <w:rFonts w:ascii="Times New Roman" w:eastAsia="Calibri" w:hAnsi="Times New Roman" w:cs="Times New Roman"/>
        </w:rPr>
      </w:pPr>
      <w:r w:rsidRPr="00450293">
        <w:rPr>
          <w:rFonts w:ascii="Times New Roman" w:eastAsia="Calibri" w:hAnsi="Times New Roman" w:cs="Times New Roman"/>
        </w:rPr>
        <w:t>Please see 2 CFR 200.307 for regulations regarding program income.</w:t>
      </w:r>
    </w:p>
    <w:p w14:paraId="439F8502" w14:textId="77777777" w:rsidR="00C31DC0" w:rsidRPr="00450293" w:rsidRDefault="00C31DC0" w:rsidP="00C31DC0">
      <w:pPr>
        <w:shd w:val="clear" w:color="auto" w:fill="FFFFFF"/>
        <w:spacing w:after="0" w:line="240" w:lineRule="auto"/>
        <w:rPr>
          <w:rFonts w:ascii="Times New Roman" w:eastAsia="Times New Roman" w:hAnsi="Times New Roman" w:cs="Times New Roman"/>
          <w:bCs/>
        </w:rPr>
      </w:pPr>
    </w:p>
    <w:p w14:paraId="59BE676B" w14:textId="77777777" w:rsidR="005077D3" w:rsidRPr="00450293" w:rsidRDefault="006E0073" w:rsidP="001E1F4C">
      <w:pPr>
        <w:spacing w:after="0" w:line="240" w:lineRule="auto"/>
        <w:rPr>
          <w:rFonts w:ascii="Times New Roman" w:hAnsi="Times New Roman" w:cs="Times New Roman"/>
          <w:b/>
          <w:i/>
          <w:iCs/>
        </w:rPr>
      </w:pPr>
      <w:r w:rsidRPr="00450293">
        <w:rPr>
          <w:rFonts w:ascii="Times New Roman" w:hAnsi="Times New Roman" w:cs="Times New Roman"/>
          <w:b/>
          <w:i/>
        </w:rPr>
        <w:t>C.</w:t>
      </w:r>
      <w:r w:rsidR="005077D3" w:rsidRPr="00450293">
        <w:rPr>
          <w:rFonts w:ascii="Times New Roman" w:hAnsi="Times New Roman" w:cs="Times New Roman"/>
          <w:b/>
          <w:i/>
        </w:rPr>
        <w:t xml:space="preserve">2 </w:t>
      </w:r>
      <w:r w:rsidR="005077D3" w:rsidRPr="00450293">
        <w:rPr>
          <w:rFonts w:ascii="Times New Roman" w:hAnsi="Times New Roman" w:cs="Times New Roman"/>
          <w:b/>
          <w:i/>
          <w:iCs/>
        </w:rPr>
        <w:t>Cost Sharing or Matching</w:t>
      </w:r>
    </w:p>
    <w:p w14:paraId="7892532D" w14:textId="77777777" w:rsidR="0056580B" w:rsidRPr="00450293" w:rsidRDefault="0056580B">
      <w:pPr>
        <w:spacing w:after="0" w:line="240" w:lineRule="auto"/>
        <w:rPr>
          <w:rFonts w:ascii="Times New Roman" w:eastAsia="Times New Roman" w:hAnsi="Times New Roman" w:cs="Times New Roman"/>
        </w:rPr>
      </w:pPr>
    </w:p>
    <w:p w14:paraId="0386AED5" w14:textId="5132BEE9" w:rsidR="0078287A" w:rsidRPr="00450293" w:rsidRDefault="00C6687F" w:rsidP="0059604A">
      <w:p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lastRenderedPageBreak/>
        <w:t xml:space="preserve">Providing </w:t>
      </w:r>
      <w:r w:rsidR="00224FD2" w:rsidRPr="00450293">
        <w:rPr>
          <w:rFonts w:ascii="Times New Roman" w:eastAsia="Times New Roman" w:hAnsi="Times New Roman" w:cs="Times New Roman"/>
        </w:rPr>
        <w:t>c</w:t>
      </w:r>
      <w:r w:rsidR="00FE5833" w:rsidRPr="00450293">
        <w:rPr>
          <w:rFonts w:ascii="Times New Roman" w:eastAsia="Times New Roman" w:hAnsi="Times New Roman" w:cs="Times New Roman"/>
        </w:rPr>
        <w:t>ost sharing</w:t>
      </w:r>
      <w:r w:rsidR="00224FD2" w:rsidRPr="00450293">
        <w:rPr>
          <w:rFonts w:ascii="Times New Roman" w:eastAsia="Times New Roman" w:hAnsi="Times New Roman" w:cs="Times New Roman"/>
        </w:rPr>
        <w:t>, matching, or cost participation</w:t>
      </w:r>
      <w:r w:rsidR="00FE5833" w:rsidRPr="00450293">
        <w:rPr>
          <w:rFonts w:ascii="Times New Roman" w:eastAsia="Times New Roman" w:hAnsi="Times New Roman" w:cs="Times New Roman"/>
        </w:rPr>
        <w:t xml:space="preserve"> is not a</w:t>
      </w:r>
      <w:r w:rsidR="00224FD2" w:rsidRPr="00450293">
        <w:rPr>
          <w:rFonts w:ascii="Times New Roman" w:eastAsia="Times New Roman" w:hAnsi="Times New Roman" w:cs="Times New Roman"/>
        </w:rPr>
        <w:t>n eligibility</w:t>
      </w:r>
      <w:r w:rsidR="00FE5833" w:rsidRPr="00450293">
        <w:rPr>
          <w:rFonts w:ascii="Times New Roman" w:eastAsia="Times New Roman" w:hAnsi="Times New Roman" w:cs="Times New Roman"/>
        </w:rPr>
        <w:t xml:space="preserve"> requirement for </w:t>
      </w:r>
      <w:r w:rsidR="00224FD2" w:rsidRPr="00450293">
        <w:rPr>
          <w:rFonts w:ascii="Times New Roman" w:eastAsia="Times New Roman" w:hAnsi="Times New Roman" w:cs="Times New Roman"/>
        </w:rPr>
        <w:t>this NOFO</w:t>
      </w:r>
      <w:r w:rsidR="0059604A" w:rsidRPr="00450293">
        <w:rPr>
          <w:rFonts w:ascii="Times New Roman" w:eastAsia="Times New Roman" w:hAnsi="Times New Roman" w:cs="Times New Roman"/>
        </w:rPr>
        <w:t xml:space="preserve">. </w:t>
      </w:r>
    </w:p>
    <w:p w14:paraId="22D2C28B" w14:textId="0916DA88" w:rsidR="00E26DE6" w:rsidRPr="00450293" w:rsidRDefault="00E26DE6" w:rsidP="0059604A">
      <w:pPr>
        <w:spacing w:after="0" w:line="240" w:lineRule="auto"/>
        <w:rPr>
          <w:rFonts w:ascii="Times New Roman" w:eastAsia="Times New Roman" w:hAnsi="Times New Roman" w:cs="Times New Roman"/>
        </w:rPr>
      </w:pPr>
    </w:p>
    <w:p w14:paraId="473973BB" w14:textId="0F076511" w:rsidR="00E26DE6" w:rsidRPr="00450293" w:rsidRDefault="00E26DE6" w:rsidP="7FA50EDD">
      <w:pPr>
        <w:spacing w:after="0" w:line="240" w:lineRule="auto"/>
        <w:rPr>
          <w:rFonts w:ascii="Times New Roman" w:eastAsia="Times New Roman" w:hAnsi="Times New Roman" w:cs="Times New Roman"/>
          <w:u w:val="single"/>
        </w:rPr>
      </w:pPr>
      <w:r w:rsidRPr="7FA50EDD">
        <w:rPr>
          <w:rFonts w:ascii="Times New Roman" w:eastAsia="Times New Roman" w:hAnsi="Times New Roman" w:cs="Times New Roman"/>
        </w:rPr>
        <w:t xml:space="preserve">Please note:  If cost-share is included in the budget then the recipient must maintain written records to support all allowable costs that are claimed as its contribution to cost-share, as well as costs to be paid by the Federal government.  Such records are subject to audit.  In the event the recipient does not meet the minimum amount of cost-sharing as stipulated in the recipient’s budget, </w:t>
      </w:r>
      <w:r w:rsidR="498EBD81" w:rsidRPr="7FA50EDD">
        <w:rPr>
          <w:rFonts w:ascii="Times New Roman" w:eastAsia="Times New Roman" w:hAnsi="Times New Roman" w:cs="Times New Roman"/>
        </w:rPr>
        <w:t>Embassy Sing</w:t>
      </w:r>
      <w:r w:rsidR="009C4F12">
        <w:rPr>
          <w:rFonts w:ascii="Times New Roman" w:eastAsia="Times New Roman" w:hAnsi="Times New Roman" w:cs="Times New Roman"/>
        </w:rPr>
        <w:t>a</w:t>
      </w:r>
      <w:r w:rsidR="498EBD81" w:rsidRPr="7FA50EDD">
        <w:rPr>
          <w:rFonts w:ascii="Times New Roman" w:eastAsia="Times New Roman" w:hAnsi="Times New Roman" w:cs="Times New Roman"/>
        </w:rPr>
        <w:t>pore’</w:t>
      </w:r>
      <w:r w:rsidRPr="7FA50EDD">
        <w:rPr>
          <w:rFonts w:ascii="Times New Roman" w:eastAsia="Times New Roman" w:hAnsi="Times New Roman" w:cs="Times New Roman"/>
        </w:rPr>
        <w:t>s contribution may be reduced in proportion to the recipient’s contribution.</w:t>
      </w:r>
    </w:p>
    <w:p w14:paraId="60EDCE42" w14:textId="77777777" w:rsidR="00583A79" w:rsidRPr="00450293" w:rsidRDefault="00583A79">
      <w:pPr>
        <w:spacing w:after="0" w:line="240" w:lineRule="auto"/>
        <w:rPr>
          <w:rFonts w:ascii="Times New Roman" w:hAnsi="Times New Roman" w:cs="Times New Roman"/>
        </w:rPr>
      </w:pPr>
    </w:p>
    <w:p w14:paraId="1E0EB29D" w14:textId="77777777" w:rsidR="00583A79" w:rsidRPr="00450293" w:rsidRDefault="006E0073">
      <w:pPr>
        <w:spacing w:after="0" w:line="240" w:lineRule="auto"/>
        <w:rPr>
          <w:rFonts w:ascii="Times New Roman" w:hAnsi="Times New Roman" w:cs="Times New Roman"/>
          <w:b/>
          <w:i/>
          <w:iCs/>
        </w:rPr>
      </w:pPr>
      <w:r w:rsidRPr="00450293">
        <w:rPr>
          <w:rFonts w:ascii="Times New Roman" w:hAnsi="Times New Roman" w:cs="Times New Roman"/>
          <w:b/>
          <w:i/>
        </w:rPr>
        <w:t>C.</w:t>
      </w:r>
      <w:r w:rsidR="00583A79" w:rsidRPr="00450293">
        <w:rPr>
          <w:rFonts w:ascii="Times New Roman" w:hAnsi="Times New Roman" w:cs="Times New Roman"/>
          <w:b/>
          <w:i/>
        </w:rPr>
        <w:t xml:space="preserve">3 </w:t>
      </w:r>
      <w:r w:rsidR="00583A79" w:rsidRPr="00450293">
        <w:rPr>
          <w:rFonts w:ascii="Times New Roman" w:hAnsi="Times New Roman" w:cs="Times New Roman"/>
          <w:b/>
          <w:i/>
          <w:iCs/>
        </w:rPr>
        <w:t>Other</w:t>
      </w:r>
      <w:r w:rsidR="0078287A" w:rsidRPr="00450293">
        <w:rPr>
          <w:rFonts w:ascii="Times New Roman" w:hAnsi="Times New Roman" w:cs="Times New Roman"/>
          <w:b/>
          <w:i/>
          <w:iCs/>
        </w:rPr>
        <w:t xml:space="preserve"> Eligibility Requirements</w:t>
      </w:r>
    </w:p>
    <w:p w14:paraId="34E6F572" w14:textId="77777777" w:rsidR="00CD5614" w:rsidRPr="00450293" w:rsidRDefault="00CD5614">
      <w:pPr>
        <w:shd w:val="clear" w:color="auto" w:fill="FFFFFF"/>
        <w:spacing w:after="0" w:line="240" w:lineRule="auto"/>
        <w:rPr>
          <w:rFonts w:ascii="Times New Roman" w:eastAsia="Times New Roman" w:hAnsi="Times New Roman" w:cs="Times New Roman"/>
          <w:bCs/>
        </w:rPr>
      </w:pPr>
    </w:p>
    <w:p w14:paraId="1B62EA09" w14:textId="77777777" w:rsidR="00C31DC0" w:rsidRPr="00450293" w:rsidRDefault="00C31DC0">
      <w:pPr>
        <w:shd w:val="clear" w:color="auto" w:fill="FFFFFF"/>
        <w:spacing w:after="0" w:line="240" w:lineRule="auto"/>
        <w:rPr>
          <w:rFonts w:ascii="Times New Roman" w:eastAsia="Times New Roman" w:hAnsi="Times New Roman" w:cs="Times New Roman"/>
          <w:bCs/>
        </w:rPr>
      </w:pPr>
      <w:r w:rsidRPr="00450293">
        <w:rPr>
          <w:rFonts w:ascii="Times New Roman" w:eastAsia="Times New Roman" w:hAnsi="Times New Roman" w:cs="Times New Roman"/>
          <w:bCs/>
        </w:rPr>
        <w:t xml:space="preserve">In order to be eligible to receive an award, all organizations must have a unique entity identifier (Data Universal Numbering System/DUNS number from Dun &amp; Bradstreet), as well as a valid registration on www.SAM.gov. Please see Section D.3 for information on how to obtain these registrations.  </w:t>
      </w:r>
    </w:p>
    <w:p w14:paraId="3CB92A05" w14:textId="77777777" w:rsidR="00C31DC0" w:rsidRPr="00450293" w:rsidRDefault="00C31DC0">
      <w:pPr>
        <w:shd w:val="clear" w:color="auto" w:fill="FFFFFF"/>
        <w:spacing w:after="0" w:line="240" w:lineRule="auto"/>
        <w:rPr>
          <w:rFonts w:ascii="Times New Roman" w:eastAsia="Times New Roman" w:hAnsi="Times New Roman" w:cs="Times New Roman"/>
          <w:bCs/>
        </w:rPr>
      </w:pPr>
    </w:p>
    <w:p w14:paraId="268DD7FC" w14:textId="77777777" w:rsidR="00583A79" w:rsidRPr="00450293" w:rsidRDefault="00224FD2">
      <w:pPr>
        <w:shd w:val="clear" w:color="auto" w:fill="FFFFFF"/>
        <w:spacing w:after="0" w:line="240" w:lineRule="auto"/>
        <w:rPr>
          <w:rFonts w:ascii="Times New Roman" w:eastAsia="Times New Roman" w:hAnsi="Times New Roman" w:cs="Times New Roman"/>
          <w:bCs/>
        </w:rPr>
      </w:pPr>
      <w:r w:rsidRPr="00450293">
        <w:rPr>
          <w:rFonts w:ascii="Times New Roman" w:eastAsia="Times New Roman" w:hAnsi="Times New Roman" w:cs="Times New Roman"/>
          <w:bCs/>
        </w:rPr>
        <w:t>Any applicant</w:t>
      </w:r>
      <w:r w:rsidR="00583A79" w:rsidRPr="00450293">
        <w:rPr>
          <w:rFonts w:ascii="Times New Roman" w:eastAsia="Times New Roman" w:hAnsi="Times New Roman" w:cs="Times New Roman"/>
          <w:bCs/>
        </w:rPr>
        <w:t xml:space="preserve"> listed on the Excluded Parties List System in the </w:t>
      </w:r>
      <w:r w:rsidR="0000670B" w:rsidRPr="00450293">
        <w:rPr>
          <w:rFonts w:ascii="Times New Roman" w:hAnsi="Times New Roman" w:cs="Times New Roman"/>
        </w:rPr>
        <w:t>System for Award Management (SAM)</w:t>
      </w:r>
      <w:r w:rsidR="0000670B" w:rsidRPr="00450293">
        <w:rPr>
          <w:rFonts w:ascii="Times New Roman" w:eastAsia="Times New Roman" w:hAnsi="Times New Roman" w:cs="Times New Roman"/>
          <w:bCs/>
        </w:rPr>
        <w:t>(www.sam.gov)</w:t>
      </w:r>
      <w:r w:rsidR="00583A79" w:rsidRPr="00450293">
        <w:rPr>
          <w:rFonts w:ascii="Times New Roman" w:eastAsia="Times New Roman" w:hAnsi="Times New Roman" w:cs="Times New Roman"/>
          <w:bCs/>
        </w:rPr>
        <w:t xml:space="preserve"> is </w:t>
      </w:r>
      <w:r w:rsidRPr="00450293">
        <w:rPr>
          <w:rFonts w:ascii="Times New Roman" w:eastAsia="Times New Roman" w:hAnsi="Times New Roman" w:cs="Times New Roman"/>
          <w:bCs/>
        </w:rPr>
        <w:t xml:space="preserve">not </w:t>
      </w:r>
      <w:r w:rsidR="00583A79" w:rsidRPr="00450293">
        <w:rPr>
          <w:rFonts w:ascii="Times New Roman" w:eastAsia="Times New Roman" w:hAnsi="Times New Roman" w:cs="Times New Roman"/>
          <w:bCs/>
        </w:rPr>
        <w:t xml:space="preserve">eligible </w:t>
      </w:r>
      <w:r w:rsidRPr="00450293">
        <w:rPr>
          <w:rFonts w:ascii="Times New Roman" w:eastAsia="Times New Roman" w:hAnsi="Times New Roman" w:cs="Times New Roman"/>
          <w:bCs/>
        </w:rPr>
        <w:t>to apply for an</w:t>
      </w:r>
      <w:r w:rsidR="00583A79" w:rsidRPr="00450293">
        <w:rPr>
          <w:rFonts w:ascii="Times New Roman" w:eastAsia="Times New Roman" w:hAnsi="Times New Roman" w:cs="Times New Roman"/>
          <w:bCs/>
        </w:rPr>
        <w:t xml:space="preserve"> assistance award in accordance with the OMB guidelines at 2 CFR 180 that implement Executive Orders 12549 (3 CFR</w:t>
      </w:r>
      <w:r w:rsidR="00AA1BDD" w:rsidRPr="00450293">
        <w:rPr>
          <w:rFonts w:ascii="Times New Roman" w:eastAsia="Times New Roman" w:hAnsi="Times New Roman" w:cs="Times New Roman"/>
          <w:bCs/>
        </w:rPr>
        <w:t>,</w:t>
      </w:r>
      <w:r w:rsidR="00583A79" w:rsidRPr="00450293">
        <w:rPr>
          <w:rFonts w:ascii="Times New Roman" w:eastAsia="Times New Roman" w:hAnsi="Times New Roman" w:cs="Times New Roman"/>
          <w:bCs/>
        </w:rPr>
        <w:t>1986 Comp., p. 189) and 12689 (3 CFR</w:t>
      </w:r>
      <w:r w:rsidR="00AA1BDD" w:rsidRPr="00450293">
        <w:rPr>
          <w:rFonts w:ascii="Times New Roman" w:eastAsia="Times New Roman" w:hAnsi="Times New Roman" w:cs="Times New Roman"/>
          <w:bCs/>
        </w:rPr>
        <w:t>,</w:t>
      </w:r>
      <w:r w:rsidR="00583A79" w:rsidRPr="00450293">
        <w:rPr>
          <w:rFonts w:ascii="Times New Roman" w:eastAsia="Times New Roman" w:hAnsi="Times New Roman" w:cs="Times New Roman"/>
          <w:bCs/>
        </w:rPr>
        <w:t xml:space="preserve">1989 Comp., p. 235), “Debarment and Suspension.”  </w:t>
      </w:r>
      <w:r w:rsidRPr="00450293">
        <w:rPr>
          <w:rFonts w:ascii="Times New Roman" w:eastAsia="Times New Roman" w:hAnsi="Times New Roman" w:cs="Times New Roman"/>
          <w:bCs/>
        </w:rPr>
        <w:t>Additionally</w:t>
      </w:r>
      <w:r w:rsidR="0078287A" w:rsidRPr="00450293">
        <w:rPr>
          <w:rFonts w:ascii="Times New Roman" w:eastAsia="Times New Roman" w:hAnsi="Times New Roman" w:cs="Times New Roman"/>
          <w:bCs/>
        </w:rPr>
        <w:t>,</w:t>
      </w:r>
      <w:r w:rsidRPr="00450293">
        <w:rPr>
          <w:rFonts w:ascii="Times New Roman" w:eastAsia="Times New Roman" w:hAnsi="Times New Roman" w:cs="Times New Roman"/>
          <w:bCs/>
        </w:rPr>
        <w:t xml:space="preserve"> no entity listed on the Excluded Parties List System in SAM can participate in any activities under an award.  </w:t>
      </w:r>
      <w:r w:rsidR="00583A79" w:rsidRPr="00450293">
        <w:rPr>
          <w:rFonts w:ascii="Times New Roman" w:eastAsia="Times New Roman" w:hAnsi="Times New Roman" w:cs="Times New Roman"/>
          <w:bCs/>
        </w:rPr>
        <w:t>All applicants are strongly encouraged to review the Excluded Parties List System in SAM to ensure that no ineligible entity is included.</w:t>
      </w:r>
    </w:p>
    <w:p w14:paraId="2AA3B40B" w14:textId="77777777" w:rsidR="00C31DC0" w:rsidRPr="00450293" w:rsidRDefault="00C31DC0" w:rsidP="27714B5F">
      <w:pPr>
        <w:shd w:val="clear" w:color="auto" w:fill="FFFFFF" w:themeFill="background1"/>
        <w:spacing w:after="0" w:line="240" w:lineRule="auto"/>
        <w:rPr>
          <w:rFonts w:ascii="Times New Roman" w:eastAsia="Times New Roman" w:hAnsi="Times New Roman" w:cs="Times New Roman"/>
        </w:rPr>
      </w:pPr>
    </w:p>
    <w:p w14:paraId="4A92725B" w14:textId="481DA526" w:rsidR="27714B5F" w:rsidRDefault="146142A3" w:rsidP="27714B5F">
      <w:pPr>
        <w:shd w:val="clear" w:color="auto" w:fill="FFFFFF" w:themeFill="background1"/>
        <w:spacing w:after="0" w:line="240" w:lineRule="auto"/>
        <w:rPr>
          <w:rFonts w:ascii="Times New Roman" w:eastAsia="Times New Roman" w:hAnsi="Times New Roman" w:cs="Times New Roman"/>
        </w:rPr>
      </w:pPr>
      <w:r w:rsidRPr="27714B5F">
        <w:rPr>
          <w:rFonts w:ascii="Times New Roman" w:eastAsia="Times New Roman" w:hAnsi="Times New Roman" w:cs="Times New Roman"/>
        </w:rPr>
        <w:t>Organizations must have a commitment to equal opportunity employment practices and to non-discrimination practices with regard to beneficiaries, without regard to race, religion, ethnicity, gender, sexual orientation, or political affiliation</w:t>
      </w:r>
      <w:r w:rsidR="00372612">
        <w:rPr>
          <w:rFonts w:ascii="Times New Roman" w:eastAsia="Times New Roman" w:hAnsi="Times New Roman" w:cs="Times New Roman"/>
        </w:rPr>
        <w:t xml:space="preserve">. </w:t>
      </w:r>
    </w:p>
    <w:p w14:paraId="34557DFE" w14:textId="77777777" w:rsidR="00372612" w:rsidRDefault="00372612" w:rsidP="27714B5F">
      <w:pPr>
        <w:shd w:val="clear" w:color="auto" w:fill="FFFFFF" w:themeFill="background1"/>
        <w:spacing w:after="0" w:line="240" w:lineRule="auto"/>
        <w:rPr>
          <w:rFonts w:ascii="Times New Roman" w:eastAsia="Times New Roman" w:hAnsi="Times New Roman" w:cs="Times New Roman"/>
        </w:rPr>
      </w:pPr>
    </w:p>
    <w:p w14:paraId="653EC723" w14:textId="77777777" w:rsidR="00C31DC0" w:rsidRPr="00450293" w:rsidRDefault="00E80968">
      <w:pPr>
        <w:shd w:val="clear" w:color="auto" w:fill="FFFFFF"/>
        <w:spacing w:after="0" w:line="240" w:lineRule="auto"/>
        <w:rPr>
          <w:rFonts w:ascii="Times New Roman" w:eastAsia="Times New Roman" w:hAnsi="Times New Roman" w:cs="Times New Roman"/>
          <w:bCs/>
        </w:rPr>
      </w:pPr>
      <w:r w:rsidRPr="00450293">
        <w:rPr>
          <w:rFonts w:ascii="Times New Roman" w:eastAsia="Times New Roman" w:hAnsi="Times New Roman" w:cs="Times New Roman"/>
          <w:bCs/>
        </w:rPr>
        <w:t>Organizations</w:t>
      </w:r>
      <w:r w:rsidR="00C31DC0" w:rsidRPr="00450293">
        <w:rPr>
          <w:rFonts w:ascii="Times New Roman" w:eastAsia="Times New Roman" w:hAnsi="Times New Roman" w:cs="Times New Roman"/>
          <w:bCs/>
        </w:rPr>
        <w:t xml:space="preserve"> </w:t>
      </w:r>
      <w:r w:rsidRPr="00450293">
        <w:rPr>
          <w:rFonts w:ascii="Times New Roman" w:eastAsia="Times New Roman" w:hAnsi="Times New Roman" w:cs="Times New Roman"/>
          <w:bCs/>
        </w:rPr>
        <w:t>may</w:t>
      </w:r>
      <w:r w:rsidR="00C31DC0" w:rsidRPr="00450293">
        <w:rPr>
          <w:rFonts w:ascii="Times New Roman" w:eastAsia="Times New Roman" w:hAnsi="Times New Roman" w:cs="Times New Roman"/>
          <w:bCs/>
        </w:rPr>
        <w:t xml:space="preserve"> only submit one </w:t>
      </w:r>
      <w:r w:rsidRPr="00450293">
        <w:rPr>
          <w:rFonts w:ascii="Times New Roman" w:eastAsia="Times New Roman" w:hAnsi="Times New Roman" w:cs="Times New Roman"/>
          <w:bCs/>
        </w:rPr>
        <w:t>application</w:t>
      </w:r>
      <w:r w:rsidR="00C31DC0" w:rsidRPr="00450293">
        <w:rPr>
          <w:rFonts w:ascii="Times New Roman" w:eastAsia="Times New Roman" w:hAnsi="Times New Roman" w:cs="Times New Roman"/>
          <w:bCs/>
        </w:rPr>
        <w:t xml:space="preserve"> per organization. If more than one </w:t>
      </w:r>
      <w:r w:rsidRPr="00450293">
        <w:rPr>
          <w:rFonts w:ascii="Times New Roman" w:eastAsia="Times New Roman" w:hAnsi="Times New Roman" w:cs="Times New Roman"/>
          <w:bCs/>
        </w:rPr>
        <w:t>application is submitted by</w:t>
      </w:r>
      <w:r w:rsidR="00C31DC0" w:rsidRPr="00450293">
        <w:rPr>
          <w:rFonts w:ascii="Times New Roman" w:eastAsia="Times New Roman" w:hAnsi="Times New Roman" w:cs="Times New Roman"/>
          <w:bCs/>
        </w:rPr>
        <w:t xml:space="preserve"> an organization, only the first </w:t>
      </w:r>
      <w:r w:rsidRPr="00450293">
        <w:rPr>
          <w:rFonts w:ascii="Times New Roman" w:eastAsia="Times New Roman" w:hAnsi="Times New Roman" w:cs="Times New Roman"/>
          <w:bCs/>
        </w:rPr>
        <w:t>application</w:t>
      </w:r>
      <w:r w:rsidR="00C31DC0" w:rsidRPr="00450293">
        <w:rPr>
          <w:rFonts w:ascii="Times New Roman" w:eastAsia="Times New Roman" w:hAnsi="Times New Roman" w:cs="Times New Roman"/>
          <w:bCs/>
        </w:rPr>
        <w:t xml:space="preserve"> received from that institution will be reviewed for </w:t>
      </w:r>
      <w:r w:rsidRPr="00450293">
        <w:rPr>
          <w:rFonts w:ascii="Times New Roman" w:eastAsia="Times New Roman" w:hAnsi="Times New Roman" w:cs="Times New Roman"/>
          <w:bCs/>
        </w:rPr>
        <w:t xml:space="preserve">eligibility and </w:t>
      </w:r>
      <w:r w:rsidR="00C31DC0" w:rsidRPr="00450293">
        <w:rPr>
          <w:rFonts w:ascii="Times New Roman" w:eastAsia="Times New Roman" w:hAnsi="Times New Roman" w:cs="Times New Roman"/>
          <w:bCs/>
        </w:rPr>
        <w:t>funding.</w:t>
      </w:r>
    </w:p>
    <w:p w14:paraId="346A6BF2" w14:textId="77777777" w:rsidR="0056580B" w:rsidRPr="00450293" w:rsidRDefault="0056580B">
      <w:pPr>
        <w:spacing w:after="0" w:line="240" w:lineRule="auto"/>
        <w:outlineLvl w:val="0"/>
        <w:rPr>
          <w:rFonts w:ascii="Times New Roman" w:eastAsia="Times New Roman" w:hAnsi="Times New Roman" w:cs="Times New Roman"/>
          <w:b/>
          <w:smallCaps/>
          <w:kern w:val="36"/>
        </w:rPr>
      </w:pPr>
    </w:p>
    <w:p w14:paraId="71BC01C5" w14:textId="77777777" w:rsidR="008924D8" w:rsidRPr="00450293" w:rsidRDefault="00816A9A">
      <w:pPr>
        <w:spacing w:after="0" w:line="240" w:lineRule="auto"/>
        <w:outlineLvl w:val="0"/>
        <w:rPr>
          <w:rFonts w:ascii="Times New Roman" w:eastAsia="Times New Roman" w:hAnsi="Times New Roman" w:cs="Times New Roman"/>
          <w:b/>
          <w:smallCaps/>
          <w:kern w:val="36"/>
        </w:rPr>
      </w:pPr>
      <w:r w:rsidRPr="00450293">
        <w:rPr>
          <w:rFonts w:ascii="Times New Roman" w:eastAsia="Times New Roman" w:hAnsi="Times New Roman" w:cs="Times New Roman"/>
          <w:b/>
          <w:smallCaps/>
          <w:kern w:val="36"/>
        </w:rPr>
        <w:t>D. Application and Submission Information</w:t>
      </w:r>
    </w:p>
    <w:p w14:paraId="549CE11F" w14:textId="77777777" w:rsidR="0056580B" w:rsidRPr="00450293" w:rsidRDefault="0056580B">
      <w:pPr>
        <w:spacing w:after="0" w:line="240" w:lineRule="auto"/>
        <w:outlineLvl w:val="0"/>
        <w:rPr>
          <w:rFonts w:ascii="Times New Roman" w:eastAsia="Times New Roman" w:hAnsi="Times New Roman" w:cs="Times New Roman"/>
          <w:i/>
          <w:smallCaps/>
          <w:kern w:val="36"/>
        </w:rPr>
      </w:pPr>
    </w:p>
    <w:p w14:paraId="21753429" w14:textId="77777777" w:rsidR="001C067A" w:rsidRPr="00450293" w:rsidRDefault="006E0073">
      <w:pPr>
        <w:spacing w:after="0" w:line="240" w:lineRule="auto"/>
        <w:outlineLvl w:val="0"/>
        <w:rPr>
          <w:rFonts w:ascii="Times New Roman" w:hAnsi="Times New Roman" w:cs="Times New Roman"/>
          <w:b/>
          <w:i/>
          <w:iCs/>
        </w:rPr>
      </w:pPr>
      <w:r w:rsidRPr="00450293">
        <w:rPr>
          <w:rFonts w:ascii="Times New Roman" w:eastAsia="Times New Roman" w:hAnsi="Times New Roman" w:cs="Times New Roman"/>
          <w:b/>
          <w:i/>
          <w:smallCaps/>
          <w:kern w:val="36"/>
        </w:rPr>
        <w:t>D.</w:t>
      </w:r>
      <w:r w:rsidR="001C067A" w:rsidRPr="00450293">
        <w:rPr>
          <w:rFonts w:ascii="Times New Roman" w:eastAsia="Times New Roman" w:hAnsi="Times New Roman" w:cs="Times New Roman"/>
          <w:b/>
          <w:i/>
          <w:smallCaps/>
          <w:kern w:val="36"/>
        </w:rPr>
        <w:t xml:space="preserve">1 </w:t>
      </w:r>
      <w:r w:rsidR="001C067A" w:rsidRPr="00450293">
        <w:rPr>
          <w:rFonts w:ascii="Times New Roman" w:hAnsi="Times New Roman" w:cs="Times New Roman"/>
          <w:b/>
          <w:i/>
          <w:iCs/>
        </w:rPr>
        <w:t>Address to Request Application Package</w:t>
      </w:r>
    </w:p>
    <w:p w14:paraId="1575835C" w14:textId="583D2D5F" w:rsidR="008F3A0B" w:rsidRPr="00450293" w:rsidRDefault="008F3A0B" w:rsidP="008F3A0B">
      <w:pPr>
        <w:autoSpaceDE w:val="0"/>
        <w:autoSpaceDN w:val="0"/>
        <w:adjustRightInd w:val="0"/>
        <w:spacing w:after="0" w:line="240" w:lineRule="auto"/>
        <w:rPr>
          <w:rFonts w:ascii="Times New Roman" w:eastAsia="Times New Roman" w:hAnsi="Times New Roman" w:cs="Times New Roman"/>
        </w:rPr>
      </w:pPr>
    </w:p>
    <w:p w14:paraId="31110610" w14:textId="77777777" w:rsidR="000B76A2" w:rsidRDefault="008F3A0B" w:rsidP="008F3A0B">
      <w:pPr>
        <w:spacing w:after="0" w:line="240" w:lineRule="auto"/>
        <w:rPr>
          <w:rFonts w:ascii="Times New Roman" w:hAnsi="Times New Roman" w:cs="Times New Roman"/>
        </w:rPr>
      </w:pPr>
      <w:r w:rsidRPr="00450293">
        <w:rPr>
          <w:rFonts w:ascii="Times New Roman" w:hAnsi="Times New Roman" w:cs="Times New Roman"/>
        </w:rPr>
        <w:t xml:space="preserve">Applicants can find application forms and other materials need to apply on </w:t>
      </w:r>
      <w:r w:rsidR="48CA9903" w:rsidRPr="00450293">
        <w:rPr>
          <w:rFonts w:ascii="Times New Roman" w:hAnsi="Times New Roman" w:cs="Times New Roman"/>
        </w:rPr>
        <w:t>Grants.gov</w:t>
      </w:r>
      <w:r w:rsidRPr="00450293">
        <w:rPr>
          <w:rFonts w:ascii="Times New Roman" w:hAnsi="Times New Roman" w:cs="Times New Roman"/>
        </w:rPr>
        <w:t xml:space="preserve"> under the announcement title and funding opportunity number provided above</w:t>
      </w:r>
      <w:r w:rsidR="000B76A2">
        <w:rPr>
          <w:rFonts w:ascii="Times New Roman" w:hAnsi="Times New Roman" w:cs="Times New Roman"/>
        </w:rPr>
        <w:t xml:space="preserve">.  </w:t>
      </w:r>
    </w:p>
    <w:p w14:paraId="453A0CD0" w14:textId="77777777" w:rsidR="000B76A2" w:rsidRDefault="000B76A2" w:rsidP="008F3A0B">
      <w:pPr>
        <w:spacing w:after="0" w:line="240" w:lineRule="auto"/>
        <w:rPr>
          <w:rFonts w:ascii="Times New Roman" w:hAnsi="Times New Roman" w:cs="Times New Roman"/>
        </w:rPr>
      </w:pPr>
    </w:p>
    <w:p w14:paraId="26CF1C02" w14:textId="2B3997C9" w:rsidR="00895414" w:rsidRPr="00450293" w:rsidRDefault="000B76A2" w:rsidP="008F3A0B">
      <w:pPr>
        <w:spacing w:after="0" w:line="240" w:lineRule="auto"/>
        <w:rPr>
          <w:rFonts w:ascii="Times New Roman" w:hAnsi="Times New Roman" w:cs="Times New Roman"/>
        </w:rPr>
      </w:pPr>
      <w:r>
        <w:rPr>
          <w:rFonts w:ascii="Times New Roman" w:hAnsi="Times New Roman" w:cs="Times New Roman"/>
        </w:rPr>
        <w:t>Applicants</w:t>
      </w:r>
      <w:r w:rsidR="00895414">
        <w:rPr>
          <w:rFonts w:ascii="Times New Roman" w:hAnsi="Times New Roman" w:cs="Times New Roman"/>
        </w:rPr>
        <w:t xml:space="preserve"> are able to apply </w:t>
      </w:r>
      <w:r w:rsidR="00895414" w:rsidRPr="00895414">
        <w:rPr>
          <w:rFonts w:ascii="Times New Roman" w:hAnsi="Times New Roman" w:cs="Times New Roman"/>
        </w:rPr>
        <w:t xml:space="preserve">electronically </w:t>
      </w:r>
      <w:r w:rsidR="00895414">
        <w:rPr>
          <w:rFonts w:ascii="Times New Roman" w:hAnsi="Times New Roman" w:cs="Times New Roman"/>
        </w:rPr>
        <w:t xml:space="preserve">at </w:t>
      </w:r>
      <w:r w:rsidR="00895414" w:rsidRPr="00895414">
        <w:rPr>
          <w:rFonts w:ascii="Times New Roman" w:hAnsi="Times New Roman" w:cs="Times New Roman"/>
        </w:rPr>
        <w:t>www.Grants.gov or by email to Emily C. Crawford at CrawfordEC@state.gov by the designated deadline</w:t>
      </w:r>
      <w:r w:rsidR="00895414">
        <w:rPr>
          <w:rFonts w:ascii="Times New Roman" w:hAnsi="Times New Roman" w:cs="Times New Roman"/>
        </w:rPr>
        <w:t xml:space="preserve">. </w:t>
      </w:r>
    </w:p>
    <w:p w14:paraId="7CA93096" w14:textId="77777777" w:rsidR="008F3A0B" w:rsidRPr="00450293" w:rsidRDefault="008F3A0B" w:rsidP="008F3A0B">
      <w:pPr>
        <w:spacing w:after="0" w:line="240" w:lineRule="auto"/>
        <w:rPr>
          <w:rFonts w:ascii="Times New Roman" w:hAnsi="Times New Roman" w:cs="Times New Roman"/>
        </w:rPr>
      </w:pPr>
    </w:p>
    <w:p w14:paraId="01B9DA70" w14:textId="591BBCDB" w:rsidR="008F3A0B" w:rsidRPr="00450293" w:rsidRDefault="008F3A0B" w:rsidP="008F3A0B">
      <w:pPr>
        <w:spacing w:after="0" w:line="240" w:lineRule="auto"/>
        <w:rPr>
          <w:rFonts w:ascii="Times New Roman" w:hAnsi="Times New Roman" w:cs="Times New Roman"/>
        </w:rPr>
      </w:pPr>
      <w:r w:rsidRPr="00450293">
        <w:rPr>
          <w:rFonts w:ascii="Times New Roman" w:hAnsi="Times New Roman" w:cs="Times New Roman"/>
        </w:rPr>
        <w:t>Please contact the point of contact listed in section G if requesting reasonable accommodations for persons with disabilities or for security reasons.  Please note: reasonable accommodations do not include deadline extensions.</w:t>
      </w:r>
    </w:p>
    <w:p w14:paraId="51FDBC8C" w14:textId="77777777" w:rsidR="008F3A0B" w:rsidRPr="00450293" w:rsidRDefault="008F3A0B" w:rsidP="008F3A0B">
      <w:pPr>
        <w:spacing w:after="0" w:line="240" w:lineRule="auto"/>
        <w:rPr>
          <w:rFonts w:ascii="Times New Roman" w:hAnsi="Times New Roman" w:cs="Times New Roman"/>
        </w:rPr>
      </w:pPr>
    </w:p>
    <w:p w14:paraId="0E373A1B" w14:textId="77777777" w:rsidR="008F3A0B" w:rsidRPr="00450293" w:rsidRDefault="008F3A0B" w:rsidP="008F3A0B">
      <w:pPr>
        <w:spacing w:after="0" w:line="240" w:lineRule="auto"/>
        <w:rPr>
          <w:rFonts w:ascii="Times New Roman" w:hAnsi="Times New Roman" w:cs="Times New Roman"/>
        </w:rPr>
      </w:pPr>
      <w:r w:rsidRPr="00450293">
        <w:rPr>
          <w:rFonts w:ascii="Times New Roman" w:hAnsi="Times New Roman" w:cs="Times New Roman"/>
        </w:rPr>
        <w:t>Please read carefully the entire announcement and follow the guidelines below before sending inquiries or submitting proposals.</w:t>
      </w:r>
    </w:p>
    <w:p w14:paraId="77BCCFDC" w14:textId="77777777" w:rsidR="008F3A0B" w:rsidRPr="00450293" w:rsidRDefault="008F3A0B" w:rsidP="008F3A0B">
      <w:pPr>
        <w:spacing w:after="0"/>
        <w:rPr>
          <w:rFonts w:ascii="Times New Roman" w:hAnsi="Times New Roman" w:cs="Times New Roman"/>
        </w:rPr>
      </w:pPr>
    </w:p>
    <w:p w14:paraId="5DDFA8CF" w14:textId="77777777" w:rsidR="008924D8" w:rsidRPr="00450293" w:rsidRDefault="006E0073">
      <w:pPr>
        <w:spacing w:after="0" w:line="240" w:lineRule="auto"/>
        <w:outlineLvl w:val="0"/>
        <w:rPr>
          <w:rFonts w:ascii="Times New Roman" w:eastAsia="Times New Roman" w:hAnsi="Times New Roman" w:cs="Times New Roman"/>
          <w:b/>
          <w:i/>
        </w:rPr>
      </w:pPr>
      <w:r w:rsidRPr="00450293">
        <w:rPr>
          <w:rFonts w:ascii="Times New Roman" w:eastAsia="Times New Roman" w:hAnsi="Times New Roman" w:cs="Times New Roman"/>
          <w:b/>
          <w:i/>
        </w:rPr>
        <w:t>D.</w:t>
      </w:r>
      <w:r w:rsidR="00874FD0" w:rsidRPr="00450293">
        <w:rPr>
          <w:rFonts w:ascii="Times New Roman" w:eastAsia="Times New Roman" w:hAnsi="Times New Roman" w:cs="Times New Roman"/>
          <w:b/>
          <w:i/>
        </w:rPr>
        <w:t>2</w:t>
      </w:r>
      <w:r w:rsidR="00B77950" w:rsidRPr="00450293">
        <w:rPr>
          <w:rFonts w:ascii="Times New Roman" w:hAnsi="Times New Roman" w:cs="Times New Roman"/>
          <w:b/>
        </w:rPr>
        <w:t xml:space="preserve"> </w:t>
      </w:r>
      <w:r w:rsidR="00B77950" w:rsidRPr="00450293">
        <w:rPr>
          <w:rFonts w:ascii="Times New Roman" w:hAnsi="Times New Roman" w:cs="Times New Roman"/>
          <w:b/>
          <w:i/>
          <w:iCs/>
        </w:rPr>
        <w:t>Content and Form of Application Submission</w:t>
      </w:r>
    </w:p>
    <w:p w14:paraId="685BFD11" w14:textId="77777777" w:rsidR="0056580B" w:rsidRPr="00450293" w:rsidRDefault="0056580B">
      <w:pPr>
        <w:shd w:val="clear" w:color="auto" w:fill="FFFFFF"/>
        <w:spacing w:after="0" w:line="240" w:lineRule="auto"/>
        <w:rPr>
          <w:rFonts w:ascii="Times New Roman" w:eastAsia="Times New Roman" w:hAnsi="Times New Roman" w:cs="Times New Roman"/>
          <w:bCs/>
        </w:rPr>
      </w:pPr>
    </w:p>
    <w:p w14:paraId="2C085649" w14:textId="77777777" w:rsidR="00A77AFC" w:rsidRPr="00450293" w:rsidRDefault="00A77AFC">
      <w:pPr>
        <w:shd w:val="clear" w:color="auto" w:fill="FFFFFF"/>
        <w:spacing w:after="0" w:line="240" w:lineRule="auto"/>
        <w:rPr>
          <w:rFonts w:ascii="Times New Roman" w:eastAsia="Times New Roman" w:hAnsi="Times New Roman" w:cs="Times New Roman"/>
          <w:bCs/>
        </w:rPr>
      </w:pPr>
      <w:r w:rsidRPr="00450293">
        <w:rPr>
          <w:rFonts w:ascii="Times New Roman" w:eastAsia="Times New Roman" w:hAnsi="Times New Roman" w:cs="Times New Roman"/>
          <w:bCs/>
        </w:rPr>
        <w:t>Please follow all instructions below carefully. Applications that do not meet the requirements of this announcement or fail to comply with the stated requirements will be ineligible.</w:t>
      </w:r>
    </w:p>
    <w:p w14:paraId="56E2F194" w14:textId="77777777" w:rsidR="00A77AFC" w:rsidRPr="00450293" w:rsidRDefault="00A77AFC">
      <w:pPr>
        <w:shd w:val="clear" w:color="auto" w:fill="FFFFFF"/>
        <w:spacing w:after="0" w:line="240" w:lineRule="auto"/>
        <w:rPr>
          <w:rFonts w:ascii="Times New Roman" w:eastAsia="Times New Roman" w:hAnsi="Times New Roman" w:cs="Times New Roman"/>
          <w:bCs/>
        </w:rPr>
      </w:pPr>
    </w:p>
    <w:p w14:paraId="5B5AAA68" w14:textId="77777777" w:rsidR="0056580B" w:rsidRPr="00450293" w:rsidRDefault="00F56C71" w:rsidP="00DE4445">
      <w:p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bCs/>
        </w:rPr>
        <w:t xml:space="preserve">For all </w:t>
      </w:r>
      <w:r w:rsidR="00A77AFC" w:rsidRPr="00450293">
        <w:rPr>
          <w:rFonts w:ascii="Times New Roman" w:eastAsia="Times New Roman" w:hAnsi="Times New Roman" w:cs="Times New Roman"/>
          <w:bCs/>
        </w:rPr>
        <w:t xml:space="preserve">submitted </w:t>
      </w:r>
      <w:r w:rsidRPr="00450293">
        <w:rPr>
          <w:rFonts w:ascii="Times New Roman" w:eastAsia="Times New Roman" w:hAnsi="Times New Roman" w:cs="Times New Roman"/>
          <w:bCs/>
        </w:rPr>
        <w:t>application documents, please ensure:</w:t>
      </w:r>
    </w:p>
    <w:p w14:paraId="40484A59" w14:textId="77777777" w:rsidR="00A77AFC" w:rsidRPr="00450293" w:rsidRDefault="00A77AFC" w:rsidP="00EF3766">
      <w:pPr>
        <w:pStyle w:val="ListParagraph"/>
        <w:numPr>
          <w:ilvl w:val="0"/>
          <w:numId w:val="3"/>
        </w:num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The proposal clearly addresses the goals and objectives of this funding opportunity</w:t>
      </w:r>
    </w:p>
    <w:p w14:paraId="305907C2" w14:textId="29BCF333" w:rsidR="00D46C9F" w:rsidRPr="00450293" w:rsidRDefault="00D46C9F" w:rsidP="00EF3766">
      <w:pPr>
        <w:pStyle w:val="ListParagraph"/>
        <w:numPr>
          <w:ilvl w:val="0"/>
          <w:numId w:val="3"/>
        </w:num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All documents are in English</w:t>
      </w:r>
      <w:r w:rsidR="002E287E" w:rsidRPr="00450293">
        <w:rPr>
          <w:rFonts w:ascii="Times New Roman" w:eastAsia="Times New Roman" w:hAnsi="Times New Roman" w:cs="Times New Roman"/>
        </w:rPr>
        <w:t>.</w:t>
      </w:r>
      <w:r w:rsidRPr="00450293">
        <w:rPr>
          <w:rFonts w:ascii="Times New Roman" w:eastAsia="Times New Roman" w:hAnsi="Times New Roman" w:cs="Times New Roman"/>
        </w:rPr>
        <w:t xml:space="preserve"> </w:t>
      </w:r>
      <w:r w:rsidR="002E287E" w:rsidRPr="00450293">
        <w:rPr>
          <w:rFonts w:ascii="Times New Roman" w:eastAsia="Times New Roman" w:hAnsi="Times New Roman" w:cs="Times New Roman"/>
        </w:rPr>
        <w:t xml:space="preserve"> I</w:t>
      </w:r>
      <w:r w:rsidRPr="00450293">
        <w:rPr>
          <w:rFonts w:ascii="Times New Roman" w:eastAsia="Times New Roman" w:hAnsi="Times New Roman" w:cs="Times New Roman"/>
        </w:rPr>
        <w:t xml:space="preserve">f an original document within the application is in another language, an English translation </w:t>
      </w:r>
      <w:r w:rsidR="002E287E" w:rsidRPr="00450293">
        <w:rPr>
          <w:rFonts w:ascii="Times New Roman" w:eastAsia="Times New Roman" w:hAnsi="Times New Roman" w:cs="Times New Roman"/>
        </w:rPr>
        <w:t xml:space="preserve">must be </w:t>
      </w:r>
      <w:r w:rsidRPr="00450293">
        <w:rPr>
          <w:rFonts w:ascii="Times New Roman" w:eastAsia="Times New Roman" w:hAnsi="Times New Roman" w:cs="Times New Roman"/>
        </w:rPr>
        <w:t>provided (please note: the Department of State, as indicated in 2 CFR 200.111, requires that English is the official language of all award documents.  If any documents are provided in both English and a foreign language, the English language version is the controlling version)</w:t>
      </w:r>
    </w:p>
    <w:p w14:paraId="628B65A1" w14:textId="1411F6E6" w:rsidR="00A77AFC" w:rsidRPr="00450293" w:rsidRDefault="00A77AFC" w:rsidP="00EF3766">
      <w:pPr>
        <w:pStyle w:val="ListParagraph"/>
        <w:numPr>
          <w:ilvl w:val="0"/>
          <w:numId w:val="3"/>
        </w:num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All budget costs are in U.S. dollars</w:t>
      </w:r>
    </w:p>
    <w:p w14:paraId="18C6CE9F" w14:textId="1039848A" w:rsidR="00F56C71" w:rsidRPr="00450293" w:rsidRDefault="00F56C71" w:rsidP="00EF3766">
      <w:pPr>
        <w:pStyle w:val="ListParagraph"/>
        <w:numPr>
          <w:ilvl w:val="0"/>
          <w:numId w:val="3"/>
        </w:num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bCs/>
        </w:rPr>
        <w:t>All pages are numbered, including budgets and attachments</w:t>
      </w:r>
    </w:p>
    <w:p w14:paraId="1DF16A47" w14:textId="3912E0C3" w:rsidR="00F56C71" w:rsidRPr="00450293" w:rsidRDefault="00F56C71" w:rsidP="00EF3766">
      <w:pPr>
        <w:pStyle w:val="ListParagraph"/>
        <w:numPr>
          <w:ilvl w:val="0"/>
          <w:numId w:val="3"/>
        </w:num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bCs/>
        </w:rPr>
        <w:t>All documents are formatted to 8 ½ x 11 paper</w:t>
      </w:r>
    </w:p>
    <w:p w14:paraId="5186E854" w14:textId="5C8B97B0" w:rsidR="00F56C71" w:rsidRPr="00450293" w:rsidRDefault="00F56C71" w:rsidP="00EF3766">
      <w:pPr>
        <w:pStyle w:val="ListParagraph"/>
        <w:numPr>
          <w:ilvl w:val="0"/>
          <w:numId w:val="3"/>
        </w:num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bCs/>
        </w:rPr>
        <w:t>All documents are single-spaced, 12</w:t>
      </w:r>
      <w:r w:rsidR="005838D9" w:rsidRPr="00450293">
        <w:rPr>
          <w:rFonts w:ascii="Times New Roman" w:eastAsia="Times New Roman" w:hAnsi="Times New Roman" w:cs="Times New Roman"/>
          <w:bCs/>
        </w:rPr>
        <w:t>-</w:t>
      </w:r>
      <w:r w:rsidRPr="00450293">
        <w:rPr>
          <w:rFonts w:ascii="Times New Roman" w:eastAsia="Times New Roman" w:hAnsi="Times New Roman" w:cs="Times New Roman"/>
          <w:bCs/>
        </w:rPr>
        <w:t>point Times New Roman font, with 1-inch margins</w:t>
      </w:r>
      <w:r w:rsidR="001D6F9E" w:rsidRPr="00450293">
        <w:rPr>
          <w:rFonts w:ascii="Times New Roman" w:eastAsia="Times New Roman" w:hAnsi="Times New Roman" w:cs="Times New Roman"/>
          <w:bCs/>
        </w:rPr>
        <w:t>. Captions</w:t>
      </w:r>
      <w:r w:rsidR="00D46C9F" w:rsidRPr="00450293">
        <w:rPr>
          <w:rFonts w:ascii="Times New Roman" w:eastAsia="Times New Roman" w:hAnsi="Times New Roman" w:cs="Times New Roman"/>
          <w:bCs/>
        </w:rPr>
        <w:t xml:space="preserve"> </w:t>
      </w:r>
      <w:r w:rsidR="001D6F9E" w:rsidRPr="00450293">
        <w:rPr>
          <w:rFonts w:ascii="Times New Roman" w:eastAsia="Times New Roman" w:hAnsi="Times New Roman" w:cs="Times New Roman"/>
          <w:bCs/>
        </w:rPr>
        <w:t>and footnotes may be 10</w:t>
      </w:r>
      <w:r w:rsidR="005838D9" w:rsidRPr="00450293">
        <w:rPr>
          <w:rFonts w:ascii="Times New Roman" w:eastAsia="Times New Roman" w:hAnsi="Times New Roman" w:cs="Times New Roman"/>
          <w:bCs/>
        </w:rPr>
        <w:t>-</w:t>
      </w:r>
      <w:r w:rsidR="001D6F9E" w:rsidRPr="00450293">
        <w:rPr>
          <w:rFonts w:ascii="Times New Roman" w:eastAsia="Times New Roman" w:hAnsi="Times New Roman" w:cs="Times New Roman"/>
          <w:bCs/>
        </w:rPr>
        <w:t>point Times New Roman font.</w:t>
      </w:r>
      <w:r w:rsidR="00D46C9F" w:rsidRPr="00450293">
        <w:rPr>
          <w:rFonts w:ascii="Times New Roman" w:eastAsia="Times New Roman" w:hAnsi="Times New Roman" w:cs="Times New Roman"/>
          <w:bCs/>
        </w:rPr>
        <w:t xml:space="preserve">  Font sizes in charts and tables, including the budget, can be reformatted to fit within 1</w:t>
      </w:r>
      <w:r w:rsidR="005838D9" w:rsidRPr="00450293">
        <w:rPr>
          <w:rFonts w:ascii="Times New Roman" w:eastAsia="Times New Roman" w:hAnsi="Times New Roman" w:cs="Times New Roman"/>
          <w:bCs/>
        </w:rPr>
        <w:t>-</w:t>
      </w:r>
      <w:r w:rsidR="00D46C9F" w:rsidRPr="00450293">
        <w:rPr>
          <w:rFonts w:ascii="Times New Roman" w:eastAsia="Times New Roman" w:hAnsi="Times New Roman" w:cs="Times New Roman"/>
          <w:bCs/>
        </w:rPr>
        <w:t>page width.</w:t>
      </w:r>
    </w:p>
    <w:p w14:paraId="3F8BC3BE" w14:textId="77777777" w:rsidR="0056580B" w:rsidRPr="00450293" w:rsidRDefault="0056580B">
      <w:pPr>
        <w:shd w:val="clear" w:color="auto" w:fill="FFFFFF"/>
        <w:spacing w:after="0" w:line="240" w:lineRule="auto"/>
        <w:rPr>
          <w:rFonts w:ascii="Times New Roman" w:eastAsia="Times New Roman" w:hAnsi="Times New Roman" w:cs="Times New Roman"/>
          <w:bCs/>
        </w:rPr>
      </w:pPr>
    </w:p>
    <w:p w14:paraId="6FE13912" w14:textId="77777777" w:rsidR="0056580B" w:rsidRPr="00450293" w:rsidRDefault="008924D8">
      <w:pPr>
        <w:shd w:val="clear" w:color="auto" w:fill="FFFFFF"/>
        <w:spacing w:after="0" w:line="240" w:lineRule="auto"/>
        <w:rPr>
          <w:rFonts w:ascii="Times New Roman" w:eastAsia="Times New Roman" w:hAnsi="Times New Roman" w:cs="Times New Roman"/>
          <w:bCs/>
        </w:rPr>
      </w:pPr>
      <w:r w:rsidRPr="00450293">
        <w:rPr>
          <w:rFonts w:ascii="Times New Roman" w:eastAsia="Times New Roman" w:hAnsi="Times New Roman" w:cs="Times New Roman"/>
          <w:bCs/>
        </w:rPr>
        <w:t xml:space="preserve">Complete applications </w:t>
      </w:r>
      <w:r w:rsidR="00BC4B73" w:rsidRPr="00450293">
        <w:rPr>
          <w:rFonts w:ascii="Times New Roman" w:eastAsia="Times New Roman" w:hAnsi="Times New Roman" w:cs="Times New Roman"/>
          <w:bCs/>
        </w:rPr>
        <w:t>must</w:t>
      </w:r>
      <w:r w:rsidR="00A77AFC" w:rsidRPr="00450293">
        <w:rPr>
          <w:rFonts w:ascii="Times New Roman" w:eastAsia="Times New Roman" w:hAnsi="Times New Roman" w:cs="Times New Roman"/>
          <w:bCs/>
        </w:rPr>
        <w:t xml:space="preserve"> include the following required documents</w:t>
      </w:r>
      <w:r w:rsidRPr="00450293">
        <w:rPr>
          <w:rFonts w:ascii="Times New Roman" w:eastAsia="Times New Roman" w:hAnsi="Times New Roman" w:cs="Times New Roman"/>
          <w:bCs/>
        </w:rPr>
        <w:t xml:space="preserve">: </w:t>
      </w:r>
    </w:p>
    <w:p w14:paraId="2E575AB5" w14:textId="77777777" w:rsidR="008B18FD" w:rsidRPr="00450293" w:rsidRDefault="008B18FD">
      <w:pPr>
        <w:shd w:val="clear" w:color="auto" w:fill="FFFFFF"/>
        <w:spacing w:after="0" w:line="240" w:lineRule="auto"/>
        <w:rPr>
          <w:rFonts w:ascii="Times New Roman" w:eastAsia="Times New Roman" w:hAnsi="Times New Roman" w:cs="Times New Roman"/>
        </w:rPr>
      </w:pPr>
    </w:p>
    <w:p w14:paraId="0B1F1AC7" w14:textId="7800C634" w:rsidR="00F44D12" w:rsidRPr="00450293" w:rsidRDefault="00F9462C" w:rsidP="00EF3766">
      <w:pPr>
        <w:pStyle w:val="ListParagraph"/>
        <w:numPr>
          <w:ilvl w:val="0"/>
          <w:numId w:val="2"/>
        </w:numPr>
        <w:rPr>
          <w:rFonts w:ascii="Times New Roman" w:eastAsia="Times New Roman" w:hAnsi="Times New Roman" w:cs="Times New Roman"/>
        </w:rPr>
      </w:pPr>
      <w:r w:rsidRPr="00450293">
        <w:rPr>
          <w:rFonts w:ascii="Times New Roman" w:eastAsia="Times New Roman" w:hAnsi="Times New Roman" w:cs="Times New Roman"/>
        </w:rPr>
        <w:t xml:space="preserve">Completed and signed </w:t>
      </w:r>
      <w:r w:rsidRPr="00450293">
        <w:rPr>
          <w:rFonts w:ascii="Times New Roman" w:eastAsia="Times New Roman" w:hAnsi="Times New Roman" w:cs="Times New Roman"/>
          <w:b/>
        </w:rPr>
        <w:t>SF-424</w:t>
      </w:r>
      <w:r w:rsidRPr="00450293">
        <w:rPr>
          <w:rFonts w:ascii="Times New Roman" w:eastAsia="Times New Roman" w:hAnsi="Times New Roman" w:cs="Times New Roman"/>
        </w:rPr>
        <w:t xml:space="preserve">, </w:t>
      </w:r>
      <w:r w:rsidRPr="00450293">
        <w:rPr>
          <w:rFonts w:ascii="Times New Roman" w:eastAsia="Times New Roman" w:hAnsi="Times New Roman" w:cs="Times New Roman"/>
          <w:b/>
        </w:rPr>
        <w:t>SF-424A</w:t>
      </w:r>
      <w:r w:rsidRPr="00450293">
        <w:rPr>
          <w:rFonts w:ascii="Times New Roman" w:eastAsia="Times New Roman" w:hAnsi="Times New Roman" w:cs="Times New Roman"/>
        </w:rPr>
        <w:t xml:space="preserve">, and </w:t>
      </w:r>
      <w:r w:rsidRPr="00450293">
        <w:rPr>
          <w:rFonts w:ascii="Times New Roman" w:eastAsia="Times New Roman" w:hAnsi="Times New Roman" w:cs="Times New Roman"/>
          <w:b/>
        </w:rPr>
        <w:t>SF-424B</w:t>
      </w:r>
      <w:r w:rsidRPr="00450293">
        <w:rPr>
          <w:rFonts w:ascii="Times New Roman" w:eastAsia="Times New Roman" w:hAnsi="Times New Roman" w:cs="Times New Roman"/>
        </w:rPr>
        <w:t xml:space="preserve"> </w:t>
      </w:r>
      <w:r w:rsidR="00A4383E" w:rsidRPr="00450293">
        <w:rPr>
          <w:rFonts w:ascii="Times New Roman" w:eastAsia="Times New Roman" w:hAnsi="Times New Roman" w:cs="Times New Roman"/>
        </w:rPr>
        <w:t xml:space="preserve">and </w:t>
      </w:r>
      <w:r w:rsidR="00A4383E" w:rsidRPr="00450293">
        <w:rPr>
          <w:rFonts w:ascii="Times New Roman" w:eastAsia="Times New Roman" w:hAnsi="Times New Roman" w:cs="Times New Roman"/>
          <w:b/>
        </w:rPr>
        <w:t>SF-LLL</w:t>
      </w:r>
      <w:r w:rsidR="00A4383E" w:rsidRPr="00450293">
        <w:rPr>
          <w:rFonts w:ascii="Times New Roman" w:eastAsia="Times New Roman" w:hAnsi="Times New Roman" w:cs="Times New Roman"/>
        </w:rPr>
        <w:t xml:space="preserve"> forms. These forms are </w:t>
      </w:r>
      <w:r w:rsidR="00BC4B73" w:rsidRPr="00450293">
        <w:rPr>
          <w:rFonts w:ascii="Times New Roman" w:eastAsia="Times New Roman" w:hAnsi="Times New Roman" w:cs="Times New Roman"/>
        </w:rPr>
        <w:t xml:space="preserve">available </w:t>
      </w:r>
      <w:r w:rsidR="00304856" w:rsidRPr="00450293">
        <w:rPr>
          <w:rFonts w:ascii="Times New Roman" w:eastAsia="Times New Roman" w:hAnsi="Times New Roman" w:cs="Times New Roman"/>
        </w:rPr>
        <w:t xml:space="preserve">electronically via </w:t>
      </w:r>
      <w:r w:rsidR="4BDBF695" w:rsidRPr="00450293">
        <w:rPr>
          <w:rFonts w:ascii="Times New Roman" w:eastAsia="Times New Roman" w:hAnsi="Times New Roman" w:cs="Times New Roman"/>
        </w:rPr>
        <w:t>Grants.gov</w:t>
      </w:r>
      <w:r w:rsidR="35C28F4D" w:rsidRPr="00450293">
        <w:rPr>
          <w:rFonts w:ascii="Times New Roman" w:eastAsia="Times New Roman" w:hAnsi="Times New Roman" w:cs="Times New Roman"/>
        </w:rPr>
        <w:t>.</w:t>
      </w:r>
      <w:r w:rsidR="005350CF" w:rsidRPr="00450293">
        <w:rPr>
          <w:rFonts w:ascii="Times New Roman" w:eastAsia="Times New Roman" w:hAnsi="Times New Roman" w:cs="Times New Roman"/>
        </w:rPr>
        <w:t xml:space="preserve"> </w:t>
      </w:r>
      <w:r w:rsidR="00A4383E" w:rsidRPr="00450293">
        <w:rPr>
          <w:rFonts w:ascii="Times New Roman" w:eastAsia="Times New Roman" w:hAnsi="Times New Roman" w:cs="Times New Roman"/>
        </w:rPr>
        <w:t xml:space="preserve">  </w:t>
      </w:r>
      <w:r w:rsidR="00A4383E" w:rsidRPr="00450293">
        <w:rPr>
          <w:rFonts w:ascii="Times New Roman" w:eastAsia="Times New Roman" w:hAnsi="Times New Roman" w:cs="Times New Roman"/>
          <w:i/>
        </w:rPr>
        <w:t>The SF-424 B is required only for those applicants who have not registered in SAM.gov or recertified their registration in SAM.gov since February 2, 2019 and completed the online representations and certifications.  The SF-LLL is required for applicants that may engage in lobbying activities.</w:t>
      </w:r>
      <w:r w:rsidR="002252A0" w:rsidRPr="00450293">
        <w:rPr>
          <w:rFonts w:ascii="Times New Roman" w:hAnsi="Times New Roman" w:cs="Times New Roman"/>
        </w:rPr>
        <w:t xml:space="preserve"> </w:t>
      </w:r>
    </w:p>
    <w:p w14:paraId="68F52DF2" w14:textId="77777777" w:rsidR="008924D8" w:rsidRPr="00450293" w:rsidRDefault="008924D8" w:rsidP="00F21A80">
      <w:pPr>
        <w:pStyle w:val="ListParagraph"/>
        <w:rPr>
          <w:rFonts w:ascii="Times New Roman" w:eastAsia="Times New Roman" w:hAnsi="Times New Roman" w:cs="Times New Roman"/>
        </w:rPr>
      </w:pPr>
    </w:p>
    <w:p w14:paraId="61F9E50B" w14:textId="140F6274" w:rsidR="00BA7443" w:rsidRPr="00450293" w:rsidRDefault="00BA7443" w:rsidP="00EF3766">
      <w:pPr>
        <w:pStyle w:val="ListParagraph"/>
        <w:numPr>
          <w:ilvl w:val="0"/>
          <w:numId w:val="2"/>
        </w:numPr>
        <w:shd w:val="clear" w:color="auto" w:fill="FFFFFF"/>
        <w:spacing w:after="0" w:line="240" w:lineRule="auto"/>
        <w:rPr>
          <w:rFonts w:ascii="Times New Roman" w:eastAsia="Times New Roman" w:hAnsi="Times New Roman" w:cs="Times New Roman"/>
        </w:rPr>
      </w:pPr>
      <w:r w:rsidRPr="00450293">
        <w:rPr>
          <w:rFonts w:ascii="Times New Roman" w:hAnsi="Times New Roman" w:cs="Times New Roman"/>
          <w:b/>
        </w:rPr>
        <w:t>Summary Page</w:t>
      </w:r>
      <w:r w:rsidRPr="00450293">
        <w:rPr>
          <w:rFonts w:ascii="Times New Roman" w:hAnsi="Times New Roman" w:cs="Times New Roman"/>
        </w:rPr>
        <w:t>: Cover sheet stating the applicant name and organization, proposal date, program title, program period proposed start and end date, and brief purpose of the program.</w:t>
      </w:r>
    </w:p>
    <w:p w14:paraId="4AD4D27A" w14:textId="77777777" w:rsidR="00BA7443" w:rsidRPr="00450293" w:rsidRDefault="00BA7443" w:rsidP="00BA7443">
      <w:pPr>
        <w:pStyle w:val="ListParagraph"/>
        <w:rPr>
          <w:rFonts w:ascii="Times New Roman" w:eastAsia="Times New Roman" w:hAnsi="Times New Roman" w:cs="Times New Roman"/>
          <w:b/>
        </w:rPr>
      </w:pPr>
    </w:p>
    <w:p w14:paraId="20F098EC" w14:textId="75FD3B0D" w:rsidR="008924D8" w:rsidRPr="00450293" w:rsidRDefault="008924D8" w:rsidP="00EF3766">
      <w:pPr>
        <w:pStyle w:val="ListParagraph"/>
        <w:numPr>
          <w:ilvl w:val="0"/>
          <w:numId w:val="2"/>
        </w:num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b/>
        </w:rPr>
        <w:t>Table of Contents</w:t>
      </w:r>
      <w:r w:rsidRPr="00450293">
        <w:rPr>
          <w:rFonts w:ascii="Times New Roman" w:eastAsia="Times New Roman" w:hAnsi="Times New Roman" w:cs="Times New Roman"/>
        </w:rPr>
        <w:t xml:space="preserve"> that includes a page numbered contents page</w:t>
      </w:r>
      <w:r w:rsidR="00F65886" w:rsidRPr="00450293">
        <w:rPr>
          <w:rFonts w:ascii="Times New Roman" w:eastAsia="Times New Roman" w:hAnsi="Times New Roman" w:cs="Times New Roman"/>
        </w:rPr>
        <w:t xml:space="preserve"> and</w:t>
      </w:r>
      <w:r w:rsidRPr="00450293">
        <w:rPr>
          <w:rFonts w:ascii="Times New Roman" w:eastAsia="Times New Roman" w:hAnsi="Times New Roman" w:cs="Times New Roman"/>
        </w:rPr>
        <w:t xml:space="preserve"> any attachments.</w:t>
      </w:r>
    </w:p>
    <w:p w14:paraId="0D9A21B4" w14:textId="77777777" w:rsidR="008924D8" w:rsidRPr="00450293" w:rsidRDefault="008924D8" w:rsidP="00BA7443">
      <w:pPr>
        <w:shd w:val="clear" w:color="auto" w:fill="FFFFFF"/>
        <w:spacing w:after="0" w:line="240" w:lineRule="auto"/>
        <w:rPr>
          <w:rFonts w:ascii="Times New Roman" w:eastAsia="Times New Roman" w:hAnsi="Times New Roman" w:cs="Times New Roman"/>
          <w:color w:val="FF0000"/>
        </w:rPr>
      </w:pPr>
    </w:p>
    <w:p w14:paraId="20D3EB0B" w14:textId="71FBAE4F" w:rsidR="005A21C5" w:rsidRPr="00450293" w:rsidRDefault="008924D8" w:rsidP="005838D9">
      <w:pPr>
        <w:pStyle w:val="ListParagraph"/>
        <w:numPr>
          <w:ilvl w:val="0"/>
          <w:numId w:val="2"/>
        </w:num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b/>
        </w:rPr>
        <w:t>Proposal Narrativ</w:t>
      </w:r>
      <w:r w:rsidR="00A4383E" w:rsidRPr="00450293">
        <w:rPr>
          <w:rFonts w:ascii="Times New Roman" w:eastAsia="Times New Roman" w:hAnsi="Times New Roman" w:cs="Times New Roman"/>
          <w:b/>
        </w:rPr>
        <w:t>e</w:t>
      </w:r>
      <w:r w:rsidR="00A4383E" w:rsidRPr="00450293">
        <w:rPr>
          <w:rFonts w:ascii="Times New Roman" w:eastAsia="Times New Roman" w:hAnsi="Times New Roman" w:cs="Times New Roman"/>
        </w:rPr>
        <w:t xml:space="preserve"> </w:t>
      </w:r>
      <w:r w:rsidR="005A21C5" w:rsidRPr="00450293">
        <w:rPr>
          <w:rFonts w:ascii="Times New Roman" w:eastAsia="Times New Roman" w:hAnsi="Times New Roman" w:cs="Times New Roman"/>
        </w:rPr>
        <w:t xml:space="preserve">(not to exceed 10 pages), should be organized using the following section headings: Executive Summary, Organizational Capacity and Past Performance, Program Strategy, Performance Monitoring and Evaluation, and Management Plan.  Please see the “Narrative Components” section below for details on the information to include in the proposal. </w:t>
      </w:r>
    </w:p>
    <w:p w14:paraId="02B65984" w14:textId="7CECD16B" w:rsidR="005A21C5" w:rsidRPr="00450293" w:rsidRDefault="005A21C5" w:rsidP="005A21C5">
      <w:pPr>
        <w:pStyle w:val="ListParagraph"/>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(The 10-page limit does not include the Summary Page, Table of Contents, Budget, Budget Narrative, Letter of Disclosure, Letter of Institutional Support, NICRA, Audit, CVs, or SF-424s).  </w:t>
      </w:r>
    </w:p>
    <w:p w14:paraId="767D18EB" w14:textId="77777777" w:rsidR="008924D8" w:rsidRPr="00450293" w:rsidRDefault="008924D8">
      <w:pPr>
        <w:pStyle w:val="ListParagraph"/>
        <w:shd w:val="clear" w:color="auto" w:fill="FFFFFF"/>
        <w:spacing w:after="0" w:line="240" w:lineRule="auto"/>
        <w:rPr>
          <w:rFonts w:ascii="Times New Roman" w:eastAsia="Times New Roman" w:hAnsi="Times New Roman" w:cs="Times New Roman"/>
        </w:rPr>
      </w:pPr>
    </w:p>
    <w:p w14:paraId="3831D919" w14:textId="05BC1215" w:rsidR="008924D8" w:rsidRPr="00450293" w:rsidRDefault="00A4383E" w:rsidP="7FA50EDD">
      <w:pPr>
        <w:pStyle w:val="ListParagraph"/>
        <w:numPr>
          <w:ilvl w:val="0"/>
          <w:numId w:val="2"/>
        </w:numPr>
        <w:shd w:val="clear" w:color="auto" w:fill="FFFFFF" w:themeFill="background1"/>
        <w:spacing w:after="0" w:line="240" w:lineRule="auto"/>
        <w:rPr>
          <w:rFonts w:ascii="Times New Roman" w:eastAsia="Times New Roman" w:hAnsi="Times New Roman" w:cs="Times New Roman"/>
        </w:rPr>
      </w:pPr>
      <w:r w:rsidRPr="7FA50EDD">
        <w:rPr>
          <w:rFonts w:ascii="Times New Roman" w:eastAsia="Times New Roman" w:hAnsi="Times New Roman" w:cs="Times New Roman"/>
          <w:b/>
          <w:bCs/>
        </w:rPr>
        <w:t xml:space="preserve">Summary and </w:t>
      </w:r>
      <w:r w:rsidR="008924D8" w:rsidRPr="7FA50EDD">
        <w:rPr>
          <w:rFonts w:ascii="Times New Roman" w:eastAsia="Times New Roman" w:hAnsi="Times New Roman" w:cs="Times New Roman"/>
          <w:b/>
          <w:bCs/>
        </w:rPr>
        <w:t>Detailed Line-Item Budget</w:t>
      </w:r>
      <w:r w:rsidR="008924D8" w:rsidRPr="7FA50EDD">
        <w:rPr>
          <w:rFonts w:ascii="Times New Roman" w:eastAsia="Times New Roman" w:hAnsi="Times New Roman" w:cs="Times New Roman"/>
        </w:rPr>
        <w:t xml:space="preserve"> (in Microsoft Excel) that includes three [3] columns including the request to </w:t>
      </w:r>
      <w:r w:rsidR="7C4F0BDF" w:rsidRPr="7FA50EDD">
        <w:rPr>
          <w:rFonts w:ascii="Times New Roman" w:eastAsia="Times New Roman" w:hAnsi="Times New Roman" w:cs="Times New Roman"/>
        </w:rPr>
        <w:t>Embassy Singapore</w:t>
      </w:r>
      <w:r w:rsidR="008924D8" w:rsidRPr="7FA50EDD">
        <w:rPr>
          <w:rFonts w:ascii="Times New Roman" w:eastAsia="Times New Roman" w:hAnsi="Times New Roman" w:cs="Times New Roman"/>
        </w:rPr>
        <w:t xml:space="preserve">, any cost sharing contribution, and total budget (see below for more information on budget format).  </w:t>
      </w:r>
      <w:r w:rsidR="006C64F8" w:rsidRPr="7FA50EDD">
        <w:rPr>
          <w:rFonts w:ascii="Times New Roman" w:eastAsia="Times New Roman" w:hAnsi="Times New Roman" w:cs="Times New Roman"/>
          <w:b/>
          <w:bCs/>
        </w:rPr>
        <w:t>The federal share requested should not exceed the amount of funds available under section B.</w:t>
      </w:r>
      <w:r w:rsidR="006C64F8" w:rsidRPr="7FA50EDD">
        <w:rPr>
          <w:rFonts w:ascii="Times New Roman" w:eastAsia="Times New Roman" w:hAnsi="Times New Roman" w:cs="Times New Roman"/>
        </w:rPr>
        <w:t xml:space="preserve"> </w:t>
      </w:r>
      <w:r w:rsidR="008924D8" w:rsidRPr="7FA50EDD">
        <w:rPr>
          <w:rFonts w:ascii="Times New Roman" w:eastAsia="Times New Roman" w:hAnsi="Times New Roman" w:cs="Times New Roman"/>
        </w:rPr>
        <w:t xml:space="preserve">A summary budget should also be included using the OMB approved budget categories (see SF-424A </w:t>
      </w:r>
      <w:r w:rsidR="001A287F" w:rsidRPr="7FA50EDD">
        <w:rPr>
          <w:rFonts w:ascii="Times New Roman" w:eastAsia="Times New Roman" w:hAnsi="Times New Roman" w:cs="Times New Roman"/>
        </w:rPr>
        <w:t>for budget categories</w:t>
      </w:r>
      <w:r w:rsidR="008924D8" w:rsidRPr="7FA50EDD">
        <w:rPr>
          <w:rFonts w:ascii="Times New Roman" w:eastAsia="Times New Roman" w:hAnsi="Times New Roman" w:cs="Times New Roman"/>
        </w:rPr>
        <w:t>).  Costs must be in U.S. dollars.  Detailed line-item budgets for sub-</w:t>
      </w:r>
      <w:r w:rsidR="00D90839" w:rsidRPr="7FA50EDD">
        <w:rPr>
          <w:rFonts w:ascii="Times New Roman" w:eastAsia="Times New Roman" w:hAnsi="Times New Roman" w:cs="Times New Roman"/>
        </w:rPr>
        <w:t>awardees</w:t>
      </w:r>
      <w:r w:rsidR="008924D8" w:rsidRPr="7FA50EDD">
        <w:rPr>
          <w:rFonts w:ascii="Times New Roman" w:eastAsia="Times New Roman" w:hAnsi="Times New Roman" w:cs="Times New Roman"/>
        </w:rPr>
        <w:t xml:space="preserve"> should be included in additional tabs within the excel workbook.</w:t>
      </w:r>
      <w:r w:rsidR="0044002B" w:rsidRPr="7FA50EDD">
        <w:rPr>
          <w:rFonts w:ascii="Times New Roman" w:eastAsia="Times New Roman" w:hAnsi="Times New Roman" w:cs="Times New Roman"/>
        </w:rPr>
        <w:t xml:space="preserve"> A template budget is provided, but is not required, as long as the submitted budget follows OMB budget categories.</w:t>
      </w:r>
    </w:p>
    <w:p w14:paraId="6B6252F2" w14:textId="77777777" w:rsidR="008924D8" w:rsidRPr="00450293" w:rsidRDefault="008924D8">
      <w:pPr>
        <w:pStyle w:val="ListParagraph"/>
        <w:spacing w:after="0" w:line="240" w:lineRule="auto"/>
        <w:rPr>
          <w:rFonts w:ascii="Times New Roman" w:eastAsia="Times New Roman" w:hAnsi="Times New Roman" w:cs="Times New Roman"/>
        </w:rPr>
      </w:pPr>
    </w:p>
    <w:p w14:paraId="5EFE0605" w14:textId="1B0E6F65" w:rsidR="008924D8" w:rsidRPr="00450293" w:rsidRDefault="008924D8" w:rsidP="7FA50EDD">
      <w:pPr>
        <w:pStyle w:val="ListParagraph"/>
        <w:numPr>
          <w:ilvl w:val="0"/>
          <w:numId w:val="2"/>
        </w:numPr>
        <w:shd w:val="clear" w:color="auto" w:fill="FFFFFF" w:themeFill="background1"/>
        <w:spacing w:after="0" w:line="240" w:lineRule="auto"/>
        <w:rPr>
          <w:rFonts w:ascii="Times New Roman" w:eastAsia="Times New Roman" w:hAnsi="Times New Roman" w:cs="Times New Roman"/>
        </w:rPr>
      </w:pPr>
      <w:r w:rsidRPr="7FA50EDD">
        <w:rPr>
          <w:rFonts w:ascii="Times New Roman" w:eastAsia="Times New Roman" w:hAnsi="Times New Roman" w:cs="Times New Roman"/>
          <w:b/>
          <w:bCs/>
        </w:rPr>
        <w:t>Budget Narrative</w:t>
      </w:r>
      <w:r w:rsidRPr="7FA50EDD">
        <w:rPr>
          <w:rFonts w:ascii="Times New Roman" w:eastAsia="Times New Roman" w:hAnsi="Times New Roman" w:cs="Times New Roman"/>
        </w:rPr>
        <w:t xml:space="preserve"> (in Microsoft Word) that includes substantive explanations and justifications for each line item in the detailed budget spreadsheet, as well as the source and a description of all cost-share offered.  For ease of review, </w:t>
      </w:r>
      <w:r w:rsidR="1F690C1F" w:rsidRPr="7FA50EDD">
        <w:rPr>
          <w:rFonts w:ascii="Times New Roman" w:eastAsia="Times New Roman" w:hAnsi="Times New Roman" w:cs="Times New Roman"/>
        </w:rPr>
        <w:t>Embassy Singapore</w:t>
      </w:r>
      <w:r w:rsidRPr="7FA50EDD">
        <w:rPr>
          <w:rFonts w:ascii="Times New Roman" w:eastAsia="Times New Roman" w:hAnsi="Times New Roman" w:cs="Times New Roman"/>
        </w:rPr>
        <w:t xml:space="preserve"> recommends applicants order the budget narrative as presented in the detailed budget.  Personnel costs </w:t>
      </w:r>
      <w:r w:rsidR="00740FB3" w:rsidRPr="7FA50EDD">
        <w:rPr>
          <w:rFonts w:ascii="Times New Roman" w:eastAsia="Times New Roman" w:hAnsi="Times New Roman" w:cs="Times New Roman"/>
        </w:rPr>
        <w:t>must</w:t>
      </w:r>
      <w:r w:rsidRPr="7FA50EDD">
        <w:rPr>
          <w:rFonts w:ascii="Times New Roman" w:eastAsia="Times New Roman" w:hAnsi="Times New Roman" w:cs="Times New Roman"/>
        </w:rPr>
        <w:t xml:space="preserve"> include a clarification of the roles and responsibilities of </w:t>
      </w:r>
      <w:r w:rsidR="001A287F" w:rsidRPr="7FA50EDD">
        <w:rPr>
          <w:rFonts w:ascii="Times New Roman" w:eastAsia="Times New Roman" w:hAnsi="Times New Roman" w:cs="Times New Roman"/>
        </w:rPr>
        <w:t>all</w:t>
      </w:r>
      <w:r w:rsidRPr="7FA50EDD">
        <w:rPr>
          <w:rFonts w:ascii="Times New Roman" w:eastAsia="Times New Roman" w:hAnsi="Times New Roman" w:cs="Times New Roman"/>
        </w:rPr>
        <w:t xml:space="preserve"> staff, base salary, and percentage of time devoted to the </w:t>
      </w:r>
      <w:r w:rsidRPr="7FA50EDD">
        <w:rPr>
          <w:rFonts w:ascii="Times New Roman" w:eastAsia="Times New Roman" w:hAnsi="Times New Roman" w:cs="Times New Roman"/>
        </w:rPr>
        <w:lastRenderedPageBreak/>
        <w:t xml:space="preserve">project.  The budget narrative should </w:t>
      </w:r>
      <w:r w:rsidR="001A287F" w:rsidRPr="7FA50EDD">
        <w:rPr>
          <w:rFonts w:ascii="Times New Roman" w:eastAsia="Times New Roman" w:hAnsi="Times New Roman" w:cs="Times New Roman"/>
        </w:rPr>
        <w:t xml:space="preserve">support the activities described in the proposal and </w:t>
      </w:r>
      <w:r w:rsidRPr="7FA50EDD">
        <w:rPr>
          <w:rFonts w:ascii="Times New Roman" w:eastAsia="Times New Roman" w:hAnsi="Times New Roman" w:cs="Times New Roman"/>
        </w:rPr>
        <w:t>provide additional information that might not be readily apparent in the detailed-line item budget, not simply repeat what is represented numerically in the budget, i.e. salaries are for salaries or travel is for travel.</w:t>
      </w:r>
      <w:r w:rsidR="001A287F" w:rsidRPr="7FA50EDD">
        <w:rPr>
          <w:rFonts w:ascii="Times New Roman" w:eastAsia="Times New Roman" w:hAnsi="Times New Roman" w:cs="Times New Roman"/>
        </w:rPr>
        <w:t xml:space="preserve"> </w:t>
      </w:r>
      <w:r w:rsidR="009A0412" w:rsidRPr="7FA50EDD">
        <w:rPr>
          <w:rFonts w:ascii="Times New Roman" w:eastAsia="Times New Roman" w:hAnsi="Times New Roman" w:cs="Times New Roman"/>
        </w:rPr>
        <w:t>The budget narrative should also explain any cost share provided.</w:t>
      </w:r>
    </w:p>
    <w:p w14:paraId="6AA46FF7" w14:textId="77777777" w:rsidR="002D175F" w:rsidRPr="00450293" w:rsidRDefault="002D175F" w:rsidP="002D175F">
      <w:pPr>
        <w:pStyle w:val="ListParagraph"/>
        <w:shd w:val="clear" w:color="auto" w:fill="FFFFFF"/>
        <w:spacing w:after="0" w:line="240" w:lineRule="auto"/>
        <w:rPr>
          <w:rFonts w:ascii="Times New Roman" w:eastAsia="Times New Roman" w:hAnsi="Times New Roman" w:cs="Times New Roman"/>
          <w:b/>
        </w:rPr>
      </w:pPr>
    </w:p>
    <w:p w14:paraId="0EF4FAF7" w14:textId="5F5B13CB" w:rsidR="00740FB3" w:rsidRPr="00450293" w:rsidRDefault="00740FB3" w:rsidP="00EF3766">
      <w:pPr>
        <w:pStyle w:val="ListParagraph"/>
        <w:numPr>
          <w:ilvl w:val="0"/>
          <w:numId w:val="2"/>
        </w:num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b/>
        </w:rPr>
        <w:t>NICRA</w:t>
      </w:r>
      <w:r w:rsidRPr="00450293">
        <w:rPr>
          <w:rFonts w:ascii="Times New Roman" w:eastAsia="Times New Roman" w:hAnsi="Times New Roman" w:cs="Times New Roman"/>
        </w:rPr>
        <w:t xml:space="preserve">: </w:t>
      </w:r>
      <w:r w:rsidR="008924D8" w:rsidRPr="00450293">
        <w:rPr>
          <w:rFonts w:ascii="Times New Roman" w:eastAsia="Times New Roman" w:hAnsi="Times New Roman" w:cs="Times New Roman"/>
        </w:rPr>
        <w:t>If your organization has a</w:t>
      </w:r>
      <w:r w:rsidR="00101720" w:rsidRPr="00450293">
        <w:rPr>
          <w:rFonts w:ascii="Times New Roman" w:eastAsia="Times New Roman" w:hAnsi="Times New Roman" w:cs="Times New Roman"/>
        </w:rPr>
        <w:t xml:space="preserve"> Negotiated I</w:t>
      </w:r>
      <w:r w:rsidRPr="00450293">
        <w:rPr>
          <w:rFonts w:ascii="Times New Roman" w:eastAsia="Times New Roman" w:hAnsi="Times New Roman" w:cs="Times New Roman"/>
        </w:rPr>
        <w:t xml:space="preserve">ndirect </w:t>
      </w:r>
      <w:r w:rsidR="00101720" w:rsidRPr="00450293">
        <w:rPr>
          <w:rFonts w:ascii="Times New Roman" w:eastAsia="Times New Roman" w:hAnsi="Times New Roman" w:cs="Times New Roman"/>
        </w:rPr>
        <w:t>C</w:t>
      </w:r>
      <w:r w:rsidRPr="00450293">
        <w:rPr>
          <w:rFonts w:ascii="Times New Roman" w:eastAsia="Times New Roman" w:hAnsi="Times New Roman" w:cs="Times New Roman"/>
        </w:rPr>
        <w:t xml:space="preserve">ost </w:t>
      </w:r>
      <w:r w:rsidR="00101720" w:rsidRPr="00450293">
        <w:rPr>
          <w:rFonts w:ascii="Times New Roman" w:eastAsia="Times New Roman" w:hAnsi="Times New Roman" w:cs="Times New Roman"/>
        </w:rPr>
        <w:t>R</w:t>
      </w:r>
      <w:r w:rsidRPr="00450293">
        <w:rPr>
          <w:rFonts w:ascii="Times New Roman" w:eastAsia="Times New Roman" w:hAnsi="Times New Roman" w:cs="Times New Roman"/>
        </w:rPr>
        <w:t xml:space="preserve">ate </w:t>
      </w:r>
      <w:r w:rsidR="00101720" w:rsidRPr="00450293">
        <w:rPr>
          <w:rFonts w:ascii="Times New Roman" w:eastAsia="Times New Roman" w:hAnsi="Times New Roman" w:cs="Times New Roman"/>
        </w:rPr>
        <w:t>A</w:t>
      </w:r>
      <w:r w:rsidRPr="00450293">
        <w:rPr>
          <w:rFonts w:ascii="Times New Roman" w:eastAsia="Times New Roman" w:hAnsi="Times New Roman" w:cs="Times New Roman"/>
        </w:rPr>
        <w:t>greement</w:t>
      </w:r>
      <w:r w:rsidR="008924D8" w:rsidRPr="00450293">
        <w:rPr>
          <w:rFonts w:ascii="Times New Roman" w:eastAsia="Times New Roman" w:hAnsi="Times New Roman" w:cs="Times New Roman"/>
        </w:rPr>
        <w:t xml:space="preserve"> </w:t>
      </w:r>
      <w:r w:rsidRPr="00450293">
        <w:rPr>
          <w:rFonts w:ascii="Times New Roman" w:eastAsia="Times New Roman" w:hAnsi="Times New Roman" w:cs="Times New Roman"/>
        </w:rPr>
        <w:t>(</w:t>
      </w:r>
      <w:r w:rsidR="008924D8" w:rsidRPr="00450293">
        <w:rPr>
          <w:rFonts w:ascii="Times New Roman" w:eastAsia="Times New Roman" w:hAnsi="Times New Roman" w:cs="Times New Roman"/>
        </w:rPr>
        <w:t>NICRA</w:t>
      </w:r>
      <w:r w:rsidRPr="00450293">
        <w:rPr>
          <w:rFonts w:ascii="Times New Roman" w:eastAsia="Times New Roman" w:hAnsi="Times New Roman" w:cs="Times New Roman"/>
        </w:rPr>
        <w:t>)</w:t>
      </w:r>
      <w:r w:rsidR="008924D8" w:rsidRPr="00450293">
        <w:rPr>
          <w:rFonts w:ascii="Times New Roman" w:eastAsia="Times New Roman" w:hAnsi="Times New Roman" w:cs="Times New Roman"/>
        </w:rPr>
        <w:t xml:space="preserve"> and includes NICRA charges in the budget, your </w:t>
      </w:r>
      <w:r w:rsidR="001A287F" w:rsidRPr="00450293">
        <w:rPr>
          <w:rFonts w:ascii="Times New Roman" w:eastAsia="Times New Roman" w:hAnsi="Times New Roman" w:cs="Times New Roman"/>
        </w:rPr>
        <w:t>most recent</w:t>
      </w:r>
      <w:r w:rsidR="008924D8" w:rsidRPr="00450293">
        <w:rPr>
          <w:rFonts w:ascii="Times New Roman" w:eastAsia="Times New Roman" w:hAnsi="Times New Roman" w:cs="Times New Roman"/>
        </w:rPr>
        <w:t xml:space="preserve"> NICRA should be included</w:t>
      </w:r>
      <w:r w:rsidR="001A287F" w:rsidRPr="00450293">
        <w:rPr>
          <w:rFonts w:ascii="Times New Roman" w:eastAsia="Times New Roman" w:hAnsi="Times New Roman" w:cs="Times New Roman"/>
        </w:rPr>
        <w:t xml:space="preserve"> as a PDF file</w:t>
      </w:r>
      <w:r w:rsidR="008924D8" w:rsidRPr="00450293">
        <w:rPr>
          <w:rFonts w:ascii="Times New Roman" w:eastAsia="Times New Roman" w:hAnsi="Times New Roman" w:cs="Times New Roman"/>
        </w:rPr>
        <w:t xml:space="preserve">.  This document will not be reviewed by the panelists, but rather used by </w:t>
      </w:r>
      <w:r w:rsidR="00D90839" w:rsidRPr="00450293">
        <w:rPr>
          <w:rFonts w:ascii="Times New Roman" w:eastAsia="Times New Roman" w:hAnsi="Times New Roman" w:cs="Times New Roman"/>
        </w:rPr>
        <w:t>project</w:t>
      </w:r>
      <w:r w:rsidR="008924D8" w:rsidRPr="00450293">
        <w:rPr>
          <w:rFonts w:ascii="Times New Roman" w:eastAsia="Times New Roman" w:hAnsi="Times New Roman" w:cs="Times New Roman"/>
        </w:rPr>
        <w:t xml:space="preserve"> and grant staff if the submission is recommended for funding and therefore does not count against the submission page limitations.  If your proposal involves </w:t>
      </w:r>
      <w:r w:rsidR="006506A0" w:rsidRPr="00450293">
        <w:rPr>
          <w:rFonts w:ascii="Times New Roman" w:eastAsia="Times New Roman" w:hAnsi="Times New Roman" w:cs="Times New Roman"/>
        </w:rPr>
        <w:t xml:space="preserve">subawards </w:t>
      </w:r>
      <w:r w:rsidR="008924D8" w:rsidRPr="00450293">
        <w:rPr>
          <w:rFonts w:ascii="Times New Roman" w:eastAsia="Times New Roman" w:hAnsi="Times New Roman" w:cs="Times New Roman"/>
        </w:rPr>
        <w:t>to organizations charging indirect costs, please submit the applicable NICRA.</w:t>
      </w:r>
      <w:r w:rsidR="00A904FF" w:rsidRPr="00450293">
        <w:rPr>
          <w:rFonts w:ascii="Times New Roman" w:eastAsia="Times New Roman" w:hAnsi="Times New Roman" w:cs="Times New Roman"/>
        </w:rPr>
        <w:t xml:space="preserve">  </w:t>
      </w:r>
    </w:p>
    <w:p w14:paraId="1FC26D19" w14:textId="1942897F" w:rsidR="00BA7443" w:rsidRPr="00450293" w:rsidRDefault="00740FB3" w:rsidP="00BA7443">
      <w:pPr>
        <w:pStyle w:val="ListParagraph"/>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Per 2 CFR200.414(f), o</w:t>
      </w:r>
      <w:r w:rsidR="0052073C" w:rsidRPr="00450293">
        <w:rPr>
          <w:rFonts w:ascii="Times New Roman" w:eastAsia="Times New Roman" w:hAnsi="Times New Roman" w:cs="Times New Roman"/>
        </w:rPr>
        <w:t xml:space="preserve">rganizations that have never had a </w:t>
      </w:r>
      <w:r w:rsidR="005442BB" w:rsidRPr="00450293">
        <w:rPr>
          <w:rFonts w:ascii="Times New Roman" w:eastAsia="Times New Roman" w:hAnsi="Times New Roman" w:cs="Times New Roman"/>
        </w:rPr>
        <w:t>NICRA</w:t>
      </w:r>
      <w:r w:rsidR="0052073C" w:rsidRPr="00450293">
        <w:rPr>
          <w:rFonts w:ascii="Times New Roman" w:eastAsia="Times New Roman" w:hAnsi="Times New Roman" w:cs="Times New Roman"/>
        </w:rPr>
        <w:t xml:space="preserve"> may request a</w:t>
      </w:r>
      <w:r w:rsidR="00A904FF" w:rsidRPr="00450293">
        <w:rPr>
          <w:rFonts w:ascii="Times New Roman" w:eastAsia="Times New Roman" w:hAnsi="Times New Roman" w:cs="Times New Roman"/>
        </w:rPr>
        <w:t xml:space="preserve"> de minimis </w:t>
      </w:r>
      <w:r w:rsidR="0052073C" w:rsidRPr="00450293">
        <w:rPr>
          <w:rFonts w:ascii="Times New Roman" w:eastAsia="Times New Roman" w:hAnsi="Times New Roman" w:cs="Times New Roman"/>
        </w:rPr>
        <w:t xml:space="preserve">indirect </w:t>
      </w:r>
      <w:r w:rsidR="00A904FF" w:rsidRPr="00450293">
        <w:rPr>
          <w:rFonts w:ascii="Times New Roman" w:eastAsia="Times New Roman" w:hAnsi="Times New Roman" w:cs="Times New Roman"/>
        </w:rPr>
        <w:t xml:space="preserve">rate of </w:t>
      </w:r>
      <w:r w:rsidR="001A287F" w:rsidRPr="00450293">
        <w:rPr>
          <w:rFonts w:ascii="Times New Roman" w:eastAsia="Times New Roman" w:hAnsi="Times New Roman" w:cs="Times New Roman"/>
        </w:rPr>
        <w:t>up to</w:t>
      </w:r>
      <w:r w:rsidRPr="00450293">
        <w:rPr>
          <w:rFonts w:ascii="Times New Roman" w:eastAsia="Times New Roman" w:hAnsi="Times New Roman" w:cs="Times New Roman"/>
        </w:rPr>
        <w:t xml:space="preserve"> </w:t>
      </w:r>
      <w:r w:rsidR="00A904FF" w:rsidRPr="00450293">
        <w:rPr>
          <w:rFonts w:ascii="Times New Roman" w:eastAsia="Times New Roman" w:hAnsi="Times New Roman" w:cs="Times New Roman"/>
        </w:rPr>
        <w:t xml:space="preserve">10% of the </w:t>
      </w:r>
      <w:r w:rsidRPr="00450293">
        <w:rPr>
          <w:rFonts w:ascii="Times New Roman" w:eastAsia="Times New Roman" w:hAnsi="Times New Roman" w:cs="Times New Roman"/>
        </w:rPr>
        <w:t>Modified Total Direct C</w:t>
      </w:r>
      <w:r w:rsidR="00A904FF" w:rsidRPr="00450293">
        <w:rPr>
          <w:rFonts w:ascii="Times New Roman" w:eastAsia="Times New Roman" w:hAnsi="Times New Roman" w:cs="Times New Roman"/>
        </w:rPr>
        <w:t>osts</w:t>
      </w:r>
      <w:r w:rsidRPr="00450293">
        <w:rPr>
          <w:rFonts w:ascii="Times New Roman" w:eastAsia="Times New Roman" w:hAnsi="Times New Roman" w:cs="Times New Roman"/>
        </w:rPr>
        <w:t xml:space="preserve"> (MTDC)</w:t>
      </w:r>
      <w:r w:rsidR="005442BB" w:rsidRPr="00450293">
        <w:rPr>
          <w:rFonts w:ascii="Times New Roman" w:eastAsia="Times New Roman" w:hAnsi="Times New Roman" w:cs="Times New Roman"/>
        </w:rPr>
        <w:t xml:space="preserve"> as defined in 2 CFR 200.68</w:t>
      </w:r>
      <w:r w:rsidR="00A904FF" w:rsidRPr="00450293">
        <w:rPr>
          <w:rFonts w:ascii="Times New Roman" w:eastAsia="Times New Roman" w:hAnsi="Times New Roman" w:cs="Times New Roman"/>
        </w:rPr>
        <w:t>.</w:t>
      </w:r>
      <w:r w:rsidR="005442BB" w:rsidRPr="00450293">
        <w:rPr>
          <w:rFonts w:ascii="Times New Roman" w:eastAsia="Times New Roman" w:hAnsi="Times New Roman" w:cs="Times New Roman"/>
        </w:rPr>
        <w:t xml:space="preserve"> </w:t>
      </w:r>
      <w:r w:rsidR="00B26496" w:rsidRPr="00450293">
        <w:rPr>
          <w:rFonts w:ascii="Times New Roman" w:eastAsia="Times New Roman" w:hAnsi="Times New Roman" w:cs="Times New Roman"/>
        </w:rPr>
        <w:t xml:space="preserve"> </w:t>
      </w:r>
      <w:r w:rsidRPr="00450293">
        <w:rPr>
          <w:rFonts w:ascii="Times New Roman" w:eastAsia="Times New Roman" w:hAnsi="Times New Roman" w:cs="Times New Roman"/>
          <w:i/>
        </w:rPr>
        <w:t>MTDC excludes equipment, capital expenditures, charges for patient care, rental costs, tuition remission, scholarships and fellowships, participant support costs and the portion of each subaward in excess of $25,000</w:t>
      </w:r>
      <w:r w:rsidRPr="00450293">
        <w:rPr>
          <w:rFonts w:ascii="Times New Roman" w:eastAsia="Times New Roman" w:hAnsi="Times New Roman" w:cs="Times New Roman"/>
        </w:rPr>
        <w:t xml:space="preserve">. </w:t>
      </w:r>
      <w:r w:rsidR="005442BB" w:rsidRPr="00450293">
        <w:rPr>
          <w:rFonts w:ascii="Times New Roman" w:eastAsia="Times New Roman" w:hAnsi="Times New Roman" w:cs="Times New Roman"/>
        </w:rPr>
        <w:t xml:space="preserve">The budget narrative </w:t>
      </w:r>
      <w:r w:rsidR="00AA68B7" w:rsidRPr="00450293">
        <w:rPr>
          <w:rFonts w:ascii="Times New Roman" w:eastAsia="Times New Roman" w:hAnsi="Times New Roman" w:cs="Times New Roman"/>
        </w:rPr>
        <w:t>should</w:t>
      </w:r>
      <w:r w:rsidR="005442BB" w:rsidRPr="00450293">
        <w:rPr>
          <w:rFonts w:ascii="Times New Roman" w:eastAsia="Times New Roman" w:hAnsi="Times New Roman" w:cs="Times New Roman"/>
        </w:rPr>
        <w:t xml:space="preserve"> indicate what costs will be covered using the 10% de minimis rate.</w:t>
      </w:r>
      <w:r w:rsidRPr="00450293">
        <w:rPr>
          <w:rFonts w:ascii="Times New Roman" w:eastAsia="Times New Roman" w:hAnsi="Times New Roman" w:cs="Times New Roman"/>
        </w:rPr>
        <w:t xml:space="preserve">  </w:t>
      </w:r>
    </w:p>
    <w:p w14:paraId="51EEDD44" w14:textId="77777777" w:rsidR="00BF20A3" w:rsidRPr="00450293" w:rsidRDefault="00BF20A3" w:rsidP="00BF20A3">
      <w:pPr>
        <w:pStyle w:val="ListParagraph"/>
        <w:shd w:val="clear" w:color="auto" w:fill="FFFFFF"/>
        <w:spacing w:after="0" w:line="240" w:lineRule="auto"/>
        <w:rPr>
          <w:rFonts w:ascii="Times New Roman" w:eastAsia="Times New Roman" w:hAnsi="Times New Roman" w:cs="Times New Roman"/>
        </w:rPr>
      </w:pPr>
    </w:p>
    <w:p w14:paraId="569C1B09" w14:textId="2432A911" w:rsidR="00BA7443" w:rsidRPr="00450293" w:rsidRDefault="00BA7443" w:rsidP="00EF3766">
      <w:pPr>
        <w:pStyle w:val="ListParagraph"/>
        <w:numPr>
          <w:ilvl w:val="0"/>
          <w:numId w:val="2"/>
        </w:numPr>
        <w:shd w:val="clear" w:color="auto" w:fill="FFFFFF"/>
        <w:spacing w:after="0" w:line="240" w:lineRule="auto"/>
        <w:rPr>
          <w:rFonts w:ascii="Times New Roman" w:eastAsia="Times New Roman" w:hAnsi="Times New Roman" w:cs="Times New Roman"/>
        </w:rPr>
      </w:pPr>
      <w:r w:rsidRPr="00450293">
        <w:rPr>
          <w:rFonts w:ascii="Times New Roman" w:hAnsi="Times New Roman" w:cs="Times New Roman"/>
          <w:b/>
        </w:rPr>
        <w:t>Letter of Disclosure</w:t>
      </w:r>
      <w:r w:rsidRPr="00450293">
        <w:rPr>
          <w:rFonts w:ascii="Times New Roman" w:hAnsi="Times New Roman" w:cs="Times New Roman"/>
        </w:rPr>
        <w:t xml:space="preserve"> for proposed consultants/personnel (if applicable) of potential conflicts of interest, employment with a local/state/federal government.</w:t>
      </w:r>
    </w:p>
    <w:p w14:paraId="468CBA61" w14:textId="77777777" w:rsidR="00BA7443" w:rsidRPr="00450293" w:rsidRDefault="00BA7443" w:rsidP="00BA7443">
      <w:pPr>
        <w:pStyle w:val="ListParagraph"/>
        <w:shd w:val="clear" w:color="auto" w:fill="FFFFFF"/>
        <w:spacing w:after="0" w:line="240" w:lineRule="auto"/>
        <w:rPr>
          <w:rFonts w:ascii="Times New Roman" w:eastAsia="Times New Roman" w:hAnsi="Times New Roman" w:cs="Times New Roman"/>
        </w:rPr>
      </w:pPr>
    </w:p>
    <w:p w14:paraId="09628DB9" w14:textId="2F99D450" w:rsidR="005E47D5" w:rsidRPr="00450293" w:rsidRDefault="44115636" w:rsidP="27714B5F">
      <w:pPr>
        <w:pStyle w:val="ListParagraph"/>
        <w:numPr>
          <w:ilvl w:val="0"/>
          <w:numId w:val="2"/>
        </w:numPr>
        <w:shd w:val="clear" w:color="auto" w:fill="FFFFFF" w:themeFill="background1"/>
        <w:spacing w:after="0" w:line="240" w:lineRule="auto"/>
        <w:rPr>
          <w:rFonts w:eastAsiaTheme="minorEastAsia"/>
        </w:rPr>
      </w:pPr>
      <w:r w:rsidRPr="27714B5F">
        <w:rPr>
          <w:rFonts w:ascii="Times New Roman" w:eastAsia="Times New Roman" w:hAnsi="Times New Roman" w:cs="Times New Roman"/>
          <w:b/>
          <w:bCs/>
          <w:sz w:val="24"/>
          <w:szCs w:val="24"/>
        </w:rPr>
        <w:t>Singe Audit</w:t>
      </w:r>
      <w:r w:rsidRPr="27714B5F">
        <w:rPr>
          <w:rFonts w:ascii="Times New Roman" w:eastAsia="Times New Roman" w:hAnsi="Times New Roman" w:cs="Times New Roman"/>
          <w:sz w:val="24"/>
          <w:szCs w:val="24"/>
        </w:rPr>
        <w:t xml:space="preserve">: </w:t>
      </w:r>
      <w:r w:rsidR="00875938">
        <w:rPr>
          <w:rFonts w:ascii="Times New Roman" w:eastAsia="Times New Roman" w:hAnsi="Times New Roman" w:cs="Times New Roman"/>
          <w:sz w:val="24"/>
          <w:szCs w:val="24"/>
        </w:rPr>
        <w:t>A</w:t>
      </w:r>
      <w:r w:rsidR="00BF20A3" w:rsidRPr="27714B5F">
        <w:rPr>
          <w:rFonts w:ascii="Times New Roman" w:eastAsia="Times New Roman" w:hAnsi="Times New Roman" w:cs="Times New Roman"/>
        </w:rPr>
        <w:t xml:space="preserve"> PDF file copy of your organization’s most recent </w:t>
      </w:r>
      <w:r w:rsidR="00BF20A3" w:rsidRPr="27714B5F">
        <w:rPr>
          <w:rFonts w:ascii="Times New Roman" w:eastAsia="Times New Roman" w:hAnsi="Times New Roman" w:cs="Times New Roman"/>
          <w:b/>
          <w:bCs/>
        </w:rPr>
        <w:t>single audit</w:t>
      </w:r>
      <w:r w:rsidR="00BF20A3" w:rsidRPr="27714B5F">
        <w:rPr>
          <w:rFonts w:ascii="Times New Roman" w:eastAsia="Times New Roman" w:hAnsi="Times New Roman" w:cs="Times New Roman"/>
        </w:rPr>
        <w:t xml:space="preserve"> is required, if your organization meets the threshold as defined in 2 CFR 200 Subpart F.</w:t>
      </w:r>
      <w:r w:rsidR="31E5F74E" w:rsidRPr="27714B5F">
        <w:rPr>
          <w:rFonts w:ascii="Times New Roman" w:eastAsia="Times New Roman" w:hAnsi="Times New Roman" w:cs="Times New Roman"/>
        </w:rPr>
        <w:t xml:space="preserve">  </w:t>
      </w:r>
      <w:r w:rsidR="31E5F74E" w:rsidRPr="27714B5F">
        <w:rPr>
          <w:rFonts w:ascii="Times New Roman" w:eastAsia="Times New Roman" w:hAnsi="Times New Roman" w:cs="Times New Roman"/>
          <w:sz w:val="24"/>
          <w:szCs w:val="24"/>
        </w:rPr>
        <w:t>If your organization has not had a recent single audit (within your organization’s previous 3 fiscal years), you must submit your organization’s most recent independent financial audit. If your organization has not had a recent single audit or financial audit, you must submit a letter from your Chief Financial Officer (or similar financial management officer) stating that no such audits have been conducted.</w:t>
      </w:r>
    </w:p>
    <w:p w14:paraId="26ACE911" w14:textId="77777777" w:rsidR="005E47D5" w:rsidRPr="00450293" w:rsidRDefault="005E47D5" w:rsidP="00F21A80">
      <w:pPr>
        <w:shd w:val="clear" w:color="auto" w:fill="FFFFFF"/>
        <w:spacing w:after="0" w:line="240" w:lineRule="auto"/>
        <w:rPr>
          <w:rFonts w:ascii="Times New Roman" w:eastAsia="Times New Roman" w:hAnsi="Times New Roman" w:cs="Times New Roman"/>
        </w:rPr>
      </w:pPr>
    </w:p>
    <w:p w14:paraId="00A6C07E" w14:textId="77777777" w:rsidR="005A21C5" w:rsidRPr="00450293" w:rsidRDefault="005A21C5" w:rsidP="005A21C5">
      <w:pPr>
        <w:spacing w:line="240" w:lineRule="auto"/>
        <w:ind w:right="-187"/>
        <w:contextualSpacing/>
        <w:rPr>
          <w:rFonts w:ascii="Times New Roman" w:hAnsi="Times New Roman" w:cs="Times New Roman"/>
          <w:b/>
        </w:rPr>
      </w:pPr>
      <w:r w:rsidRPr="00450293">
        <w:rPr>
          <w:rFonts w:ascii="Times New Roman" w:hAnsi="Times New Roman" w:cs="Times New Roman"/>
          <w:b/>
        </w:rPr>
        <w:t>Narrative Components</w:t>
      </w:r>
    </w:p>
    <w:p w14:paraId="18336151" w14:textId="77777777" w:rsidR="005A21C5" w:rsidRPr="00450293" w:rsidRDefault="005A21C5" w:rsidP="005A21C5">
      <w:pPr>
        <w:spacing w:line="240" w:lineRule="auto"/>
        <w:ind w:right="-187"/>
        <w:contextualSpacing/>
        <w:rPr>
          <w:rFonts w:ascii="Times New Roman" w:hAnsi="Times New Roman" w:cs="Times New Roman"/>
        </w:rPr>
      </w:pPr>
      <w:r w:rsidRPr="00450293">
        <w:rPr>
          <w:rFonts w:ascii="Times New Roman" w:hAnsi="Times New Roman" w:cs="Times New Roman"/>
        </w:rPr>
        <w:t>As stated above, the proposal may be a maximum of 10 pages. The proposal must include the following information:</w:t>
      </w:r>
    </w:p>
    <w:p w14:paraId="0629151B" w14:textId="77777777" w:rsidR="005A21C5" w:rsidRPr="00450293" w:rsidRDefault="005A21C5" w:rsidP="005A21C5">
      <w:pPr>
        <w:spacing w:line="240" w:lineRule="auto"/>
        <w:ind w:right="-187"/>
        <w:contextualSpacing/>
        <w:rPr>
          <w:rFonts w:ascii="Times New Roman" w:hAnsi="Times New Roman" w:cs="Times New Roman"/>
        </w:rPr>
      </w:pPr>
    </w:p>
    <w:p w14:paraId="711B6005" w14:textId="77777777" w:rsidR="005A21C5" w:rsidRPr="00450293" w:rsidRDefault="005A21C5" w:rsidP="005A21C5">
      <w:pPr>
        <w:spacing w:line="240" w:lineRule="auto"/>
        <w:ind w:right="-187"/>
        <w:contextualSpacing/>
        <w:rPr>
          <w:rFonts w:ascii="Times New Roman" w:hAnsi="Times New Roman" w:cs="Times New Roman"/>
        </w:rPr>
      </w:pPr>
      <w:r w:rsidRPr="00450293">
        <w:rPr>
          <w:rFonts w:ascii="Times New Roman" w:hAnsi="Times New Roman" w:cs="Times New Roman"/>
          <w:u w:val="single"/>
        </w:rPr>
        <w:t>a.  Executive Summary</w:t>
      </w:r>
    </w:p>
    <w:p w14:paraId="423F92A5" w14:textId="6545320E"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right="-187"/>
        <w:rPr>
          <w:rFonts w:ascii="Times New Roman" w:hAnsi="Times New Roman" w:cs="Times New Roman"/>
        </w:rPr>
      </w:pPr>
      <w:r w:rsidRPr="00450293">
        <w:rPr>
          <w:rFonts w:ascii="Times New Roman" w:hAnsi="Times New Roman" w:cs="Times New Roman"/>
        </w:rPr>
        <w:t xml:space="preserve">This section should be a succinct one-page summary containing information that the applicant believes best represents its proposed program and includes: the name and contact information for the project’s main point of contact; the project’s purpose; targeted countries; program length (dates/duration); total funding requested (indicate any sub-grants proposed); project’s goals, primary objectives and expected results (highlighting any aspects of innovation, sustainability and impact of the project); involvement or use of any NGO’s or civil society organizations; and expected results and sustainability; and a one-paragraph program description. Countries of implementation are those countries or participants from countries that will receive financial or technical support as a result of this project. </w:t>
      </w:r>
    </w:p>
    <w:p w14:paraId="1BE998B0" w14:textId="77777777"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right="-187"/>
        <w:rPr>
          <w:rFonts w:ascii="Times New Roman" w:hAnsi="Times New Roman" w:cs="Times New Roman"/>
        </w:rPr>
      </w:pPr>
    </w:p>
    <w:p w14:paraId="6B935C1F" w14:textId="77777777"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right="-187"/>
        <w:rPr>
          <w:rFonts w:ascii="Times New Roman" w:hAnsi="Times New Roman" w:cs="Times New Roman"/>
        </w:rPr>
      </w:pPr>
      <w:r w:rsidRPr="00450293">
        <w:rPr>
          <w:rFonts w:ascii="Times New Roman" w:hAnsi="Times New Roman" w:cs="Times New Roman"/>
        </w:rPr>
        <w:t xml:space="preserve">b.  </w:t>
      </w:r>
      <w:r w:rsidRPr="00450293">
        <w:rPr>
          <w:rFonts w:ascii="Times New Roman" w:hAnsi="Times New Roman" w:cs="Times New Roman"/>
          <w:u w:val="single"/>
        </w:rPr>
        <w:t>Organizational Capacity and Past Performance</w:t>
      </w:r>
    </w:p>
    <w:p w14:paraId="0F41F658" w14:textId="77777777"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right="-187"/>
        <w:rPr>
          <w:rFonts w:ascii="Times New Roman" w:hAnsi="Times New Roman" w:cs="Times New Roman"/>
        </w:rPr>
      </w:pPr>
      <w:r w:rsidRPr="00450293">
        <w:rPr>
          <w:rFonts w:ascii="Times New Roman" w:hAnsi="Times New Roman" w:cs="Times New Roman"/>
        </w:rPr>
        <w:t>This section of the application provides information about the applicant organization.  It provides evidence that the applicant has the ability to successfully carry out the program activities of the agreement.</w:t>
      </w:r>
    </w:p>
    <w:p w14:paraId="709442CA" w14:textId="77777777"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right="-187"/>
        <w:rPr>
          <w:rFonts w:ascii="Times New Roman" w:hAnsi="Times New Roman" w:cs="Times New Roman"/>
        </w:rPr>
      </w:pPr>
    </w:p>
    <w:p w14:paraId="02D341C3" w14:textId="77777777" w:rsidR="005A21C5" w:rsidRPr="00450293" w:rsidRDefault="005A21C5" w:rsidP="00EF3766">
      <w:pPr>
        <w:pStyle w:val="ListParagraph"/>
        <w:numPr>
          <w:ilvl w:val="0"/>
          <w:numId w:val="12"/>
        </w:numPr>
        <w:spacing w:after="0" w:line="240" w:lineRule="auto"/>
        <w:ind w:left="360"/>
        <w:contextualSpacing w:val="0"/>
        <w:rPr>
          <w:rFonts w:ascii="Times New Roman" w:hAnsi="Times New Roman" w:cs="Times New Roman"/>
        </w:rPr>
      </w:pPr>
      <w:r w:rsidRPr="00450293">
        <w:rPr>
          <w:rFonts w:ascii="Times New Roman" w:hAnsi="Times New Roman" w:cs="Times New Roman"/>
        </w:rPr>
        <w:t>Provide a description of the applicant organization – including its general purpose, goals, annual budget (including funding sources), and major past and current activities and projects undertaken.</w:t>
      </w:r>
    </w:p>
    <w:p w14:paraId="7D8E8B69" w14:textId="3B3E1365" w:rsidR="005A21C5" w:rsidRPr="00450293" w:rsidRDefault="005A21C5" w:rsidP="00EF3766">
      <w:pPr>
        <w:pStyle w:val="ListParagraph"/>
        <w:numPr>
          <w:ilvl w:val="0"/>
          <w:numId w:val="12"/>
        </w:numPr>
        <w:spacing w:after="0" w:line="240" w:lineRule="auto"/>
        <w:ind w:left="360"/>
        <w:contextualSpacing w:val="0"/>
        <w:rPr>
          <w:rFonts w:ascii="Times New Roman" w:hAnsi="Times New Roman" w:cs="Times New Roman"/>
        </w:rPr>
      </w:pPr>
      <w:r w:rsidRPr="00450293">
        <w:rPr>
          <w:rFonts w:ascii="Times New Roman" w:hAnsi="Times New Roman" w:cs="Times New Roman"/>
        </w:rPr>
        <w:lastRenderedPageBreak/>
        <w:t xml:space="preserve">Discuss the applicant’s experience </w:t>
      </w:r>
      <w:r w:rsidR="00472A74" w:rsidRPr="00450293">
        <w:rPr>
          <w:rFonts w:ascii="Times New Roman" w:hAnsi="Times New Roman" w:cs="Times New Roman"/>
        </w:rPr>
        <w:t>with working with</w:t>
      </w:r>
      <w:r w:rsidR="000E1B3A" w:rsidRPr="00450293">
        <w:rPr>
          <w:rFonts w:ascii="Times New Roman" w:hAnsi="Times New Roman" w:cs="Times New Roman"/>
        </w:rPr>
        <w:t xml:space="preserve"> designing, planning, and coordinating</w:t>
      </w:r>
      <w:r w:rsidR="00472A74" w:rsidRPr="00450293">
        <w:rPr>
          <w:rFonts w:ascii="Times New Roman" w:hAnsi="Times New Roman" w:cs="Times New Roman"/>
        </w:rPr>
        <w:t xml:space="preserve"> inter</w:t>
      </w:r>
      <w:r w:rsidR="009922C5" w:rsidRPr="00450293">
        <w:rPr>
          <w:rFonts w:ascii="Times New Roman" w:hAnsi="Times New Roman" w:cs="Times New Roman"/>
        </w:rPr>
        <w:t>national training</w:t>
      </w:r>
      <w:r w:rsidR="000E1B3A" w:rsidRPr="00450293">
        <w:rPr>
          <w:rFonts w:ascii="Times New Roman" w:hAnsi="Times New Roman" w:cs="Times New Roman"/>
        </w:rPr>
        <w:t xml:space="preserve"> sessions. </w:t>
      </w:r>
      <w:r w:rsidR="001E48D3" w:rsidRPr="00450293">
        <w:rPr>
          <w:rFonts w:ascii="Times New Roman" w:hAnsi="Times New Roman" w:cs="Times New Roman"/>
        </w:rPr>
        <w:t xml:space="preserve">Ideally, applicants will have experience with the Indo-Pacific region, </w:t>
      </w:r>
      <w:r w:rsidR="00D02CF1" w:rsidRPr="00450293">
        <w:rPr>
          <w:rFonts w:ascii="Times New Roman" w:hAnsi="Times New Roman" w:cs="Times New Roman"/>
        </w:rPr>
        <w:t xml:space="preserve">cybersecurity </w:t>
      </w:r>
      <w:r w:rsidR="00074D40" w:rsidRPr="00450293">
        <w:rPr>
          <w:rFonts w:ascii="Times New Roman" w:hAnsi="Times New Roman" w:cs="Times New Roman"/>
        </w:rPr>
        <w:t>expertise</w:t>
      </w:r>
      <w:r w:rsidR="005F2A61" w:rsidRPr="00450293">
        <w:rPr>
          <w:rFonts w:ascii="Times New Roman" w:hAnsi="Times New Roman" w:cs="Times New Roman"/>
        </w:rPr>
        <w:t xml:space="preserve">, and </w:t>
      </w:r>
      <w:r w:rsidR="00E2429C" w:rsidRPr="00450293">
        <w:rPr>
          <w:rFonts w:ascii="Times New Roman" w:hAnsi="Times New Roman" w:cs="Times New Roman"/>
        </w:rPr>
        <w:t xml:space="preserve">a network of </w:t>
      </w:r>
      <w:r w:rsidR="003B49DF" w:rsidRPr="00450293">
        <w:rPr>
          <w:rFonts w:ascii="Times New Roman" w:hAnsi="Times New Roman" w:cs="Times New Roman"/>
        </w:rPr>
        <w:t xml:space="preserve">contacts in the relevant subject areas. </w:t>
      </w:r>
      <w:r w:rsidRPr="00450293">
        <w:rPr>
          <w:rFonts w:ascii="Times New Roman" w:hAnsi="Times New Roman" w:cs="Times New Roman"/>
        </w:rPr>
        <w:t xml:space="preserve"> </w:t>
      </w:r>
    </w:p>
    <w:p w14:paraId="6087367A" w14:textId="77777777" w:rsidR="005A21C5" w:rsidRPr="00450293" w:rsidRDefault="005A21C5" w:rsidP="00EF3766">
      <w:pPr>
        <w:pStyle w:val="ListParagraph"/>
        <w:numPr>
          <w:ilvl w:val="0"/>
          <w:numId w:val="12"/>
        </w:numPr>
        <w:spacing w:after="0" w:line="240" w:lineRule="auto"/>
        <w:ind w:left="360"/>
        <w:contextualSpacing w:val="0"/>
        <w:rPr>
          <w:rFonts w:ascii="Times New Roman" w:hAnsi="Times New Roman" w:cs="Times New Roman"/>
        </w:rPr>
      </w:pPr>
      <w:r w:rsidRPr="00450293">
        <w:rPr>
          <w:rFonts w:ascii="Times New Roman" w:hAnsi="Times New Roman" w:cs="Times New Roman"/>
        </w:rPr>
        <w:t>As an attachment (which does not count as part of the 10 pages), please provide at least one past performance reference which describes any contracts, grants, cooperative agreements which the applicant organization has implemented involving similar or related programs over the past three years.  Please provide the reference in an attachment and include the following information: name and address of the organization for which the work was performed; current telephone number and email address of responsible representative from the organization for which the work was performed; contract/grant name and number (if any), annual amount received for each of the last three years and beginning and end dates; brief description of the project/assistance activity and key project accomplishments/results achieved to date.</w:t>
      </w:r>
    </w:p>
    <w:p w14:paraId="3E41D67D" w14:textId="77777777"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right="-180"/>
        <w:rPr>
          <w:rFonts w:ascii="Times New Roman" w:hAnsi="Times New Roman" w:cs="Times New Roman"/>
        </w:rPr>
      </w:pPr>
    </w:p>
    <w:p w14:paraId="7ECE5006" w14:textId="77777777"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ind w:right="-180"/>
        <w:rPr>
          <w:rFonts w:ascii="Times New Roman" w:hAnsi="Times New Roman" w:cs="Times New Roman"/>
        </w:rPr>
      </w:pPr>
      <w:r w:rsidRPr="00450293">
        <w:rPr>
          <w:rFonts w:ascii="Times New Roman" w:hAnsi="Times New Roman" w:cs="Times New Roman"/>
        </w:rPr>
        <w:t xml:space="preserve">c.  </w:t>
      </w:r>
      <w:r w:rsidRPr="00450293">
        <w:rPr>
          <w:rFonts w:ascii="Times New Roman" w:hAnsi="Times New Roman" w:cs="Times New Roman"/>
          <w:u w:val="single"/>
        </w:rPr>
        <w:t>Program Strategy</w:t>
      </w:r>
    </w:p>
    <w:p w14:paraId="4BE0F57C" w14:textId="77777777" w:rsidR="005A21C5" w:rsidRPr="00450293" w:rsidRDefault="005A21C5" w:rsidP="00EF3766">
      <w:pPr>
        <w:pStyle w:val="ListParagraph"/>
        <w:numPr>
          <w:ilvl w:val="0"/>
          <w:numId w:val="12"/>
        </w:numPr>
        <w:spacing w:after="0" w:line="240" w:lineRule="auto"/>
        <w:ind w:left="360"/>
        <w:contextualSpacing w:val="0"/>
        <w:rPr>
          <w:rFonts w:ascii="Times New Roman" w:hAnsi="Times New Roman" w:cs="Times New Roman"/>
        </w:rPr>
      </w:pPr>
      <w:r w:rsidRPr="00450293">
        <w:rPr>
          <w:rFonts w:ascii="Times New Roman" w:hAnsi="Times New Roman" w:cs="Times New Roman"/>
        </w:rPr>
        <w:t xml:space="preserve">Propose a clear and realistic implementation plan to significantly address the Program Goals in Section A2.  </w:t>
      </w:r>
    </w:p>
    <w:p w14:paraId="103660E7" w14:textId="77777777" w:rsidR="005A21C5" w:rsidRPr="00450293" w:rsidRDefault="005A21C5" w:rsidP="00EF3766">
      <w:pPr>
        <w:pStyle w:val="ListParagraph"/>
        <w:numPr>
          <w:ilvl w:val="0"/>
          <w:numId w:val="12"/>
        </w:numPr>
        <w:spacing w:after="0" w:line="240" w:lineRule="auto"/>
        <w:ind w:left="360"/>
        <w:contextualSpacing w:val="0"/>
        <w:rPr>
          <w:rFonts w:ascii="Times New Roman" w:hAnsi="Times New Roman" w:cs="Times New Roman"/>
        </w:rPr>
      </w:pPr>
      <w:r w:rsidRPr="00450293">
        <w:rPr>
          <w:rFonts w:ascii="Times New Roman" w:hAnsi="Times New Roman" w:cs="Times New Roman"/>
        </w:rPr>
        <w:t xml:space="preserve">The proposal should further outline the expected and achievable results for the project which should include suggestions in Section A3.  It should also outline the relevant and appropriate Main Activities to accomplish the goals and expected results, which could include those found in Section A4.  Explain the assumptions on which the success of the project depends, and the involvement of other stakeholders.  </w:t>
      </w:r>
    </w:p>
    <w:p w14:paraId="11304301" w14:textId="77777777" w:rsidR="005A21C5" w:rsidRPr="00450293" w:rsidRDefault="005A21C5" w:rsidP="00EF3766">
      <w:pPr>
        <w:pStyle w:val="ListParagraph"/>
        <w:numPr>
          <w:ilvl w:val="0"/>
          <w:numId w:val="13"/>
        </w:numPr>
        <w:spacing w:after="0" w:line="240" w:lineRule="auto"/>
        <w:ind w:left="360"/>
        <w:rPr>
          <w:rFonts w:ascii="Times New Roman" w:hAnsi="Times New Roman" w:cs="Times New Roman"/>
        </w:rPr>
      </w:pPr>
      <w:r w:rsidRPr="00450293">
        <w:rPr>
          <w:rFonts w:ascii="Times New Roman" w:hAnsi="Times New Roman" w:cs="Times New Roman"/>
        </w:rPr>
        <w:t>In table format, please present a brief, one- to two-page work plan matrix (which does count as part of the 10 pages), with a timeline including target dates for activities for the life of the agreement, which reflects the overall program approach, and objectives. The following timeline below is provided as an example.</w:t>
      </w:r>
    </w:p>
    <w:p w14:paraId="038742FA" w14:textId="77777777" w:rsidR="005A21C5" w:rsidRPr="00450293" w:rsidRDefault="005A21C5" w:rsidP="005A21C5">
      <w:pPr>
        <w:pStyle w:val="ListParagraph"/>
        <w:spacing w:line="240" w:lineRule="auto"/>
        <w:ind w:left="1080"/>
        <w:rPr>
          <w:rFonts w:ascii="Times New Roman" w:hAnsi="Times New Roman" w:cs="Times New Roman"/>
        </w:rPr>
      </w:pPr>
    </w:p>
    <w:p w14:paraId="77211A7A" w14:textId="77777777" w:rsidR="005A21C5" w:rsidRPr="00450293" w:rsidRDefault="005A21C5" w:rsidP="005A21C5">
      <w:pPr>
        <w:pStyle w:val="ListParagraph"/>
        <w:spacing w:line="240" w:lineRule="auto"/>
        <w:ind w:left="1080"/>
        <w:rPr>
          <w:rFonts w:ascii="Times New Roman" w:hAnsi="Times New Roman" w:cs="Times New Roman"/>
        </w:rPr>
      </w:pPr>
    </w:p>
    <w:tbl>
      <w:tblPr>
        <w:tblStyle w:val="TableGrid"/>
        <w:tblW w:w="0" w:type="auto"/>
        <w:tblInd w:w="648" w:type="dxa"/>
        <w:tblLook w:val="04A0" w:firstRow="1" w:lastRow="0" w:firstColumn="1" w:lastColumn="0" w:noHBand="0" w:noVBand="1"/>
      </w:tblPr>
      <w:tblGrid>
        <w:gridCol w:w="4272"/>
        <w:gridCol w:w="762"/>
        <w:gridCol w:w="762"/>
        <w:gridCol w:w="685"/>
        <w:gridCol w:w="685"/>
        <w:gridCol w:w="685"/>
        <w:gridCol w:w="851"/>
      </w:tblGrid>
      <w:tr w:rsidR="005A21C5" w:rsidRPr="00450293" w14:paraId="33BE6F78" w14:textId="77777777" w:rsidTr="00FA56D2">
        <w:trPr>
          <w:trHeight w:val="404"/>
        </w:trPr>
        <w:tc>
          <w:tcPr>
            <w:tcW w:w="4770" w:type="dxa"/>
            <w:shd w:val="clear" w:color="auto" w:fill="FABF8F" w:themeFill="accent6" w:themeFillTint="99"/>
            <w:vAlign w:val="center"/>
          </w:tcPr>
          <w:p w14:paraId="4C01BA39"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Primary Activities, Deliverables, and/or Milestones</w:t>
            </w:r>
          </w:p>
        </w:tc>
        <w:tc>
          <w:tcPr>
            <w:tcW w:w="810" w:type="dxa"/>
            <w:shd w:val="clear" w:color="auto" w:fill="FABF8F" w:themeFill="accent6" w:themeFillTint="99"/>
            <w:vAlign w:val="center"/>
          </w:tcPr>
          <w:p w14:paraId="7951F8F1"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Q1</w:t>
            </w:r>
          </w:p>
        </w:tc>
        <w:tc>
          <w:tcPr>
            <w:tcW w:w="810" w:type="dxa"/>
            <w:shd w:val="clear" w:color="auto" w:fill="FABF8F" w:themeFill="accent6" w:themeFillTint="99"/>
            <w:vAlign w:val="center"/>
          </w:tcPr>
          <w:p w14:paraId="58C82664"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Q2</w:t>
            </w:r>
          </w:p>
        </w:tc>
        <w:tc>
          <w:tcPr>
            <w:tcW w:w="720" w:type="dxa"/>
            <w:shd w:val="clear" w:color="auto" w:fill="FABF8F" w:themeFill="accent6" w:themeFillTint="99"/>
            <w:vAlign w:val="center"/>
          </w:tcPr>
          <w:p w14:paraId="1175B973"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Q3</w:t>
            </w:r>
          </w:p>
        </w:tc>
        <w:tc>
          <w:tcPr>
            <w:tcW w:w="720" w:type="dxa"/>
            <w:shd w:val="clear" w:color="auto" w:fill="FABF8F" w:themeFill="accent6" w:themeFillTint="99"/>
            <w:vAlign w:val="center"/>
          </w:tcPr>
          <w:p w14:paraId="6C583290"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Q4</w:t>
            </w:r>
          </w:p>
        </w:tc>
        <w:tc>
          <w:tcPr>
            <w:tcW w:w="720" w:type="dxa"/>
            <w:shd w:val="clear" w:color="auto" w:fill="FABF8F" w:themeFill="accent6" w:themeFillTint="99"/>
            <w:vAlign w:val="center"/>
          </w:tcPr>
          <w:p w14:paraId="0E98AA96"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Q5</w:t>
            </w:r>
          </w:p>
        </w:tc>
        <w:tc>
          <w:tcPr>
            <w:tcW w:w="900" w:type="dxa"/>
            <w:shd w:val="clear" w:color="auto" w:fill="FABF8F" w:themeFill="accent6" w:themeFillTint="99"/>
            <w:vAlign w:val="center"/>
          </w:tcPr>
          <w:p w14:paraId="11D5021B"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Etc.</w:t>
            </w:r>
          </w:p>
        </w:tc>
      </w:tr>
      <w:tr w:rsidR="005A21C5" w:rsidRPr="00450293" w14:paraId="39020BD2" w14:textId="77777777" w:rsidTr="005A1041">
        <w:trPr>
          <w:trHeight w:val="512"/>
        </w:trPr>
        <w:tc>
          <w:tcPr>
            <w:tcW w:w="4770" w:type="dxa"/>
          </w:tcPr>
          <w:p w14:paraId="2BC72822" w14:textId="79F4301B" w:rsidR="005A21C5" w:rsidRPr="00450293" w:rsidRDefault="005A21C5" w:rsidP="005A21C5">
            <w:pPr>
              <w:pStyle w:val="ListParagraph"/>
              <w:spacing w:after="200"/>
              <w:ind w:left="0"/>
              <w:rPr>
                <w:rFonts w:ascii="Times New Roman" w:hAnsi="Times New Roman"/>
                <w:bCs/>
                <w:sz w:val="22"/>
                <w:szCs w:val="22"/>
              </w:rPr>
            </w:pPr>
            <w:r w:rsidRPr="00450293">
              <w:rPr>
                <w:rFonts w:ascii="Times New Roman" w:hAnsi="Times New Roman"/>
                <w:bCs/>
                <w:sz w:val="22"/>
                <w:szCs w:val="22"/>
              </w:rPr>
              <w:t xml:space="preserve">Project Monitoring Plan </w:t>
            </w:r>
          </w:p>
        </w:tc>
        <w:tc>
          <w:tcPr>
            <w:tcW w:w="810" w:type="dxa"/>
            <w:vAlign w:val="center"/>
          </w:tcPr>
          <w:p w14:paraId="125B7C84"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X</w:t>
            </w:r>
          </w:p>
        </w:tc>
        <w:tc>
          <w:tcPr>
            <w:tcW w:w="810" w:type="dxa"/>
            <w:vAlign w:val="center"/>
          </w:tcPr>
          <w:p w14:paraId="5AC49776"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720" w:type="dxa"/>
            <w:vAlign w:val="center"/>
          </w:tcPr>
          <w:p w14:paraId="42F37CF5"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720" w:type="dxa"/>
            <w:vAlign w:val="center"/>
          </w:tcPr>
          <w:p w14:paraId="120D9CD9"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720" w:type="dxa"/>
            <w:vAlign w:val="center"/>
          </w:tcPr>
          <w:p w14:paraId="2F46DC24"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900" w:type="dxa"/>
            <w:vAlign w:val="center"/>
          </w:tcPr>
          <w:p w14:paraId="4C782A78" w14:textId="77777777" w:rsidR="005A21C5" w:rsidRPr="00450293" w:rsidRDefault="005A21C5" w:rsidP="005A21C5">
            <w:pPr>
              <w:pStyle w:val="ListParagraph"/>
              <w:spacing w:after="200"/>
              <w:ind w:left="0"/>
              <w:jc w:val="center"/>
              <w:rPr>
                <w:rFonts w:ascii="Times New Roman" w:hAnsi="Times New Roman"/>
                <w:bCs/>
                <w:sz w:val="22"/>
                <w:szCs w:val="22"/>
              </w:rPr>
            </w:pPr>
          </w:p>
        </w:tc>
      </w:tr>
      <w:tr w:rsidR="005A21C5" w:rsidRPr="00450293" w14:paraId="627EC64F" w14:textId="77777777" w:rsidTr="00FA56D2">
        <w:trPr>
          <w:trHeight w:val="395"/>
        </w:trPr>
        <w:tc>
          <w:tcPr>
            <w:tcW w:w="4770" w:type="dxa"/>
          </w:tcPr>
          <w:p w14:paraId="1E8C430B" w14:textId="77777777" w:rsidR="005A21C5" w:rsidRPr="00450293" w:rsidRDefault="005A21C5" w:rsidP="005A21C5">
            <w:pPr>
              <w:pStyle w:val="ListParagraph"/>
              <w:spacing w:after="200"/>
              <w:ind w:left="0"/>
              <w:rPr>
                <w:rFonts w:ascii="Times New Roman" w:hAnsi="Times New Roman"/>
                <w:bCs/>
                <w:sz w:val="22"/>
                <w:szCs w:val="22"/>
              </w:rPr>
            </w:pPr>
            <w:r w:rsidRPr="00450293">
              <w:rPr>
                <w:rFonts w:ascii="Times New Roman" w:hAnsi="Times New Roman"/>
                <w:bCs/>
                <w:sz w:val="22"/>
                <w:szCs w:val="22"/>
              </w:rPr>
              <w:t>XYZ Activity</w:t>
            </w:r>
          </w:p>
        </w:tc>
        <w:tc>
          <w:tcPr>
            <w:tcW w:w="810" w:type="dxa"/>
            <w:vAlign w:val="center"/>
          </w:tcPr>
          <w:p w14:paraId="05F4C8FA"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X</w:t>
            </w:r>
          </w:p>
        </w:tc>
        <w:tc>
          <w:tcPr>
            <w:tcW w:w="810" w:type="dxa"/>
            <w:vAlign w:val="center"/>
          </w:tcPr>
          <w:p w14:paraId="1ACED958"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X</w:t>
            </w:r>
          </w:p>
        </w:tc>
        <w:tc>
          <w:tcPr>
            <w:tcW w:w="720" w:type="dxa"/>
            <w:vAlign w:val="center"/>
          </w:tcPr>
          <w:p w14:paraId="0C74B321"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X</w:t>
            </w:r>
          </w:p>
        </w:tc>
        <w:tc>
          <w:tcPr>
            <w:tcW w:w="720" w:type="dxa"/>
            <w:vAlign w:val="center"/>
          </w:tcPr>
          <w:p w14:paraId="7408A844"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X</w:t>
            </w:r>
          </w:p>
        </w:tc>
        <w:tc>
          <w:tcPr>
            <w:tcW w:w="720" w:type="dxa"/>
            <w:vAlign w:val="center"/>
          </w:tcPr>
          <w:p w14:paraId="0B2C2A26"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900" w:type="dxa"/>
            <w:vAlign w:val="center"/>
          </w:tcPr>
          <w:p w14:paraId="3859A795" w14:textId="77777777" w:rsidR="005A21C5" w:rsidRPr="00450293" w:rsidRDefault="005A21C5" w:rsidP="005A21C5">
            <w:pPr>
              <w:pStyle w:val="ListParagraph"/>
              <w:spacing w:after="200"/>
              <w:ind w:left="0"/>
              <w:jc w:val="center"/>
              <w:rPr>
                <w:rFonts w:ascii="Times New Roman" w:hAnsi="Times New Roman"/>
                <w:bCs/>
                <w:sz w:val="22"/>
                <w:szCs w:val="22"/>
              </w:rPr>
            </w:pPr>
          </w:p>
        </w:tc>
      </w:tr>
      <w:tr w:rsidR="005A21C5" w:rsidRPr="00450293" w14:paraId="19055EA1" w14:textId="77777777" w:rsidTr="00FA56D2">
        <w:trPr>
          <w:trHeight w:val="73"/>
        </w:trPr>
        <w:tc>
          <w:tcPr>
            <w:tcW w:w="4770" w:type="dxa"/>
          </w:tcPr>
          <w:p w14:paraId="348AB3F8" w14:textId="77777777" w:rsidR="005A21C5" w:rsidRPr="00450293" w:rsidRDefault="005A21C5" w:rsidP="005A21C5">
            <w:pPr>
              <w:pStyle w:val="ListParagraph"/>
              <w:spacing w:after="200"/>
              <w:ind w:left="0"/>
              <w:rPr>
                <w:rFonts w:ascii="Times New Roman" w:hAnsi="Times New Roman"/>
                <w:bCs/>
                <w:sz w:val="22"/>
                <w:szCs w:val="22"/>
              </w:rPr>
            </w:pPr>
            <w:r w:rsidRPr="00450293">
              <w:rPr>
                <w:rFonts w:ascii="Times New Roman" w:hAnsi="Times New Roman"/>
                <w:bCs/>
                <w:sz w:val="22"/>
                <w:szCs w:val="22"/>
              </w:rPr>
              <w:t>Activity 123</w:t>
            </w:r>
          </w:p>
        </w:tc>
        <w:tc>
          <w:tcPr>
            <w:tcW w:w="810" w:type="dxa"/>
            <w:vAlign w:val="center"/>
          </w:tcPr>
          <w:p w14:paraId="482700D1"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810" w:type="dxa"/>
            <w:vAlign w:val="center"/>
          </w:tcPr>
          <w:p w14:paraId="1B5735F5"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720" w:type="dxa"/>
            <w:vAlign w:val="center"/>
          </w:tcPr>
          <w:p w14:paraId="7BBDBE49"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X</w:t>
            </w:r>
          </w:p>
        </w:tc>
        <w:tc>
          <w:tcPr>
            <w:tcW w:w="720" w:type="dxa"/>
            <w:vAlign w:val="center"/>
          </w:tcPr>
          <w:p w14:paraId="3939DEE5"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X</w:t>
            </w:r>
          </w:p>
        </w:tc>
        <w:tc>
          <w:tcPr>
            <w:tcW w:w="720" w:type="dxa"/>
            <w:vAlign w:val="center"/>
          </w:tcPr>
          <w:p w14:paraId="7C28D213" w14:textId="77777777" w:rsidR="005A21C5" w:rsidRPr="00450293" w:rsidRDefault="005A21C5" w:rsidP="005A21C5">
            <w:pPr>
              <w:pStyle w:val="ListParagraph"/>
              <w:spacing w:after="200"/>
              <w:ind w:left="0"/>
              <w:jc w:val="center"/>
              <w:rPr>
                <w:rFonts w:ascii="Times New Roman" w:hAnsi="Times New Roman"/>
                <w:bCs/>
                <w:sz w:val="22"/>
                <w:szCs w:val="22"/>
              </w:rPr>
            </w:pPr>
            <w:r w:rsidRPr="00450293">
              <w:rPr>
                <w:rFonts w:ascii="Times New Roman" w:hAnsi="Times New Roman"/>
                <w:bCs/>
                <w:sz w:val="22"/>
                <w:szCs w:val="22"/>
              </w:rPr>
              <w:t>X</w:t>
            </w:r>
          </w:p>
        </w:tc>
        <w:tc>
          <w:tcPr>
            <w:tcW w:w="900" w:type="dxa"/>
            <w:vAlign w:val="center"/>
          </w:tcPr>
          <w:p w14:paraId="45102FC4" w14:textId="77777777" w:rsidR="005A21C5" w:rsidRPr="00450293" w:rsidRDefault="005A21C5" w:rsidP="005A21C5">
            <w:pPr>
              <w:pStyle w:val="ListParagraph"/>
              <w:spacing w:after="200"/>
              <w:ind w:left="0"/>
              <w:jc w:val="center"/>
              <w:rPr>
                <w:rFonts w:ascii="Times New Roman" w:hAnsi="Times New Roman"/>
                <w:bCs/>
                <w:sz w:val="22"/>
                <w:szCs w:val="22"/>
              </w:rPr>
            </w:pPr>
          </w:p>
        </w:tc>
      </w:tr>
      <w:tr w:rsidR="005A21C5" w:rsidRPr="00450293" w14:paraId="49C67FED" w14:textId="77777777" w:rsidTr="00FA56D2">
        <w:tc>
          <w:tcPr>
            <w:tcW w:w="4770" w:type="dxa"/>
          </w:tcPr>
          <w:p w14:paraId="7E0BF397" w14:textId="77777777" w:rsidR="005A21C5" w:rsidRPr="00450293" w:rsidRDefault="005A21C5" w:rsidP="005A21C5">
            <w:pPr>
              <w:pStyle w:val="ListParagraph"/>
              <w:spacing w:after="200"/>
              <w:ind w:left="0"/>
              <w:rPr>
                <w:rFonts w:ascii="Times New Roman" w:hAnsi="Times New Roman"/>
                <w:bCs/>
                <w:sz w:val="22"/>
                <w:szCs w:val="22"/>
              </w:rPr>
            </w:pPr>
            <w:r w:rsidRPr="00450293">
              <w:rPr>
                <w:rFonts w:ascii="Times New Roman" w:hAnsi="Times New Roman"/>
                <w:bCs/>
                <w:sz w:val="22"/>
                <w:szCs w:val="22"/>
              </w:rPr>
              <w:t>Etc.</w:t>
            </w:r>
          </w:p>
        </w:tc>
        <w:tc>
          <w:tcPr>
            <w:tcW w:w="810" w:type="dxa"/>
            <w:vAlign w:val="center"/>
          </w:tcPr>
          <w:p w14:paraId="2B8CF566"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810" w:type="dxa"/>
            <w:vAlign w:val="center"/>
          </w:tcPr>
          <w:p w14:paraId="59AF022D"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720" w:type="dxa"/>
            <w:vAlign w:val="center"/>
          </w:tcPr>
          <w:p w14:paraId="29F35410"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720" w:type="dxa"/>
            <w:vAlign w:val="center"/>
          </w:tcPr>
          <w:p w14:paraId="76ECA9E0"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720" w:type="dxa"/>
            <w:vAlign w:val="center"/>
          </w:tcPr>
          <w:p w14:paraId="703DDBD3" w14:textId="77777777" w:rsidR="005A21C5" w:rsidRPr="00450293" w:rsidRDefault="005A21C5" w:rsidP="005A21C5">
            <w:pPr>
              <w:pStyle w:val="ListParagraph"/>
              <w:spacing w:after="200"/>
              <w:ind w:left="0"/>
              <w:jc w:val="center"/>
              <w:rPr>
                <w:rFonts w:ascii="Times New Roman" w:hAnsi="Times New Roman"/>
                <w:bCs/>
                <w:sz w:val="22"/>
                <w:szCs w:val="22"/>
              </w:rPr>
            </w:pPr>
          </w:p>
        </w:tc>
        <w:tc>
          <w:tcPr>
            <w:tcW w:w="900" w:type="dxa"/>
            <w:vAlign w:val="center"/>
          </w:tcPr>
          <w:p w14:paraId="10272BC3" w14:textId="77777777" w:rsidR="005A21C5" w:rsidRPr="00450293" w:rsidRDefault="005A21C5" w:rsidP="005A21C5">
            <w:pPr>
              <w:pStyle w:val="ListParagraph"/>
              <w:spacing w:after="200"/>
              <w:ind w:left="0"/>
              <w:jc w:val="center"/>
              <w:rPr>
                <w:rFonts w:ascii="Times New Roman" w:hAnsi="Times New Roman"/>
                <w:bCs/>
                <w:sz w:val="22"/>
                <w:szCs w:val="22"/>
              </w:rPr>
            </w:pPr>
          </w:p>
        </w:tc>
      </w:tr>
    </w:tbl>
    <w:p w14:paraId="5F2687C1" w14:textId="77777777"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right="-180"/>
        <w:rPr>
          <w:rFonts w:ascii="Times New Roman" w:hAnsi="Times New Roman" w:cs="Times New Roman"/>
          <w:u w:val="single"/>
        </w:rPr>
      </w:pPr>
    </w:p>
    <w:p w14:paraId="6432DD17" w14:textId="77777777"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ind w:right="-187"/>
        <w:rPr>
          <w:rFonts w:ascii="Times New Roman" w:hAnsi="Times New Roman" w:cs="Times New Roman"/>
        </w:rPr>
      </w:pPr>
      <w:r w:rsidRPr="00450293">
        <w:rPr>
          <w:rFonts w:ascii="Times New Roman" w:hAnsi="Times New Roman" w:cs="Times New Roman"/>
        </w:rPr>
        <w:t xml:space="preserve">d.  </w:t>
      </w:r>
      <w:r w:rsidRPr="00450293">
        <w:rPr>
          <w:rFonts w:ascii="Times New Roman" w:hAnsi="Times New Roman" w:cs="Times New Roman"/>
          <w:u w:val="single"/>
        </w:rPr>
        <w:t xml:space="preserve">Performance Monitoring and Evaluation Plan </w:t>
      </w:r>
    </w:p>
    <w:p w14:paraId="0E589D5D" w14:textId="77777777" w:rsidR="005A21C5" w:rsidRPr="00450293" w:rsidRDefault="005A21C5" w:rsidP="00EF3766">
      <w:pPr>
        <w:pStyle w:val="ListParagraph"/>
        <w:numPr>
          <w:ilvl w:val="0"/>
          <w:numId w:val="12"/>
        </w:numPr>
        <w:spacing w:after="0" w:line="240" w:lineRule="auto"/>
        <w:ind w:left="360"/>
        <w:contextualSpacing w:val="0"/>
        <w:rPr>
          <w:rFonts w:ascii="Times New Roman" w:hAnsi="Times New Roman" w:cs="Times New Roman"/>
        </w:rPr>
      </w:pPr>
      <w:r w:rsidRPr="00450293">
        <w:rPr>
          <w:rFonts w:ascii="Times New Roman" w:hAnsi="Times New Roman" w:cs="Times New Roman"/>
        </w:rPr>
        <w:t xml:space="preserve">Discuss how progress towards the expected results will be measured, as outlined by the Performance Indicators in Section A5.  Identify which performance indicators will be measured and how data on these indicators will be collected, analyzed, and used for program management.  Present indicators linked to specific project objectives in table format and include source of data and proposed frequency of collection.  See the full list of Performance Indicators in Section A5. </w:t>
      </w:r>
    </w:p>
    <w:p w14:paraId="7899C2BC" w14:textId="77777777"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ind w:left="720" w:right="-187"/>
        <w:rPr>
          <w:rFonts w:ascii="Times New Roman" w:hAnsi="Times New Roman" w:cs="Times New Roman"/>
          <w:u w:val="single"/>
        </w:rPr>
      </w:pPr>
    </w:p>
    <w:p w14:paraId="3DD0B137" w14:textId="77777777" w:rsidR="005A21C5" w:rsidRPr="00450293" w:rsidRDefault="005A21C5" w:rsidP="005A21C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ind w:right="-187"/>
        <w:rPr>
          <w:rFonts w:ascii="Times New Roman" w:hAnsi="Times New Roman" w:cs="Times New Roman"/>
        </w:rPr>
      </w:pPr>
      <w:r w:rsidRPr="00450293">
        <w:rPr>
          <w:rFonts w:ascii="Times New Roman" w:hAnsi="Times New Roman" w:cs="Times New Roman"/>
        </w:rPr>
        <w:t xml:space="preserve">e.  </w:t>
      </w:r>
      <w:r w:rsidRPr="00450293">
        <w:rPr>
          <w:rFonts w:ascii="Times New Roman" w:hAnsi="Times New Roman" w:cs="Times New Roman"/>
          <w:u w:val="single"/>
        </w:rPr>
        <w:t>Management Plan</w:t>
      </w:r>
      <w:r w:rsidRPr="00450293">
        <w:rPr>
          <w:rFonts w:ascii="Times New Roman" w:hAnsi="Times New Roman" w:cs="Times New Roman"/>
        </w:rPr>
        <w:t xml:space="preserve"> </w:t>
      </w:r>
    </w:p>
    <w:p w14:paraId="0A2B5BD5" w14:textId="77777777" w:rsidR="005A21C5" w:rsidRPr="00450293" w:rsidRDefault="005A21C5" w:rsidP="00EF3766">
      <w:pPr>
        <w:pStyle w:val="ListParagraph"/>
        <w:numPr>
          <w:ilvl w:val="0"/>
          <w:numId w:val="12"/>
        </w:numPr>
        <w:spacing w:after="0" w:line="240" w:lineRule="auto"/>
        <w:ind w:left="360"/>
        <w:contextualSpacing w:val="0"/>
        <w:rPr>
          <w:rFonts w:ascii="Times New Roman" w:hAnsi="Times New Roman" w:cs="Times New Roman"/>
        </w:rPr>
      </w:pPr>
      <w:r w:rsidRPr="00450293">
        <w:rPr>
          <w:rFonts w:ascii="Times New Roman" w:hAnsi="Times New Roman" w:cs="Times New Roman"/>
        </w:rPr>
        <w:t xml:space="preserve">Describe the proposed management structure for this project and provide a project organizational chart in the attachments.  Include in the narrative a description of the responsibilities of all principal </w:t>
      </w:r>
      <w:r w:rsidRPr="00450293">
        <w:rPr>
          <w:rFonts w:ascii="Times New Roman" w:hAnsi="Times New Roman" w:cs="Times New Roman"/>
        </w:rPr>
        <w:lastRenderedPageBreak/>
        <w:t xml:space="preserve">organizations and staff involved, reporting relationships, authority and lines of communication within and between each of these organizations. </w:t>
      </w:r>
    </w:p>
    <w:p w14:paraId="3C6EAD7B" w14:textId="515F04EF" w:rsidR="005A21C5" w:rsidRDefault="005A21C5" w:rsidP="00EF3766">
      <w:pPr>
        <w:pStyle w:val="ListParagraph"/>
        <w:numPr>
          <w:ilvl w:val="0"/>
          <w:numId w:val="12"/>
        </w:numPr>
        <w:spacing w:after="0" w:line="240" w:lineRule="auto"/>
        <w:ind w:left="360"/>
        <w:contextualSpacing w:val="0"/>
        <w:rPr>
          <w:rFonts w:ascii="Times New Roman" w:hAnsi="Times New Roman" w:cs="Times New Roman"/>
        </w:rPr>
      </w:pPr>
      <w:r w:rsidRPr="7FA50EDD">
        <w:rPr>
          <w:rFonts w:ascii="Times New Roman" w:hAnsi="Times New Roman" w:cs="Times New Roman"/>
        </w:rPr>
        <w:t xml:space="preserve">Include job descriptions and CVs of key staff (Project Director, etc.) as attachments (do not count as part of the 10-page limit), which demonstrate that the proposed key staff are consistent with the requirements and needs of the project.  The project should have a designated Project Director who will be expected to have lead responsibility for communicating with </w:t>
      </w:r>
      <w:r w:rsidR="5A3BB3E2" w:rsidRPr="7FA50EDD">
        <w:rPr>
          <w:rFonts w:ascii="Times New Roman" w:hAnsi="Times New Roman" w:cs="Times New Roman"/>
        </w:rPr>
        <w:t>the Department of State</w:t>
      </w:r>
      <w:r w:rsidRPr="7FA50EDD">
        <w:rPr>
          <w:rFonts w:ascii="Times New Roman" w:hAnsi="Times New Roman" w:cs="Times New Roman"/>
        </w:rPr>
        <w:t xml:space="preserve">.  Note the location where key staff will be based.  </w:t>
      </w:r>
    </w:p>
    <w:p w14:paraId="454D1778" w14:textId="77777777" w:rsidR="00985D0F" w:rsidRPr="00450293" w:rsidRDefault="00985D0F" w:rsidP="00985D0F">
      <w:pPr>
        <w:pStyle w:val="ListParagraph"/>
        <w:spacing w:after="0" w:line="240" w:lineRule="auto"/>
        <w:ind w:left="360"/>
        <w:contextualSpacing w:val="0"/>
        <w:rPr>
          <w:rFonts w:ascii="Times New Roman" w:hAnsi="Times New Roman" w:cs="Times New Roman"/>
        </w:rPr>
      </w:pPr>
    </w:p>
    <w:p w14:paraId="7D021CE0" w14:textId="5481D0F8" w:rsidR="005A21C5" w:rsidRPr="00450293" w:rsidRDefault="005A21C5" w:rsidP="00EF3766">
      <w:pPr>
        <w:pStyle w:val="ListParagraph"/>
        <w:numPr>
          <w:ilvl w:val="0"/>
          <w:numId w:val="12"/>
        </w:numPr>
        <w:spacing w:after="0" w:line="240" w:lineRule="auto"/>
        <w:ind w:left="360"/>
        <w:contextualSpacing w:val="0"/>
        <w:rPr>
          <w:rFonts w:ascii="Times New Roman" w:hAnsi="Times New Roman" w:cs="Times New Roman"/>
        </w:rPr>
      </w:pPr>
      <w:r w:rsidRPr="00450293">
        <w:rPr>
          <w:rFonts w:ascii="Times New Roman" w:hAnsi="Times New Roman" w:cs="Times New Roman"/>
          <w:color w:val="000000"/>
        </w:rPr>
        <w:t xml:space="preserve">Recognizing that COVID-19 has limited where and when staff/participants can travel, the Recipient </w:t>
      </w:r>
      <w:r w:rsidR="000E32F0" w:rsidRPr="00450293">
        <w:rPr>
          <w:rFonts w:ascii="Times New Roman" w:hAnsi="Times New Roman" w:cs="Times New Roman"/>
          <w:color w:val="000000"/>
        </w:rPr>
        <w:t>should</w:t>
      </w:r>
      <w:r w:rsidRPr="00450293">
        <w:rPr>
          <w:rFonts w:ascii="Times New Roman" w:hAnsi="Times New Roman" w:cs="Times New Roman"/>
          <w:color w:val="000000"/>
        </w:rPr>
        <w:t xml:space="preserve"> also include a contingency plan should restricted travel remain through some portion of the period of performance. Contingency plans could include remote or virtual training tools.</w:t>
      </w:r>
    </w:p>
    <w:p w14:paraId="0CEE2841" w14:textId="77777777" w:rsidR="005A21C5" w:rsidRPr="00450293" w:rsidRDefault="005A21C5">
      <w:pPr>
        <w:shd w:val="clear" w:color="auto" w:fill="FFFFFF"/>
        <w:spacing w:after="0" w:line="240" w:lineRule="auto"/>
        <w:rPr>
          <w:rFonts w:ascii="Times New Roman" w:eastAsia="Times New Roman" w:hAnsi="Times New Roman" w:cs="Times New Roman"/>
          <w:b/>
          <w:u w:val="single"/>
        </w:rPr>
      </w:pPr>
    </w:p>
    <w:p w14:paraId="048EB130" w14:textId="38ED915B" w:rsidR="00A77AFC" w:rsidRPr="00450293" w:rsidRDefault="00A77AFC">
      <w:pPr>
        <w:shd w:val="clear" w:color="auto" w:fill="FFFFFF"/>
        <w:spacing w:after="0" w:line="240" w:lineRule="auto"/>
        <w:rPr>
          <w:rFonts w:ascii="Times New Roman" w:eastAsia="Times New Roman" w:hAnsi="Times New Roman" w:cs="Times New Roman"/>
          <w:b/>
          <w:u w:val="single"/>
        </w:rPr>
      </w:pPr>
      <w:r w:rsidRPr="00450293">
        <w:rPr>
          <w:rFonts w:ascii="Times New Roman" w:eastAsia="Times New Roman" w:hAnsi="Times New Roman" w:cs="Times New Roman"/>
          <w:b/>
          <w:u w:val="single"/>
        </w:rPr>
        <w:t xml:space="preserve">Note: Applications that do not include all required documents will be marked as incomplete, and will therefore be </w:t>
      </w:r>
      <w:r w:rsidR="00740FB3" w:rsidRPr="00450293">
        <w:rPr>
          <w:rFonts w:ascii="Times New Roman" w:eastAsia="Times New Roman" w:hAnsi="Times New Roman" w:cs="Times New Roman"/>
          <w:b/>
          <w:u w:val="single"/>
        </w:rPr>
        <w:t>deemed technically ineligible</w:t>
      </w:r>
      <w:r w:rsidRPr="00450293">
        <w:rPr>
          <w:rFonts w:ascii="Times New Roman" w:eastAsia="Times New Roman" w:hAnsi="Times New Roman" w:cs="Times New Roman"/>
          <w:b/>
          <w:u w:val="single"/>
        </w:rPr>
        <w:t>.</w:t>
      </w:r>
    </w:p>
    <w:p w14:paraId="71302420" w14:textId="77777777" w:rsidR="00A77AFC" w:rsidRPr="00450293" w:rsidRDefault="00A77AFC">
      <w:pPr>
        <w:shd w:val="clear" w:color="auto" w:fill="FFFFFF"/>
        <w:spacing w:after="0" w:line="240" w:lineRule="auto"/>
        <w:rPr>
          <w:rFonts w:ascii="Times New Roman" w:eastAsia="Times New Roman" w:hAnsi="Times New Roman" w:cs="Times New Roman"/>
        </w:rPr>
      </w:pPr>
    </w:p>
    <w:p w14:paraId="159CDDD3" w14:textId="5729B8AA" w:rsidR="009E4587" w:rsidRPr="00450293" w:rsidRDefault="7F6DF9C1">
      <w:pPr>
        <w:shd w:val="clear" w:color="auto" w:fill="FFFFFF"/>
        <w:spacing w:after="0" w:line="240" w:lineRule="auto"/>
        <w:rPr>
          <w:rFonts w:ascii="Times New Roman" w:hAnsi="Times New Roman" w:cs="Times New Roman"/>
        </w:rPr>
      </w:pPr>
      <w:r w:rsidRPr="27714B5F">
        <w:rPr>
          <w:rFonts w:ascii="Times New Roman" w:eastAsia="Times New Roman" w:hAnsi="Times New Roman" w:cs="Times New Roman"/>
        </w:rPr>
        <w:t>The Department of State</w:t>
      </w:r>
      <w:r w:rsidR="002B1391" w:rsidRPr="27714B5F">
        <w:rPr>
          <w:rFonts w:ascii="Times New Roman" w:eastAsia="Times New Roman" w:hAnsi="Times New Roman" w:cs="Times New Roman"/>
        </w:rPr>
        <w:t xml:space="preserve"> retains the right to ask for additional documents not included in this </w:t>
      </w:r>
      <w:r w:rsidR="00B93B32" w:rsidRPr="27714B5F">
        <w:rPr>
          <w:rFonts w:ascii="Times New Roman" w:eastAsia="Times New Roman" w:hAnsi="Times New Roman" w:cs="Times New Roman"/>
        </w:rPr>
        <w:t>NOFO</w:t>
      </w:r>
      <w:r w:rsidR="002B1391" w:rsidRPr="27714B5F">
        <w:rPr>
          <w:rFonts w:ascii="Times New Roman" w:eastAsia="Times New Roman" w:hAnsi="Times New Roman" w:cs="Times New Roman"/>
        </w:rPr>
        <w:t xml:space="preserve">.  Additionally, to ensure all applications receive a balanced evaluation, the </w:t>
      </w:r>
      <w:r w:rsidR="098299E5" w:rsidRPr="27714B5F">
        <w:rPr>
          <w:rFonts w:ascii="Times New Roman" w:eastAsia="Times New Roman" w:hAnsi="Times New Roman" w:cs="Times New Roman"/>
        </w:rPr>
        <w:t>Grant</w:t>
      </w:r>
      <w:r w:rsidR="002B1391" w:rsidRPr="27714B5F">
        <w:rPr>
          <w:rFonts w:ascii="Times New Roman" w:eastAsia="Times New Roman" w:hAnsi="Times New Roman" w:cs="Times New Roman"/>
        </w:rPr>
        <w:t xml:space="preserve"> Review Panel will review the first page of the requested section up to the page limit and no further.  </w:t>
      </w:r>
      <w:r w:rsidR="05DB2C8D" w:rsidRPr="27714B5F">
        <w:rPr>
          <w:rFonts w:ascii="Times New Roman" w:eastAsia="Times New Roman" w:hAnsi="Times New Roman" w:cs="Times New Roman"/>
        </w:rPr>
        <w:t>Embassy Singapore</w:t>
      </w:r>
      <w:r w:rsidR="002B1391" w:rsidRPr="27714B5F">
        <w:rPr>
          <w:rFonts w:ascii="Times New Roman" w:eastAsia="Times New Roman" w:hAnsi="Times New Roman" w:cs="Times New Roman"/>
        </w:rPr>
        <w:t xml:space="preserve"> encourages organizations to use the given space effectively.</w:t>
      </w:r>
    </w:p>
    <w:p w14:paraId="4D751EE1" w14:textId="77777777" w:rsidR="001F34FA" w:rsidRDefault="001F34FA">
      <w:pPr>
        <w:shd w:val="clear" w:color="auto" w:fill="FFFFFF"/>
        <w:spacing w:after="0" w:line="240" w:lineRule="auto"/>
        <w:rPr>
          <w:rFonts w:ascii="Times New Roman" w:hAnsi="Times New Roman" w:cs="Times New Roman"/>
          <w:b/>
          <w:i/>
        </w:rPr>
      </w:pPr>
    </w:p>
    <w:p w14:paraId="3DF6B700" w14:textId="0DFD676B" w:rsidR="00874FD0" w:rsidRPr="00450293" w:rsidRDefault="006E0073">
      <w:pPr>
        <w:shd w:val="clear" w:color="auto" w:fill="FFFFFF"/>
        <w:spacing w:after="0" w:line="240" w:lineRule="auto"/>
        <w:rPr>
          <w:rFonts w:ascii="Times New Roman" w:hAnsi="Times New Roman" w:cs="Times New Roman"/>
          <w:b/>
          <w:i/>
          <w:iCs/>
        </w:rPr>
      </w:pPr>
      <w:r w:rsidRPr="00450293">
        <w:rPr>
          <w:rFonts w:ascii="Times New Roman" w:hAnsi="Times New Roman" w:cs="Times New Roman"/>
          <w:b/>
          <w:i/>
        </w:rPr>
        <w:t>D.</w:t>
      </w:r>
      <w:r w:rsidR="00874FD0" w:rsidRPr="00450293">
        <w:rPr>
          <w:rFonts w:ascii="Times New Roman" w:hAnsi="Times New Roman" w:cs="Times New Roman"/>
          <w:b/>
          <w:i/>
        </w:rPr>
        <w:t xml:space="preserve">3 </w:t>
      </w:r>
      <w:r w:rsidR="00F56C71" w:rsidRPr="00450293">
        <w:rPr>
          <w:rFonts w:ascii="Times New Roman" w:hAnsi="Times New Roman" w:cs="Times New Roman"/>
          <w:b/>
          <w:i/>
          <w:iCs/>
        </w:rPr>
        <w:t>Unique Entity I</w:t>
      </w:r>
      <w:r w:rsidR="00874FD0" w:rsidRPr="00450293">
        <w:rPr>
          <w:rFonts w:ascii="Times New Roman" w:hAnsi="Times New Roman" w:cs="Times New Roman"/>
          <w:b/>
          <w:i/>
          <w:iCs/>
        </w:rPr>
        <w:t>dentifier and System for Award Management (SAM)</w:t>
      </w:r>
    </w:p>
    <w:p w14:paraId="3CD7628D" w14:textId="77777777" w:rsidR="0056580B" w:rsidRPr="00450293" w:rsidRDefault="0056580B">
      <w:pPr>
        <w:autoSpaceDE w:val="0"/>
        <w:autoSpaceDN w:val="0"/>
        <w:adjustRightInd w:val="0"/>
        <w:spacing w:after="0" w:line="240" w:lineRule="auto"/>
        <w:rPr>
          <w:rFonts w:ascii="Times New Roman" w:eastAsia="Times New Roman" w:hAnsi="Times New Roman" w:cs="Times New Roman"/>
        </w:rPr>
      </w:pPr>
    </w:p>
    <w:p w14:paraId="2DEC961D" w14:textId="5AE258C1" w:rsidR="00C31DC0" w:rsidRPr="00450293" w:rsidRDefault="00C31DC0" w:rsidP="00C31DC0">
      <w:pPr>
        <w:autoSpaceDE w:val="0"/>
        <w:autoSpaceDN w:val="0"/>
        <w:adjustRightInd w:val="0"/>
        <w:spacing w:after="0" w:line="240" w:lineRule="auto"/>
        <w:rPr>
          <w:rFonts w:ascii="Times New Roman" w:eastAsia="Times New Roman" w:hAnsi="Times New Roman" w:cs="Times New Roman"/>
        </w:rPr>
      </w:pPr>
      <w:r w:rsidRPr="27714B5F">
        <w:rPr>
          <w:rFonts w:ascii="Times New Roman" w:eastAsia="Times New Roman" w:hAnsi="Times New Roman" w:cs="Times New Roman"/>
        </w:rPr>
        <w:t xml:space="preserve">All organizations applying for grants must obtain these registrations.  </w:t>
      </w:r>
      <w:r w:rsidRPr="27714B5F">
        <w:rPr>
          <w:rFonts w:ascii="Times New Roman" w:eastAsia="Times New Roman" w:hAnsi="Times New Roman" w:cs="Times New Roman"/>
          <w:i/>
          <w:iCs/>
        </w:rPr>
        <w:t>All are free of charge</w:t>
      </w:r>
      <w:r w:rsidRPr="27714B5F">
        <w:rPr>
          <w:rFonts w:ascii="Times New Roman" w:eastAsia="Times New Roman" w:hAnsi="Times New Roman" w:cs="Times New Roman"/>
        </w:rPr>
        <w:t>:</w:t>
      </w:r>
    </w:p>
    <w:p w14:paraId="684796AC" w14:textId="77777777" w:rsidR="00C31DC0" w:rsidRPr="00450293" w:rsidRDefault="00BA0130" w:rsidP="00EF3766">
      <w:pPr>
        <w:pStyle w:val="ListParagraph"/>
        <w:numPr>
          <w:ilvl w:val="0"/>
          <w:numId w:val="4"/>
        </w:num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Unique Entity I</w:t>
      </w:r>
      <w:r w:rsidR="00C31DC0" w:rsidRPr="00450293">
        <w:rPr>
          <w:rFonts w:ascii="Times New Roman" w:eastAsia="Times New Roman" w:hAnsi="Times New Roman" w:cs="Times New Roman"/>
        </w:rPr>
        <w:t xml:space="preserve">dentifier from Dun &amp; Bradstreet (DUNS number) </w:t>
      </w:r>
    </w:p>
    <w:p w14:paraId="1D6C30E8" w14:textId="77777777" w:rsidR="00C31DC0" w:rsidRPr="00450293" w:rsidRDefault="00C31DC0" w:rsidP="00EF3766">
      <w:pPr>
        <w:pStyle w:val="ListParagraph"/>
        <w:numPr>
          <w:ilvl w:val="0"/>
          <w:numId w:val="4"/>
        </w:num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NCAGE/CAGE code </w:t>
      </w:r>
    </w:p>
    <w:p w14:paraId="5A9D07C0" w14:textId="77777777" w:rsidR="00C31DC0" w:rsidRPr="00450293" w:rsidRDefault="00C31DC0" w:rsidP="00EF3766">
      <w:pPr>
        <w:pStyle w:val="ListParagraph"/>
        <w:numPr>
          <w:ilvl w:val="0"/>
          <w:numId w:val="4"/>
        </w:num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www.SAM.gov registration</w:t>
      </w:r>
    </w:p>
    <w:p w14:paraId="553F37ED" w14:textId="77777777" w:rsidR="00C31DC0" w:rsidRPr="00450293" w:rsidRDefault="00C31DC0">
      <w:pPr>
        <w:autoSpaceDE w:val="0"/>
        <w:autoSpaceDN w:val="0"/>
        <w:adjustRightInd w:val="0"/>
        <w:spacing w:after="0" w:line="240" w:lineRule="auto"/>
        <w:rPr>
          <w:rFonts w:ascii="Times New Roman" w:eastAsia="Times New Roman" w:hAnsi="Times New Roman" w:cs="Times New Roman"/>
        </w:rPr>
      </w:pPr>
    </w:p>
    <w:p w14:paraId="75515D81"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Step 1: Apply for a DUNS number and an NCAGE number (these can be completed simultaneously) </w:t>
      </w:r>
    </w:p>
    <w:p w14:paraId="4D7D18F8"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p>
    <w:p w14:paraId="5333CCB7"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DUNS application: Organizations must have a Data Universal Numbering System (DUNS) number from Dun &amp; Bradstreet. If your organization does not have one already, you may obtain one by calling 1-866-705-5711 or visiting </w:t>
      </w:r>
      <w:hyperlink r:id="rId10" w:history="1">
        <w:r w:rsidRPr="00450293">
          <w:rPr>
            <w:rStyle w:val="Hyperlink"/>
            <w:rFonts w:ascii="Times New Roman" w:eastAsia="Times New Roman" w:hAnsi="Times New Roman" w:cs="Times New Roman"/>
          </w:rPr>
          <w:t>http://fedgov.dnb.com/webform</w:t>
        </w:r>
      </w:hyperlink>
      <w:r w:rsidRPr="00450293">
        <w:rPr>
          <w:rFonts w:ascii="Times New Roman" w:eastAsia="Times New Roman" w:hAnsi="Times New Roman" w:cs="Times New Roman"/>
        </w:rPr>
        <w:t xml:space="preserve">   </w:t>
      </w:r>
    </w:p>
    <w:p w14:paraId="05417488"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p>
    <w:p w14:paraId="3B203609"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NCAGE application: Application page here: </w:t>
      </w:r>
      <w:hyperlink r:id="rId11" w:history="1">
        <w:r w:rsidRPr="00450293">
          <w:rPr>
            <w:rStyle w:val="Hyperlink"/>
            <w:rFonts w:ascii="Times New Roman" w:eastAsia="Times New Roman" w:hAnsi="Times New Roman" w:cs="Times New Roman"/>
          </w:rPr>
          <w:t>https://eportal.nspa.nato.int/AC135Public/scage/CageList.aspx</w:t>
        </w:r>
      </w:hyperlink>
      <w:r w:rsidRPr="00450293">
        <w:rPr>
          <w:rFonts w:ascii="Times New Roman" w:eastAsia="Times New Roman" w:hAnsi="Times New Roman" w:cs="Times New Roman"/>
        </w:rPr>
        <w:t xml:space="preserve">    </w:t>
      </w:r>
    </w:p>
    <w:p w14:paraId="5DC5CCB0"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Instructions for the NCAGE application process: </w:t>
      </w:r>
    </w:p>
    <w:p w14:paraId="084A587A" w14:textId="77777777" w:rsidR="005969E2" w:rsidRPr="00450293" w:rsidRDefault="003707B0" w:rsidP="005969E2">
      <w:pPr>
        <w:autoSpaceDE w:val="0"/>
        <w:autoSpaceDN w:val="0"/>
        <w:adjustRightInd w:val="0"/>
        <w:spacing w:after="0" w:line="240" w:lineRule="auto"/>
        <w:rPr>
          <w:rFonts w:ascii="Times New Roman" w:eastAsia="Times New Roman" w:hAnsi="Times New Roman" w:cs="Times New Roman"/>
        </w:rPr>
      </w:pPr>
      <w:hyperlink r:id="rId12" w:history="1">
        <w:r w:rsidR="005969E2" w:rsidRPr="00450293">
          <w:rPr>
            <w:rStyle w:val="Hyperlink"/>
            <w:rFonts w:ascii="Times New Roman" w:eastAsia="Times New Roman" w:hAnsi="Times New Roman" w:cs="Times New Roman"/>
          </w:rPr>
          <w:t>https://eportal.nspa.nato.int/AC135Public/Docs/US%20Instructions%20for%20NSPA%20NCAGE.pdf</w:t>
        </w:r>
      </w:hyperlink>
      <w:r w:rsidR="005969E2" w:rsidRPr="00450293">
        <w:rPr>
          <w:rFonts w:ascii="Times New Roman" w:eastAsia="Times New Roman" w:hAnsi="Times New Roman" w:cs="Times New Roman"/>
        </w:rPr>
        <w:t xml:space="preserve">   </w:t>
      </w:r>
    </w:p>
    <w:p w14:paraId="27310050"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p>
    <w:p w14:paraId="1DE5B530"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For NCAGE help from within the U.S., call 1-888-227-2423 </w:t>
      </w:r>
    </w:p>
    <w:p w14:paraId="1064A7CA"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For NCAGE help from outside the U.S., call 1-269-961-7766 </w:t>
      </w:r>
    </w:p>
    <w:p w14:paraId="0085B073"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Email NCAGE@dlis.dla.mil for any problems in getting an NCAGE code. </w:t>
      </w:r>
    </w:p>
    <w:p w14:paraId="23CEEADE"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p>
    <w:p w14:paraId="54151E3D" w14:textId="77777777" w:rsidR="005969E2" w:rsidRPr="00450293" w:rsidRDefault="005969E2" w:rsidP="005969E2">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Step 2: After receiving the NCAGE Code, proceed to register in SAM.gov by logging onto: </w:t>
      </w:r>
      <w:hyperlink r:id="rId13" w:history="1">
        <w:r w:rsidRPr="00450293">
          <w:rPr>
            <w:rStyle w:val="Hyperlink"/>
            <w:rFonts w:ascii="Times New Roman" w:eastAsia="Times New Roman" w:hAnsi="Times New Roman" w:cs="Times New Roman"/>
          </w:rPr>
          <w:t>https://www.sam.gov</w:t>
        </w:r>
      </w:hyperlink>
      <w:r w:rsidRPr="00450293">
        <w:rPr>
          <w:rFonts w:ascii="Times New Roman" w:eastAsia="Times New Roman" w:hAnsi="Times New Roman" w:cs="Times New Roman"/>
        </w:rPr>
        <w:t>.   SAM registration must be renewed annually.</w:t>
      </w:r>
    </w:p>
    <w:p w14:paraId="4935FC77" w14:textId="77777777" w:rsidR="005969E2" w:rsidRPr="00450293" w:rsidRDefault="005969E2">
      <w:pPr>
        <w:autoSpaceDE w:val="0"/>
        <w:autoSpaceDN w:val="0"/>
        <w:adjustRightInd w:val="0"/>
        <w:spacing w:after="0" w:line="240" w:lineRule="auto"/>
        <w:rPr>
          <w:rFonts w:ascii="Times New Roman" w:eastAsia="Times New Roman" w:hAnsi="Times New Roman" w:cs="Times New Roman"/>
        </w:rPr>
      </w:pPr>
    </w:p>
    <w:p w14:paraId="5B452E3D" w14:textId="2C57EA6A" w:rsidR="00D56322" w:rsidRPr="00450293" w:rsidRDefault="00874FD0">
      <w:pPr>
        <w:autoSpaceDE w:val="0"/>
        <w:autoSpaceDN w:val="0"/>
        <w:adjustRightInd w:val="0"/>
        <w:spacing w:after="0" w:line="240" w:lineRule="auto"/>
        <w:rPr>
          <w:rFonts w:ascii="Times New Roman" w:eastAsia="Times New Roman" w:hAnsi="Times New Roman" w:cs="Times New Roman"/>
        </w:rPr>
      </w:pPr>
      <w:r w:rsidRPr="27714B5F">
        <w:rPr>
          <w:rFonts w:ascii="Times New Roman" w:eastAsia="Times New Roman" w:hAnsi="Times New Roman" w:cs="Times New Roman"/>
        </w:rPr>
        <w:t xml:space="preserve">Applicants </w:t>
      </w:r>
      <w:r w:rsidRPr="27714B5F">
        <w:rPr>
          <w:rFonts w:ascii="Times New Roman" w:eastAsia="Times New Roman" w:hAnsi="Times New Roman" w:cs="Times New Roman"/>
          <w:u w:val="single"/>
        </w:rPr>
        <w:t>must</w:t>
      </w:r>
      <w:r w:rsidRPr="27714B5F">
        <w:rPr>
          <w:rFonts w:ascii="Times New Roman" w:eastAsia="Times New Roman" w:hAnsi="Times New Roman" w:cs="Times New Roman"/>
        </w:rPr>
        <w:t xml:space="preserve"> have an active registration in SAM (</w:t>
      </w:r>
      <w:hyperlink r:id="rId14">
        <w:r w:rsidRPr="27714B5F">
          <w:rPr>
            <w:rFonts w:ascii="Times New Roman" w:eastAsia="Times New Roman" w:hAnsi="Times New Roman" w:cs="Times New Roman"/>
            <w:u w:val="single"/>
          </w:rPr>
          <w:t>www.sam.gov</w:t>
        </w:r>
      </w:hyperlink>
      <w:r w:rsidRPr="27714B5F">
        <w:rPr>
          <w:rFonts w:ascii="Times New Roman" w:eastAsia="Times New Roman" w:hAnsi="Times New Roman" w:cs="Times New Roman"/>
        </w:rPr>
        <w:t xml:space="preserve">) prior to submitting an application, must prove a valid </w:t>
      </w:r>
      <w:r w:rsidR="00D56322" w:rsidRPr="27714B5F">
        <w:rPr>
          <w:rFonts w:ascii="Times New Roman" w:eastAsia="Times New Roman" w:hAnsi="Times New Roman" w:cs="Times New Roman"/>
        </w:rPr>
        <w:t xml:space="preserve">Unique Entity Identifier (UEI) </w:t>
      </w:r>
      <w:r w:rsidR="008B18FD" w:rsidRPr="27714B5F">
        <w:rPr>
          <w:rFonts w:ascii="Times New Roman" w:eastAsia="Times New Roman" w:hAnsi="Times New Roman" w:cs="Times New Roman"/>
        </w:rPr>
        <w:t>number, formerly referred to as a DUNS number,</w:t>
      </w:r>
      <w:r w:rsidRPr="27714B5F">
        <w:rPr>
          <w:rFonts w:ascii="Times New Roman" w:eastAsia="Times New Roman" w:hAnsi="Times New Roman" w:cs="Times New Roman"/>
        </w:rPr>
        <w:t xml:space="preserve"> and must continue to maintain an active SAM</w:t>
      </w:r>
      <w:r w:rsidR="006A0616" w:rsidRPr="27714B5F">
        <w:rPr>
          <w:rFonts w:ascii="Times New Roman" w:eastAsia="Times New Roman" w:hAnsi="Times New Roman" w:cs="Times New Roman"/>
        </w:rPr>
        <w:t>.gov</w:t>
      </w:r>
      <w:r w:rsidRPr="27714B5F">
        <w:rPr>
          <w:rFonts w:ascii="Times New Roman" w:eastAsia="Times New Roman" w:hAnsi="Times New Roman" w:cs="Times New Roman"/>
        </w:rPr>
        <w:t xml:space="preserve"> registration with current information at all times during which it has an active Federal award or an application or plan under consideration by the U.S. government.</w:t>
      </w:r>
      <w:r w:rsidR="00A9557D" w:rsidRPr="27714B5F">
        <w:rPr>
          <w:rFonts w:ascii="Times New Roman" w:eastAsia="Times New Roman" w:hAnsi="Times New Roman" w:cs="Times New Roman"/>
        </w:rPr>
        <w:t xml:space="preserve">  </w:t>
      </w:r>
      <w:r w:rsidR="005969E2" w:rsidRPr="27714B5F">
        <w:rPr>
          <w:rFonts w:ascii="Times New Roman" w:eastAsia="Times New Roman" w:hAnsi="Times New Roman" w:cs="Times New Roman"/>
          <w:b/>
          <w:bCs/>
        </w:rPr>
        <w:t>If an organization does not have an active registration in SAM</w:t>
      </w:r>
      <w:r w:rsidR="006A0616" w:rsidRPr="27714B5F">
        <w:rPr>
          <w:rFonts w:ascii="Times New Roman" w:eastAsia="Times New Roman" w:hAnsi="Times New Roman" w:cs="Times New Roman"/>
          <w:b/>
          <w:bCs/>
        </w:rPr>
        <w:t>.gov</w:t>
      </w:r>
      <w:r w:rsidR="005969E2" w:rsidRPr="27714B5F">
        <w:rPr>
          <w:rFonts w:ascii="Times New Roman" w:eastAsia="Times New Roman" w:hAnsi="Times New Roman" w:cs="Times New Roman"/>
          <w:b/>
          <w:bCs/>
        </w:rPr>
        <w:t xml:space="preserve"> prior to submitting </w:t>
      </w:r>
      <w:r w:rsidR="005969E2" w:rsidRPr="27714B5F">
        <w:rPr>
          <w:rFonts w:ascii="Times New Roman" w:eastAsia="Times New Roman" w:hAnsi="Times New Roman" w:cs="Times New Roman"/>
          <w:b/>
          <w:bCs/>
        </w:rPr>
        <w:lastRenderedPageBreak/>
        <w:t>an application, the application will be deemed ineligible.</w:t>
      </w:r>
      <w:r w:rsidR="006A0616" w:rsidRPr="27714B5F">
        <w:rPr>
          <w:rFonts w:ascii="Times New Roman" w:eastAsia="Times New Roman" w:hAnsi="Times New Roman" w:cs="Times New Roman"/>
          <w:b/>
          <w:bCs/>
        </w:rPr>
        <w:t xml:space="preserve"> </w:t>
      </w:r>
      <w:r w:rsidR="006A0616" w:rsidRPr="27714B5F">
        <w:rPr>
          <w:rFonts w:ascii="Times New Roman" w:eastAsia="Times New Roman" w:hAnsi="Times New Roman" w:cs="Times New Roman"/>
        </w:rPr>
        <w:t>Note: The process of obtaining a SAM.gov registration may take anywhere from 4-8 weeks. Please begin your registration as early as possible.</w:t>
      </w:r>
    </w:p>
    <w:p w14:paraId="080BC4DD" w14:textId="77777777" w:rsidR="00D56322" w:rsidRPr="00450293" w:rsidRDefault="00D56322">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The Unique Entity Identifier (UEI)</w:t>
      </w:r>
      <w:r w:rsidR="00560F56" w:rsidRPr="00450293">
        <w:rPr>
          <w:rFonts w:ascii="Times New Roman" w:eastAsia="Times New Roman" w:hAnsi="Times New Roman" w:cs="Times New Roman"/>
        </w:rPr>
        <w:t xml:space="preserve"> </w:t>
      </w:r>
      <w:r w:rsidRPr="00450293">
        <w:rPr>
          <w:rFonts w:ascii="Times New Roman" w:eastAsia="Times New Roman" w:hAnsi="Times New Roman" w:cs="Times New Roman"/>
        </w:rPr>
        <w:t xml:space="preserve">is one of the data elements mandated by Public Law 109-282, the Federal Funding Accountability and Transparency Act (FFATA), for all Federal awards.  SAM is the Federal government's primary database for complying with FFATA reporting requirements.  OMB designated SAM as the central repository to facilitate applicant and recipient use of a single public website that consolidates data on all federal financial assistance.  Under the law, it is mandatory to obtain a UEI number and register in SAM.  </w:t>
      </w:r>
    </w:p>
    <w:p w14:paraId="468BF893" w14:textId="77777777" w:rsidR="00D56322" w:rsidRPr="00450293" w:rsidRDefault="00D56322">
      <w:pPr>
        <w:autoSpaceDE w:val="0"/>
        <w:autoSpaceDN w:val="0"/>
        <w:adjustRightInd w:val="0"/>
        <w:spacing w:after="0" w:line="240" w:lineRule="auto"/>
        <w:rPr>
          <w:rFonts w:ascii="Times New Roman" w:eastAsia="Times New Roman" w:hAnsi="Times New Roman" w:cs="Times New Roman"/>
        </w:rPr>
      </w:pPr>
    </w:p>
    <w:p w14:paraId="02CBF247" w14:textId="77777777" w:rsidR="00D56322" w:rsidRPr="00450293" w:rsidRDefault="00874FD0">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SAM requires all entities to renew their registration once a year in order to maintain an active registration status in SAM.  It is the responsibility of the applicant to ensure it has an active registration in SAM and to also maintain its active registration in SAM.</w:t>
      </w:r>
      <w:r w:rsidR="00B77950" w:rsidRPr="00450293">
        <w:rPr>
          <w:rFonts w:ascii="Times New Roman" w:eastAsia="Times New Roman" w:hAnsi="Times New Roman" w:cs="Times New Roman"/>
        </w:rPr>
        <w:t xml:space="preserve"> </w:t>
      </w:r>
    </w:p>
    <w:p w14:paraId="651A3D38" w14:textId="77777777" w:rsidR="00D56322" w:rsidRPr="00450293" w:rsidRDefault="00D56322">
      <w:pPr>
        <w:shd w:val="clear" w:color="auto" w:fill="FFFFFF"/>
        <w:spacing w:after="0" w:line="240" w:lineRule="auto"/>
        <w:rPr>
          <w:rFonts w:ascii="Times New Roman" w:eastAsia="Times New Roman" w:hAnsi="Times New Roman" w:cs="Times New Roman"/>
        </w:rPr>
      </w:pPr>
    </w:p>
    <w:p w14:paraId="3AAB8CBA" w14:textId="77777777" w:rsidR="00D56322" w:rsidRPr="00450293" w:rsidRDefault="00D56322" w:rsidP="00FD5BC0">
      <w:p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An exemption from this requirement may be permitted on a case-by-case basis if the applicant’s identity must be protected due to possible endangerment of their mission, their organization’s status, their employees, or individuals being served by the applicant.</w:t>
      </w:r>
      <w:r w:rsidR="006A0616" w:rsidRPr="00450293">
        <w:rPr>
          <w:rFonts w:ascii="Times New Roman" w:eastAsia="Times New Roman" w:hAnsi="Times New Roman" w:cs="Times New Roman"/>
        </w:rPr>
        <w:t xml:space="preserve"> Organizations requesting an exemption should email the point of contact listed in Section G of this NOFO.</w:t>
      </w:r>
    </w:p>
    <w:p w14:paraId="62427DF4" w14:textId="77777777" w:rsidR="00A904FF" w:rsidRPr="00450293" w:rsidRDefault="00A904FF">
      <w:pPr>
        <w:shd w:val="clear" w:color="auto" w:fill="FFFFFF"/>
        <w:spacing w:after="0" w:line="240" w:lineRule="auto"/>
        <w:rPr>
          <w:rFonts w:ascii="Times New Roman" w:eastAsia="Times New Roman" w:hAnsi="Times New Roman" w:cs="Times New Roman"/>
        </w:rPr>
      </w:pPr>
    </w:p>
    <w:p w14:paraId="2BE6F74C" w14:textId="77777777" w:rsidR="00824F5B" w:rsidRPr="00450293" w:rsidRDefault="00A904FF">
      <w:pPr>
        <w:shd w:val="clear" w:color="auto" w:fill="FFFFFF"/>
        <w:spacing w:after="0" w:line="240" w:lineRule="auto"/>
        <w:rPr>
          <w:rFonts w:ascii="Times New Roman" w:eastAsia="Times New Roman" w:hAnsi="Times New Roman" w:cs="Times New Roman"/>
        </w:rPr>
      </w:pPr>
      <w:r w:rsidRPr="00450293">
        <w:rPr>
          <w:rFonts w:ascii="Times New Roman" w:eastAsia="Times New Roman" w:hAnsi="Times New Roman" w:cs="Times New Roman"/>
          <w:b/>
        </w:rPr>
        <w:t>Please note:</w:t>
      </w:r>
      <w:r w:rsidRPr="00450293">
        <w:rPr>
          <w:rFonts w:ascii="Times New Roman" w:eastAsia="Times New Roman" w:hAnsi="Times New Roman" w:cs="Times New Roman"/>
        </w:rPr>
        <w:t xml:space="preserve"> foreign organizations will be required to register with the NATO Support Agency (NSPA) to receive a NATO Commercial and Government Entity (NCAGE) code in order to register in SAM.</w:t>
      </w:r>
      <w:r w:rsidR="00C214BF" w:rsidRPr="00450293">
        <w:rPr>
          <w:rFonts w:ascii="Times New Roman" w:eastAsia="Times New Roman" w:hAnsi="Times New Roman" w:cs="Times New Roman"/>
        </w:rPr>
        <w:t xml:space="preserve">  NSPA will forward your registration request to the applicable National Codification Bureau (NCB) if your organization is located in a NATO or Tier 2 Sponsored Non-NATO Nation.  (As of January 2015, NATO nations included Albania, Belgium, Bulgaria, Canada, Croatia, Czech Republic, Denmark, Estonia, France, Germany, Greece, Hungary, Iceland, Italy, Latvia, Lithuania, Luxembourg, Netherlands, Norway, Poland, Portugal, Romania, Slovakia, Slovenia, Spain, Turkey, United Kingdom, and the United States of America; and Tier 2 nations included Australia, Austria, Brazil, Finland, Israel, Republic of Korea, Malaysia, Morocco, New Zealand, Serbia, and Singapore.)  </w:t>
      </w:r>
    </w:p>
    <w:p w14:paraId="56A9E989" w14:textId="77777777" w:rsidR="00824F5B" w:rsidRPr="00450293" w:rsidRDefault="00824F5B">
      <w:pPr>
        <w:shd w:val="clear" w:color="auto" w:fill="FFFFFF"/>
        <w:spacing w:after="0" w:line="240" w:lineRule="auto"/>
        <w:rPr>
          <w:rFonts w:ascii="Times New Roman" w:eastAsia="Times New Roman" w:hAnsi="Times New Roman" w:cs="Times New Roman"/>
        </w:rPr>
      </w:pPr>
    </w:p>
    <w:p w14:paraId="4F711F2F" w14:textId="77777777" w:rsidR="00D56322" w:rsidRPr="00450293" w:rsidRDefault="00C214BF">
      <w:pPr>
        <w:shd w:val="clear" w:color="auto" w:fill="FFFFFF"/>
        <w:spacing w:after="0" w:line="240" w:lineRule="auto"/>
        <w:rPr>
          <w:rFonts w:ascii="Times New Roman" w:hAnsi="Times New Roman" w:cs="Times New Roman"/>
          <w:i/>
        </w:rPr>
      </w:pPr>
      <w:r w:rsidRPr="00450293">
        <w:rPr>
          <w:rFonts w:ascii="Times New Roman" w:eastAsia="Times New Roman" w:hAnsi="Times New Roman" w:cs="Times New Roman"/>
        </w:rPr>
        <w:t>NSPA and/or the appropriate NCB forward</w:t>
      </w:r>
      <w:r w:rsidR="00F66F76" w:rsidRPr="00450293">
        <w:rPr>
          <w:rFonts w:ascii="Times New Roman" w:eastAsia="Times New Roman" w:hAnsi="Times New Roman" w:cs="Times New Roman"/>
        </w:rPr>
        <w:t>s</w:t>
      </w:r>
      <w:r w:rsidRPr="00450293">
        <w:rPr>
          <w:rFonts w:ascii="Times New Roman" w:eastAsia="Times New Roman" w:hAnsi="Times New Roman" w:cs="Times New Roman"/>
        </w:rPr>
        <w:t xml:space="preserve"> all NCAGE code information to all Allied Committee 135 (AC/135) nations, which as of January 2015 also included Afghanistan, Argentina, Bosnia &amp; Herzegovina, Brunei Darussalam, Chile, Colombia, Egypt, Georgia, India, Indonesia, Japan, Jordan, Montenegro, Oman, Papua New Guinea, Peru, Saudi Arabia, South Africa, Sweden, Thailand, Republic of Macedonia</w:t>
      </w:r>
      <w:r w:rsidR="00BC2B60" w:rsidRPr="00450293">
        <w:rPr>
          <w:rFonts w:ascii="Times New Roman" w:eastAsia="Times New Roman" w:hAnsi="Times New Roman" w:cs="Times New Roman"/>
        </w:rPr>
        <w:t>,</w:t>
      </w:r>
      <w:r w:rsidRPr="00450293">
        <w:rPr>
          <w:rFonts w:ascii="Times New Roman" w:eastAsia="Times New Roman" w:hAnsi="Times New Roman" w:cs="Times New Roman"/>
        </w:rPr>
        <w:t xml:space="preserve"> Ukraine</w:t>
      </w:r>
      <w:r w:rsidR="00BC2B60" w:rsidRPr="00450293">
        <w:rPr>
          <w:rFonts w:ascii="Times New Roman" w:eastAsia="Times New Roman" w:hAnsi="Times New Roman" w:cs="Times New Roman"/>
        </w:rPr>
        <w:t>,</w:t>
      </w:r>
      <w:r w:rsidRPr="00450293">
        <w:rPr>
          <w:rFonts w:ascii="Times New Roman" w:eastAsia="Times New Roman" w:hAnsi="Times New Roman" w:cs="Times New Roman"/>
        </w:rPr>
        <w:t xml:space="preserve"> and the United Arab Emirates. </w:t>
      </w:r>
      <w:r w:rsidR="00BC2B60" w:rsidRPr="00450293">
        <w:rPr>
          <w:rFonts w:ascii="Times New Roman" w:eastAsia="Times New Roman" w:hAnsi="Times New Roman" w:cs="Times New Roman"/>
        </w:rPr>
        <w:t xml:space="preserve"> </w:t>
      </w:r>
    </w:p>
    <w:p w14:paraId="41C635ED" w14:textId="77777777" w:rsidR="00A910A6" w:rsidRPr="00450293" w:rsidRDefault="00A910A6">
      <w:pPr>
        <w:shd w:val="clear" w:color="auto" w:fill="FFFFFF"/>
        <w:spacing w:after="0" w:line="240" w:lineRule="auto"/>
        <w:rPr>
          <w:rFonts w:ascii="Times New Roman" w:hAnsi="Times New Roman" w:cs="Times New Roman"/>
          <w:b/>
          <w:i/>
        </w:rPr>
      </w:pPr>
    </w:p>
    <w:p w14:paraId="6C0F957E" w14:textId="77777777" w:rsidR="00880991" w:rsidRPr="00450293" w:rsidRDefault="006E0073">
      <w:pPr>
        <w:shd w:val="clear" w:color="auto" w:fill="FFFFFF"/>
        <w:spacing w:after="0" w:line="240" w:lineRule="auto"/>
        <w:rPr>
          <w:rFonts w:ascii="Times New Roman" w:eastAsia="Times New Roman" w:hAnsi="Times New Roman" w:cs="Times New Roman"/>
          <w:b/>
          <w:i/>
        </w:rPr>
      </w:pPr>
      <w:r w:rsidRPr="00450293">
        <w:rPr>
          <w:rFonts w:ascii="Times New Roman" w:hAnsi="Times New Roman" w:cs="Times New Roman"/>
          <w:b/>
          <w:i/>
        </w:rPr>
        <w:t>D.</w:t>
      </w:r>
      <w:r w:rsidR="00880991" w:rsidRPr="00450293">
        <w:rPr>
          <w:rFonts w:ascii="Times New Roman" w:hAnsi="Times New Roman" w:cs="Times New Roman"/>
          <w:b/>
          <w:i/>
        </w:rPr>
        <w:t xml:space="preserve">4 </w:t>
      </w:r>
      <w:r w:rsidR="00880991" w:rsidRPr="00450293">
        <w:rPr>
          <w:rFonts w:ascii="Times New Roman" w:hAnsi="Times New Roman" w:cs="Times New Roman"/>
          <w:b/>
          <w:i/>
          <w:iCs/>
        </w:rPr>
        <w:t>Submission Dates and Times</w:t>
      </w:r>
      <w:r w:rsidR="00880991" w:rsidRPr="00450293">
        <w:rPr>
          <w:rFonts w:ascii="Times New Roman" w:eastAsia="Times New Roman" w:hAnsi="Times New Roman" w:cs="Times New Roman"/>
          <w:b/>
          <w:i/>
        </w:rPr>
        <w:t xml:space="preserve"> </w:t>
      </w:r>
      <w:r w:rsidR="00874FD0" w:rsidRPr="00450293">
        <w:rPr>
          <w:rFonts w:ascii="Times New Roman" w:eastAsia="Times New Roman" w:hAnsi="Times New Roman" w:cs="Times New Roman"/>
          <w:b/>
          <w:i/>
        </w:rPr>
        <w:t xml:space="preserve"> </w:t>
      </w:r>
    </w:p>
    <w:p w14:paraId="2CE6FF28" w14:textId="77777777" w:rsidR="006E0073" w:rsidRPr="00450293" w:rsidRDefault="006E0073" w:rsidP="00875938">
      <w:pPr>
        <w:shd w:val="clear" w:color="auto" w:fill="FFFFFF"/>
        <w:spacing w:after="0" w:line="240" w:lineRule="auto"/>
        <w:rPr>
          <w:rFonts w:ascii="Times New Roman" w:eastAsia="Times New Roman" w:hAnsi="Times New Roman" w:cs="Times New Roman"/>
          <w:i/>
        </w:rPr>
      </w:pPr>
    </w:p>
    <w:p w14:paraId="5FC9A9AF" w14:textId="20B87F3E" w:rsidR="00631E26" w:rsidRPr="00631E26" w:rsidRDefault="00880991" w:rsidP="00631E26">
      <w:pPr>
        <w:autoSpaceDE w:val="0"/>
        <w:autoSpaceDN w:val="0"/>
        <w:adjustRightInd w:val="0"/>
        <w:spacing w:after="0" w:line="240" w:lineRule="auto"/>
        <w:rPr>
          <w:rFonts w:ascii="Times New Roman" w:eastAsia="Times New Roman" w:hAnsi="Times New Roman" w:cs="Times New Roman"/>
          <w:b/>
          <w:bCs/>
        </w:rPr>
      </w:pPr>
      <w:r w:rsidRPr="67A3F832">
        <w:rPr>
          <w:rFonts w:ascii="Times New Roman" w:eastAsia="Times New Roman" w:hAnsi="Times New Roman" w:cs="Times New Roman"/>
          <w:b/>
          <w:bCs/>
        </w:rPr>
        <w:t>Applications are due no later than 11:</w:t>
      </w:r>
      <w:r w:rsidR="009B0B9C" w:rsidRPr="67A3F832">
        <w:rPr>
          <w:rFonts w:ascii="Times New Roman" w:eastAsia="Times New Roman" w:hAnsi="Times New Roman" w:cs="Times New Roman"/>
          <w:b/>
          <w:bCs/>
        </w:rPr>
        <w:t xml:space="preserve">59 </w:t>
      </w:r>
      <w:r w:rsidRPr="67A3F832">
        <w:rPr>
          <w:rFonts w:ascii="Times New Roman" w:eastAsia="Times New Roman" w:hAnsi="Times New Roman" w:cs="Times New Roman"/>
          <w:b/>
          <w:bCs/>
        </w:rPr>
        <w:t xml:space="preserve">p.m. </w:t>
      </w:r>
      <w:r w:rsidR="00A910A6" w:rsidRPr="67A3F832">
        <w:rPr>
          <w:rFonts w:ascii="Times New Roman" w:eastAsia="Times New Roman" w:hAnsi="Times New Roman" w:cs="Times New Roman"/>
          <w:b/>
          <w:bCs/>
        </w:rPr>
        <w:t xml:space="preserve">Eastern </w:t>
      </w:r>
      <w:r w:rsidR="00F4560A" w:rsidRPr="67A3F832">
        <w:rPr>
          <w:rFonts w:ascii="Times New Roman" w:eastAsia="Times New Roman" w:hAnsi="Times New Roman" w:cs="Times New Roman"/>
          <w:b/>
          <w:bCs/>
        </w:rPr>
        <w:t>Daylight</w:t>
      </w:r>
      <w:r w:rsidR="00A910A6" w:rsidRPr="67A3F832">
        <w:rPr>
          <w:rFonts w:ascii="Times New Roman" w:eastAsia="Times New Roman" w:hAnsi="Times New Roman" w:cs="Times New Roman"/>
          <w:b/>
          <w:bCs/>
        </w:rPr>
        <w:t xml:space="preserve"> Time (E</w:t>
      </w:r>
      <w:r w:rsidR="00ED24C7" w:rsidRPr="67A3F832">
        <w:rPr>
          <w:rFonts w:ascii="Times New Roman" w:eastAsia="Times New Roman" w:hAnsi="Times New Roman" w:cs="Times New Roman"/>
          <w:b/>
          <w:bCs/>
        </w:rPr>
        <w:t>D</w:t>
      </w:r>
      <w:r w:rsidR="00A910A6" w:rsidRPr="67A3F832">
        <w:rPr>
          <w:rFonts w:ascii="Times New Roman" w:eastAsia="Times New Roman" w:hAnsi="Times New Roman" w:cs="Times New Roman"/>
          <w:b/>
          <w:bCs/>
        </w:rPr>
        <w:t>T), on</w:t>
      </w:r>
      <w:r w:rsidRPr="67A3F832">
        <w:rPr>
          <w:rFonts w:ascii="Times New Roman" w:eastAsia="Times New Roman" w:hAnsi="Times New Roman" w:cs="Times New Roman"/>
          <w:b/>
          <w:bCs/>
        </w:rPr>
        <w:t xml:space="preserve"> </w:t>
      </w:r>
      <w:r w:rsidR="00453550">
        <w:rPr>
          <w:rFonts w:ascii="Times New Roman" w:eastAsia="Times New Roman" w:hAnsi="Times New Roman" w:cs="Times New Roman"/>
          <w:b/>
          <w:bCs/>
        </w:rPr>
        <w:t>August 06</w:t>
      </w:r>
      <w:r w:rsidR="2E169F5E" w:rsidRPr="67A3F832">
        <w:rPr>
          <w:rFonts w:ascii="Times New Roman" w:eastAsia="Times New Roman" w:hAnsi="Times New Roman" w:cs="Times New Roman"/>
          <w:b/>
          <w:bCs/>
        </w:rPr>
        <w:t>, 2021.</w:t>
      </w:r>
    </w:p>
    <w:p w14:paraId="77A2197B" w14:textId="77777777" w:rsidR="00631E26" w:rsidRDefault="00631E26" w:rsidP="00875938">
      <w:pPr>
        <w:spacing w:after="0" w:line="240" w:lineRule="auto"/>
        <w:rPr>
          <w:rFonts w:ascii="Times New Roman" w:eastAsia="MS Mincho" w:hAnsi="Times New Roman" w:cs="Times New Roman"/>
        </w:rPr>
      </w:pPr>
    </w:p>
    <w:p w14:paraId="5F23E6E7" w14:textId="567F95C9" w:rsidR="008F3A0B" w:rsidRDefault="008F3A0B" w:rsidP="00875938">
      <w:pPr>
        <w:spacing w:after="0" w:line="240" w:lineRule="auto"/>
        <w:rPr>
          <w:rFonts w:ascii="Times New Roman" w:eastAsia="MS Mincho" w:hAnsi="Times New Roman" w:cs="Times New Roman"/>
        </w:rPr>
      </w:pPr>
      <w:r w:rsidRPr="00450293">
        <w:rPr>
          <w:rFonts w:ascii="Times New Roman" w:eastAsia="MS Mincho" w:hAnsi="Times New Roman" w:cs="Times New Roman"/>
        </w:rPr>
        <w:t xml:space="preserve">Applicants are urged to begin the application process well before the submission deadline.  No exceptions will be made for organizations that have not completed the necessary steps. </w:t>
      </w:r>
    </w:p>
    <w:p w14:paraId="381E52EF" w14:textId="77777777" w:rsidR="00875938" w:rsidRPr="00450293" w:rsidRDefault="00875938" w:rsidP="00875938">
      <w:pPr>
        <w:spacing w:after="0" w:line="240" w:lineRule="auto"/>
        <w:rPr>
          <w:rFonts w:ascii="Times New Roman" w:eastAsia="MS Mincho" w:hAnsi="Times New Roman" w:cs="Times New Roman"/>
        </w:rPr>
      </w:pPr>
    </w:p>
    <w:p w14:paraId="47FB1BC3" w14:textId="0134BEE8" w:rsidR="7FA50EDD" w:rsidRDefault="008F3A0B" w:rsidP="00875938">
      <w:pPr>
        <w:spacing w:after="0" w:line="240" w:lineRule="auto"/>
        <w:rPr>
          <w:rFonts w:ascii="Times New Roman" w:eastAsia="MS Mincho" w:hAnsi="Times New Roman" w:cs="Times New Roman"/>
          <w:color w:val="000000" w:themeColor="text1"/>
        </w:rPr>
      </w:pPr>
      <w:r w:rsidRPr="7FA50EDD">
        <w:rPr>
          <w:rFonts w:ascii="Times New Roman" w:eastAsia="MS Mincho" w:hAnsi="Times New Roman" w:cs="Times New Roman"/>
          <w:color w:val="000000" w:themeColor="text1"/>
        </w:rPr>
        <w:t>Applications received after the deadline will not be considered</w:t>
      </w:r>
      <w:r w:rsidR="009C4F12">
        <w:rPr>
          <w:rFonts w:ascii="Times New Roman" w:eastAsia="MS Mincho" w:hAnsi="Times New Roman" w:cs="Times New Roman"/>
          <w:color w:val="000000" w:themeColor="text1"/>
        </w:rPr>
        <w:t>.</w:t>
      </w:r>
    </w:p>
    <w:p w14:paraId="52CAAD90" w14:textId="77777777" w:rsidR="00875938" w:rsidRDefault="00875938" w:rsidP="00875938">
      <w:pPr>
        <w:spacing w:after="0" w:line="240" w:lineRule="auto"/>
        <w:rPr>
          <w:rFonts w:ascii="Times New Roman" w:eastAsia="MS Mincho" w:hAnsi="Times New Roman" w:cs="Times New Roman"/>
          <w:color w:val="000000" w:themeColor="text1"/>
        </w:rPr>
      </w:pPr>
    </w:p>
    <w:p w14:paraId="3CB62E65" w14:textId="40BAEF1C" w:rsidR="7FA50EDD" w:rsidRPr="009C4F12" w:rsidRDefault="008F3A0B" w:rsidP="00875938">
      <w:pPr>
        <w:spacing w:after="0" w:line="240" w:lineRule="auto"/>
        <w:rPr>
          <w:rFonts w:ascii="Times New Roman" w:eastAsia="MS Mincho" w:hAnsi="Times New Roman" w:cs="Times New Roman"/>
          <w:color w:val="000000" w:themeColor="text1"/>
        </w:rPr>
      </w:pPr>
      <w:r w:rsidRPr="27714B5F">
        <w:rPr>
          <w:rFonts w:ascii="Times New Roman" w:eastAsia="MS Mincho" w:hAnsi="Times New Roman" w:cs="Times New Roman"/>
          <w:color w:val="000000" w:themeColor="text1"/>
        </w:rPr>
        <w:t>Grants.gov automatically log the date and time an application submission is made</w:t>
      </w:r>
      <w:r w:rsidR="008E6CD7">
        <w:rPr>
          <w:rFonts w:ascii="Times New Roman" w:eastAsia="MS Mincho" w:hAnsi="Times New Roman" w:cs="Times New Roman"/>
          <w:color w:val="000000" w:themeColor="text1"/>
        </w:rPr>
        <w:t xml:space="preserve"> and emailed applications </w:t>
      </w:r>
      <w:r w:rsidR="00780FBC">
        <w:rPr>
          <w:rFonts w:ascii="Times New Roman" w:eastAsia="MS Mincho" w:hAnsi="Times New Roman" w:cs="Times New Roman"/>
          <w:color w:val="000000" w:themeColor="text1"/>
        </w:rPr>
        <w:t>also</w:t>
      </w:r>
      <w:r w:rsidR="008E6CD7">
        <w:rPr>
          <w:rFonts w:ascii="Times New Roman" w:eastAsia="MS Mincho" w:hAnsi="Times New Roman" w:cs="Times New Roman"/>
          <w:color w:val="000000" w:themeColor="text1"/>
        </w:rPr>
        <w:t xml:space="preserve"> log date and time an application is submitted.  T</w:t>
      </w:r>
      <w:r w:rsidRPr="27714B5F">
        <w:rPr>
          <w:rFonts w:ascii="Times New Roman" w:eastAsia="MS Mincho" w:hAnsi="Times New Roman" w:cs="Times New Roman"/>
          <w:color w:val="000000" w:themeColor="text1"/>
        </w:rPr>
        <w:t xml:space="preserve">he Department of State will use this information to determine whether an application has been submitted on time.  Late applications are neither reviewed nor considered. </w:t>
      </w:r>
    </w:p>
    <w:p w14:paraId="70190BDC" w14:textId="0A161663" w:rsidR="27714B5F" w:rsidRDefault="27714B5F" w:rsidP="00875938">
      <w:pPr>
        <w:spacing w:after="0" w:line="240" w:lineRule="auto"/>
        <w:rPr>
          <w:rFonts w:ascii="Times New Roman" w:hAnsi="Times New Roman" w:cs="Times New Roman"/>
        </w:rPr>
      </w:pPr>
    </w:p>
    <w:p w14:paraId="65AF1ED5" w14:textId="77777777" w:rsidR="006A3F16" w:rsidRPr="00450293" w:rsidRDefault="006A3F16" w:rsidP="00875938">
      <w:pPr>
        <w:autoSpaceDE w:val="0"/>
        <w:autoSpaceDN w:val="0"/>
        <w:adjustRightInd w:val="0"/>
        <w:spacing w:after="0" w:line="240" w:lineRule="auto"/>
        <w:rPr>
          <w:rFonts w:ascii="Times New Roman" w:eastAsia="Times New Roman" w:hAnsi="Times New Roman" w:cs="Times New Roman"/>
          <w:b/>
        </w:rPr>
      </w:pPr>
      <w:r w:rsidRPr="00450293">
        <w:rPr>
          <w:rFonts w:ascii="Times New Roman" w:hAnsi="Times New Roman" w:cs="Times New Roman"/>
        </w:rPr>
        <w:t xml:space="preserve">If ultimately provided with a notification of intent to make a Federal award, applicants typically have two to three weeks to provide additional information and documents requested in the notification of intent.  </w:t>
      </w:r>
      <w:r w:rsidRPr="00450293">
        <w:rPr>
          <w:rFonts w:ascii="Times New Roman" w:hAnsi="Times New Roman" w:cs="Times New Roman"/>
        </w:rPr>
        <w:lastRenderedPageBreak/>
        <w:t>The deadlines may vary in each notification of intent and applicants must adhere to the stated deadline in the notification of intent.</w:t>
      </w:r>
    </w:p>
    <w:p w14:paraId="0A3ECC0A" w14:textId="77777777" w:rsidR="0056580B" w:rsidRPr="00450293" w:rsidRDefault="0056580B">
      <w:pPr>
        <w:spacing w:after="0" w:line="240" w:lineRule="auto"/>
        <w:rPr>
          <w:rFonts w:ascii="Times New Roman" w:eastAsia="Times New Roman" w:hAnsi="Times New Roman" w:cs="Times New Roman"/>
        </w:rPr>
      </w:pPr>
    </w:p>
    <w:p w14:paraId="26265C5F" w14:textId="77777777" w:rsidR="00F56C71" w:rsidRPr="00450293" w:rsidRDefault="006E0073">
      <w:pPr>
        <w:spacing w:after="0" w:line="240" w:lineRule="auto"/>
        <w:rPr>
          <w:rFonts w:ascii="Times New Roman" w:eastAsia="Times New Roman" w:hAnsi="Times New Roman" w:cs="Times New Roman"/>
          <w:b/>
          <w:i/>
          <w:iCs/>
        </w:rPr>
      </w:pPr>
      <w:r w:rsidRPr="00450293">
        <w:rPr>
          <w:rFonts w:ascii="Times New Roman" w:eastAsia="Times New Roman" w:hAnsi="Times New Roman" w:cs="Times New Roman"/>
          <w:b/>
          <w:i/>
        </w:rPr>
        <w:t>D.</w:t>
      </w:r>
      <w:r w:rsidR="00AE77EA" w:rsidRPr="00450293">
        <w:rPr>
          <w:rFonts w:ascii="Times New Roman" w:eastAsia="Times New Roman" w:hAnsi="Times New Roman" w:cs="Times New Roman"/>
          <w:b/>
          <w:i/>
        </w:rPr>
        <w:t>5</w:t>
      </w:r>
      <w:r w:rsidR="00F56C71" w:rsidRPr="00450293">
        <w:rPr>
          <w:rFonts w:ascii="Times New Roman" w:eastAsia="Times New Roman" w:hAnsi="Times New Roman" w:cs="Times New Roman"/>
          <w:b/>
          <w:i/>
        </w:rPr>
        <w:t xml:space="preserve"> </w:t>
      </w:r>
      <w:r w:rsidR="00F56C71" w:rsidRPr="00450293">
        <w:rPr>
          <w:rFonts w:ascii="Times New Roman" w:eastAsia="Times New Roman" w:hAnsi="Times New Roman" w:cs="Times New Roman"/>
          <w:b/>
          <w:i/>
          <w:iCs/>
        </w:rPr>
        <w:t>Funding Restrictions</w:t>
      </w:r>
    </w:p>
    <w:p w14:paraId="28B27FF4" w14:textId="77777777" w:rsidR="0056580B" w:rsidRPr="00450293" w:rsidRDefault="0056580B">
      <w:pPr>
        <w:spacing w:after="0" w:line="240" w:lineRule="auto"/>
        <w:rPr>
          <w:rFonts w:ascii="Times New Roman" w:eastAsia="Times New Roman" w:hAnsi="Times New Roman" w:cs="Times New Roman"/>
        </w:rPr>
      </w:pPr>
    </w:p>
    <w:p w14:paraId="4E921B09" w14:textId="461A3964" w:rsidR="00C8069A" w:rsidRDefault="2ABB7D20">
      <w:pPr>
        <w:spacing w:after="0" w:line="240" w:lineRule="auto"/>
        <w:outlineLvl w:val="0"/>
        <w:rPr>
          <w:rFonts w:ascii="Times New Roman" w:eastAsia="Times New Roman" w:hAnsi="Times New Roman" w:cs="Times New Roman"/>
        </w:rPr>
      </w:pPr>
      <w:r w:rsidRPr="27714B5F">
        <w:rPr>
          <w:rFonts w:ascii="Times New Roman" w:eastAsia="Times New Roman" w:hAnsi="Times New Roman" w:cs="Times New Roman"/>
        </w:rPr>
        <w:t>Embassy Singap</w:t>
      </w:r>
      <w:r w:rsidR="009C4F12" w:rsidRPr="27714B5F">
        <w:rPr>
          <w:rFonts w:ascii="Times New Roman" w:eastAsia="Times New Roman" w:hAnsi="Times New Roman" w:cs="Times New Roman"/>
        </w:rPr>
        <w:t>o</w:t>
      </w:r>
      <w:r w:rsidRPr="27714B5F">
        <w:rPr>
          <w:rFonts w:ascii="Times New Roman" w:eastAsia="Times New Roman" w:hAnsi="Times New Roman" w:cs="Times New Roman"/>
        </w:rPr>
        <w:t xml:space="preserve">re </w:t>
      </w:r>
      <w:r w:rsidR="00CF6033" w:rsidRPr="27714B5F">
        <w:rPr>
          <w:rFonts w:ascii="Times New Roman" w:eastAsia="Times New Roman" w:hAnsi="Times New Roman" w:cs="Times New Roman"/>
        </w:rPr>
        <w:t>will not consider applications that reflect any type of support for any member, affiliate, or representative of a designated terrorist organization.</w:t>
      </w:r>
      <w:r w:rsidR="0056580B" w:rsidRPr="27714B5F">
        <w:rPr>
          <w:rFonts w:ascii="Times New Roman" w:eastAsia="Times New Roman" w:hAnsi="Times New Roman" w:cs="Times New Roman"/>
        </w:rPr>
        <w:t xml:space="preserve"> </w:t>
      </w:r>
      <w:r w:rsidR="007C196F" w:rsidRPr="27714B5F">
        <w:rPr>
          <w:rFonts w:ascii="Times New Roman" w:eastAsia="Times New Roman" w:hAnsi="Times New Roman" w:cs="Times New Roman"/>
        </w:rPr>
        <w:t>N</w:t>
      </w:r>
      <w:r w:rsidR="00AE77EA" w:rsidRPr="27714B5F">
        <w:rPr>
          <w:rFonts w:ascii="Times New Roman" w:eastAsia="Times New Roman" w:hAnsi="Times New Roman" w:cs="Times New Roman"/>
        </w:rPr>
        <w:t xml:space="preserve">o entity listed on the Excluded Parties List System in SAM is eligible for any </w:t>
      </w:r>
      <w:r w:rsidR="0056580B" w:rsidRPr="27714B5F">
        <w:rPr>
          <w:rFonts w:ascii="Times New Roman" w:eastAsia="Times New Roman" w:hAnsi="Times New Roman" w:cs="Times New Roman"/>
        </w:rPr>
        <w:t xml:space="preserve">assistance. </w:t>
      </w:r>
      <w:r w:rsidR="007C196F" w:rsidRPr="27714B5F">
        <w:rPr>
          <w:rFonts w:ascii="Times New Roman" w:eastAsia="Times New Roman" w:hAnsi="Times New Roman" w:cs="Times New Roman"/>
        </w:rPr>
        <w:t xml:space="preserve"> </w:t>
      </w:r>
    </w:p>
    <w:p w14:paraId="77188039" w14:textId="77777777" w:rsidR="00875938" w:rsidRPr="00450293" w:rsidRDefault="00875938">
      <w:pPr>
        <w:spacing w:after="0" w:line="240" w:lineRule="auto"/>
        <w:outlineLvl w:val="0"/>
        <w:rPr>
          <w:rFonts w:ascii="Times New Roman" w:hAnsi="Times New Roman" w:cs="Times New Roman"/>
        </w:rPr>
      </w:pPr>
    </w:p>
    <w:p w14:paraId="3D54DE18" w14:textId="14F59FB0" w:rsidR="006D0284" w:rsidRDefault="00D90839" w:rsidP="006D0284">
      <w:pPr>
        <w:spacing w:after="0" w:line="240" w:lineRule="auto"/>
        <w:rPr>
          <w:rFonts w:ascii="Times New Roman" w:hAnsi="Times New Roman" w:cs="Times New Roman"/>
        </w:rPr>
      </w:pPr>
      <w:r w:rsidRPr="7FA50EDD">
        <w:rPr>
          <w:rFonts w:ascii="Times New Roman" w:hAnsi="Times New Roman" w:cs="Times New Roman"/>
        </w:rPr>
        <w:t>Project</w:t>
      </w:r>
      <w:r w:rsidR="00EB0C99" w:rsidRPr="7FA50EDD">
        <w:rPr>
          <w:rFonts w:ascii="Times New Roman" w:hAnsi="Times New Roman" w:cs="Times New Roman"/>
        </w:rPr>
        <w:t xml:space="preserve"> activitie</w:t>
      </w:r>
      <w:r w:rsidR="00B42CA7" w:rsidRPr="7FA50EDD">
        <w:rPr>
          <w:rFonts w:ascii="Times New Roman" w:hAnsi="Times New Roman" w:cs="Times New Roman"/>
        </w:rPr>
        <w:t>s that provide training or other assistance to foreign militaries</w:t>
      </w:r>
      <w:r w:rsidR="00C67BEE" w:rsidRPr="7FA50EDD">
        <w:rPr>
          <w:rFonts w:ascii="Times New Roman" w:hAnsi="Times New Roman" w:cs="Times New Roman"/>
        </w:rPr>
        <w:t xml:space="preserve"> or paramilitary groups or individuals</w:t>
      </w:r>
      <w:r w:rsidR="00B42CA7" w:rsidRPr="7FA50EDD">
        <w:rPr>
          <w:rFonts w:ascii="Times New Roman" w:hAnsi="Times New Roman" w:cs="Times New Roman"/>
        </w:rPr>
        <w:t xml:space="preserve"> will not be considered for funding</w:t>
      </w:r>
      <w:r w:rsidR="00C67BEE" w:rsidRPr="7FA50EDD">
        <w:rPr>
          <w:rFonts w:ascii="Times New Roman" w:hAnsi="Times New Roman" w:cs="Times New Roman"/>
        </w:rPr>
        <w:t xml:space="preserve"> given purpose limitations on funding</w:t>
      </w:r>
      <w:r w:rsidR="00B42CA7" w:rsidRPr="7FA50EDD">
        <w:rPr>
          <w:rFonts w:ascii="Times New Roman" w:hAnsi="Times New Roman" w:cs="Times New Roman"/>
        </w:rPr>
        <w:t xml:space="preserve">. </w:t>
      </w:r>
    </w:p>
    <w:p w14:paraId="2DFBEFAA" w14:textId="77777777" w:rsidR="000052F1" w:rsidRPr="00450293" w:rsidRDefault="000052F1" w:rsidP="006D0284">
      <w:pPr>
        <w:spacing w:after="0" w:line="240" w:lineRule="auto"/>
        <w:rPr>
          <w:rFonts w:ascii="Times New Roman" w:hAnsi="Times New Roman" w:cs="Times New Roman"/>
        </w:rPr>
      </w:pPr>
    </w:p>
    <w:p w14:paraId="7BD9073F" w14:textId="2A2E8497" w:rsidR="005969E2" w:rsidRPr="00450293" w:rsidRDefault="006D0284" w:rsidP="5B61656B">
      <w:pPr>
        <w:spacing w:after="0" w:line="240" w:lineRule="auto"/>
        <w:rPr>
          <w:rFonts w:ascii="Times New Roman" w:eastAsia="Times New Roman" w:hAnsi="Times New Roman" w:cs="Times New Roman"/>
        </w:rPr>
      </w:pPr>
      <w:r w:rsidRPr="78300F1D">
        <w:rPr>
          <w:rFonts w:ascii="Times New Roman" w:hAnsi="Times New Roman" w:cs="Times New Roman"/>
        </w:rPr>
        <w:t>If a proposed grant or cooperative agreement will provide assistance to foreign</w:t>
      </w:r>
      <w:r w:rsidR="1B3F34D2" w:rsidRPr="78300F1D">
        <w:rPr>
          <w:rFonts w:ascii="Times New Roman" w:hAnsi="Times New Roman" w:cs="Times New Roman"/>
        </w:rPr>
        <w:t xml:space="preserve"> law enforcement</w:t>
      </w:r>
      <w:r w:rsidRPr="78300F1D">
        <w:rPr>
          <w:rFonts w:ascii="Times New Roman" w:hAnsi="Times New Roman" w:cs="Times New Roman"/>
        </w:rPr>
        <w:t>,</w:t>
      </w:r>
      <w:r w:rsidR="000052F1">
        <w:rPr>
          <w:rFonts w:ascii="Times New Roman" w:hAnsi="Times New Roman" w:cs="Times New Roman"/>
        </w:rPr>
        <w:t xml:space="preserve"> </w:t>
      </w:r>
      <w:r w:rsidRPr="78300F1D">
        <w:rPr>
          <w:rFonts w:ascii="Times New Roman" w:hAnsi="Times New Roman" w:cs="Times New Roman"/>
        </w:rPr>
        <w:t xml:space="preserve">compliance with the Leahy Law </w:t>
      </w:r>
      <w:r w:rsidR="000052F1">
        <w:rPr>
          <w:rFonts w:ascii="Times New Roman" w:hAnsi="Times New Roman" w:cs="Times New Roman"/>
        </w:rPr>
        <w:t>is expected</w:t>
      </w:r>
      <w:r w:rsidRPr="78300F1D">
        <w:rPr>
          <w:rFonts w:ascii="Times New Roman" w:hAnsi="Times New Roman" w:cs="Times New Roman"/>
        </w:rPr>
        <w:t xml:space="preserve">.  Federal awards generally will not allow reimbursement of pre-award costs; however, the Grants Officer may approve pre-award costs on a case-by-case basis.  Generally, construction costs are not allowed. </w:t>
      </w:r>
    </w:p>
    <w:p w14:paraId="715D0146" w14:textId="4BF698E9" w:rsidR="5B61656B" w:rsidRDefault="5B61656B" w:rsidP="000B39CE">
      <w:pPr>
        <w:spacing w:after="0" w:line="240" w:lineRule="auto"/>
        <w:rPr>
          <w:rFonts w:ascii="Times New Roman" w:hAnsi="Times New Roman" w:cs="Times New Roman"/>
        </w:rPr>
      </w:pPr>
    </w:p>
    <w:p w14:paraId="1F4939B2" w14:textId="25C523F7" w:rsidR="5A54A39B" w:rsidRDefault="5A54A39B" w:rsidP="000B39CE">
      <w:pPr>
        <w:spacing w:after="0" w:line="240" w:lineRule="auto"/>
        <w:rPr>
          <w:rFonts w:ascii="Times New Roman" w:hAnsi="Times New Roman" w:cs="Times New Roman"/>
        </w:rPr>
      </w:pPr>
      <w:r w:rsidRPr="27714B5F">
        <w:rPr>
          <w:rFonts w:ascii="Times New Roman" w:hAnsi="Times New Roman" w:cs="Times New Roman"/>
        </w:rPr>
        <w:t>Various policy and legal restrictions may apply to assistance to certain countries. For example, the use of FY 2020 ESF for assistance to the government of Cambodia, including to government officials, is restricted.</w:t>
      </w:r>
      <w:r w:rsidR="000B39CE">
        <w:rPr>
          <w:rFonts w:ascii="Times New Roman" w:hAnsi="Times New Roman" w:cs="Times New Roman"/>
        </w:rPr>
        <w:t xml:space="preserve"> </w:t>
      </w:r>
      <w:r w:rsidR="3FF84320" w:rsidRPr="27714B5F">
        <w:rPr>
          <w:rFonts w:ascii="Times New Roman" w:hAnsi="Times New Roman" w:cs="Times New Roman"/>
        </w:rPr>
        <w:t xml:space="preserve">In addition, all activities for Burma are subject to additional review and require prior written approval by </w:t>
      </w:r>
      <w:r w:rsidR="71FA3FEB" w:rsidRPr="27714B5F">
        <w:rPr>
          <w:rFonts w:ascii="Times New Roman" w:hAnsi="Times New Roman" w:cs="Times New Roman"/>
        </w:rPr>
        <w:t>Embassy Singapore</w:t>
      </w:r>
      <w:r w:rsidR="3FF84320" w:rsidRPr="27714B5F">
        <w:rPr>
          <w:rFonts w:ascii="Times New Roman" w:hAnsi="Times New Roman" w:cs="Times New Roman"/>
        </w:rPr>
        <w:t xml:space="preserve">. </w:t>
      </w:r>
    </w:p>
    <w:p w14:paraId="174844B5" w14:textId="3B5A92D8" w:rsidR="27714B5F" w:rsidRDefault="27714B5F" w:rsidP="000B39CE">
      <w:pPr>
        <w:spacing w:after="0" w:line="240" w:lineRule="auto"/>
        <w:rPr>
          <w:rFonts w:ascii="Times New Roman" w:hAnsi="Times New Roman" w:cs="Times New Roman"/>
        </w:rPr>
      </w:pPr>
    </w:p>
    <w:p w14:paraId="5663CC1D" w14:textId="252C47F6" w:rsidR="50E4123B" w:rsidRDefault="50E4123B" w:rsidP="000B39CE">
      <w:pPr>
        <w:spacing w:after="0" w:line="240" w:lineRule="auto"/>
      </w:pPr>
      <w:r w:rsidRPr="27714B5F">
        <w:rPr>
          <w:rFonts w:ascii="Times New Roman" w:eastAsia="Times New Roman" w:hAnsi="Times New Roman" w:cs="Times New Roman"/>
          <w:sz w:val="24"/>
          <w:szCs w:val="24"/>
        </w:rPr>
        <w:t>The following activities and costs are not covered under this announcement:</w:t>
      </w:r>
    </w:p>
    <w:p w14:paraId="4E1B9192" w14:textId="4133F465"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Construction is not an allowable activity under this award.</w:t>
      </w:r>
    </w:p>
    <w:p w14:paraId="7CE8A100" w14:textId="77DCCA22"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Activities that appear partisan or that support individual or party electoral campaigns</w:t>
      </w:r>
    </w:p>
    <w:p w14:paraId="01A543A0" w14:textId="306A019D"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Direct support or the appearance of direct support for any religious organization, to include repair or building of structures used for religious purposes</w:t>
      </w:r>
    </w:p>
    <w:p w14:paraId="1BED934F" w14:textId="6E182C57"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Military assistance of any kind, including weapons buy-back or rewards programs</w:t>
      </w:r>
    </w:p>
    <w:p w14:paraId="51B96EDC" w14:textId="5E1F33EE"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Purchase of firearms, ammunition, or removal of unexploded ordnances</w:t>
      </w:r>
    </w:p>
    <w:p w14:paraId="5ED0EB11" w14:textId="7416EC13"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Para-police (i.e., militias, neighborhood watch, security guards) and prison-related projects. This restriction includes no funding of any secondary need in a law-enforcement organization.</w:t>
      </w:r>
    </w:p>
    <w:p w14:paraId="35FE3B4B" w14:textId="37A8B471"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Payments for any partner government, military, or civilian government employee salary or pension</w:t>
      </w:r>
    </w:p>
    <w:p w14:paraId="53781CAD" w14:textId="5E7B34E2"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Duplication of services immediately available through municipal, provincial, or national government</w:t>
      </w:r>
    </w:p>
    <w:p w14:paraId="5D9516AE" w14:textId="464EF78A"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Funds for market research, advertising (unless public service related to grant program), or other promotional expenses</w:t>
      </w:r>
    </w:p>
    <w:p w14:paraId="59CE80BC" w14:textId="7EED59F2"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Expenses made prior to the approval of a proposal or unreasonable expenditures will not be reimbursed.</w:t>
      </w:r>
    </w:p>
    <w:p w14:paraId="220EE782" w14:textId="093AE87B"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Charitable or development activities</w:t>
      </w:r>
    </w:p>
    <w:p w14:paraId="6D26E11C" w14:textId="33F55B53"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Fund-raising campaigns</w:t>
      </w:r>
    </w:p>
    <w:p w14:paraId="1EDD3A8F" w14:textId="66BD522C"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Lobbying for specific legislation or projects</w:t>
      </w:r>
    </w:p>
    <w:p w14:paraId="160EE5E1" w14:textId="080645B8"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Scientific research</w:t>
      </w:r>
    </w:p>
    <w:p w14:paraId="14DED2B0" w14:textId="73AD4E40"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Projects intended primarily for the growth or institutional development of the organization</w:t>
      </w:r>
    </w:p>
    <w:p w14:paraId="1242E3F0" w14:textId="5A9FE61C" w:rsidR="50E4123B"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t>Projects seeking funds for personal use</w:t>
      </w:r>
    </w:p>
    <w:p w14:paraId="29804D7E" w14:textId="434B9990" w:rsidR="50E4123B" w:rsidRPr="000B39CE" w:rsidRDefault="50E4123B" w:rsidP="000B39CE">
      <w:pPr>
        <w:pStyle w:val="ListParagraph"/>
        <w:numPr>
          <w:ilvl w:val="0"/>
          <w:numId w:val="11"/>
        </w:numPr>
        <w:spacing w:after="0" w:line="240" w:lineRule="auto"/>
        <w:rPr>
          <w:rFonts w:eastAsiaTheme="minorEastAsia"/>
          <w:sz w:val="24"/>
          <w:szCs w:val="24"/>
        </w:rPr>
      </w:pPr>
      <w:r w:rsidRPr="27714B5F">
        <w:rPr>
          <w:rFonts w:ascii="Times New Roman" w:eastAsia="Times New Roman" w:hAnsi="Times New Roman" w:cs="Times New Roman"/>
          <w:sz w:val="24"/>
          <w:szCs w:val="24"/>
        </w:rPr>
        <w:lastRenderedPageBreak/>
        <w:t>Projects that require a participation fee</w:t>
      </w:r>
    </w:p>
    <w:p w14:paraId="4598F838" w14:textId="77777777" w:rsidR="000B39CE" w:rsidRDefault="000B39CE" w:rsidP="00BE3164">
      <w:pPr>
        <w:pStyle w:val="ListParagraph"/>
        <w:spacing w:after="0" w:line="240" w:lineRule="auto"/>
        <w:rPr>
          <w:rFonts w:eastAsiaTheme="minorEastAsia"/>
          <w:sz w:val="24"/>
          <w:szCs w:val="24"/>
        </w:rPr>
      </w:pPr>
    </w:p>
    <w:p w14:paraId="1DFF8B76" w14:textId="2D664D31" w:rsidR="50E4123B" w:rsidRDefault="50E4123B" w:rsidP="008F68B7">
      <w:pPr>
        <w:spacing w:line="257" w:lineRule="auto"/>
        <w:rPr>
          <w:rFonts w:ascii="Times New Roman" w:eastAsia="Times New Roman" w:hAnsi="Times New Roman" w:cs="Times New Roman"/>
          <w:sz w:val="24"/>
          <w:szCs w:val="24"/>
        </w:rPr>
      </w:pPr>
      <w:r w:rsidRPr="27714B5F">
        <w:rPr>
          <w:rFonts w:ascii="Times New Roman" w:eastAsia="Times New Roman" w:hAnsi="Times New Roman" w:cs="Times New Roman"/>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enter into an assistance award with any organization that – </w:t>
      </w:r>
    </w:p>
    <w:p w14:paraId="409A55F5" w14:textId="5D9E7FB1" w:rsidR="50E4123B" w:rsidRDefault="50E4123B">
      <w:r w:rsidRPr="27714B5F">
        <w:rPr>
          <w:rFonts w:ascii="Times New Roman" w:eastAsia="Times New Roman" w:hAnsi="Times New Roman" w:cs="Times New Roman"/>
          <w:sz w:val="24"/>
          <w:szCs w:val="24"/>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6CCF17F2" w14:textId="60F38441" w:rsidR="50E4123B" w:rsidRDefault="50E4123B">
      <w:r w:rsidRPr="27714B5F">
        <w:rPr>
          <w:rFonts w:ascii="Times New Roman" w:eastAsia="Times New Roman" w:hAnsi="Times New Roman" w:cs="Times New Roman"/>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p>
    <w:p w14:paraId="7691DB7B" w14:textId="72556F39" w:rsidR="007C196F" w:rsidRPr="005C0AC7" w:rsidRDefault="50E4123B" w:rsidP="005C0AC7">
      <w:r w:rsidRPr="27714B5F">
        <w:rPr>
          <w:rFonts w:ascii="Times New Roman" w:eastAsia="Times New Roman" w:hAnsi="Times New Roman" w:cs="Times New Roman"/>
          <w:sz w:val="24"/>
          <w:szCs w:val="24"/>
        </w:rPr>
        <w:t>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Government.</w:t>
      </w:r>
    </w:p>
    <w:p w14:paraId="549DEF6C" w14:textId="77777777" w:rsidR="007C196F" w:rsidRPr="00450293" w:rsidRDefault="006E0073">
      <w:pPr>
        <w:spacing w:after="0" w:line="240" w:lineRule="auto"/>
        <w:rPr>
          <w:rFonts w:ascii="Times New Roman" w:eastAsia="Times New Roman" w:hAnsi="Times New Roman" w:cs="Times New Roman"/>
          <w:b/>
        </w:rPr>
      </w:pPr>
      <w:r w:rsidRPr="00450293">
        <w:rPr>
          <w:rFonts w:ascii="Times New Roman" w:eastAsia="Times New Roman" w:hAnsi="Times New Roman" w:cs="Times New Roman"/>
          <w:b/>
          <w:i/>
        </w:rPr>
        <w:t>D.</w:t>
      </w:r>
      <w:r w:rsidR="007C196F" w:rsidRPr="00450293">
        <w:rPr>
          <w:rFonts w:ascii="Times New Roman" w:eastAsia="Times New Roman" w:hAnsi="Times New Roman" w:cs="Times New Roman"/>
          <w:b/>
          <w:i/>
        </w:rPr>
        <w:t>6 Other</w:t>
      </w:r>
      <w:r w:rsidR="005969E2" w:rsidRPr="00450293">
        <w:rPr>
          <w:rFonts w:ascii="Times New Roman" w:eastAsia="Times New Roman" w:hAnsi="Times New Roman" w:cs="Times New Roman"/>
          <w:b/>
          <w:i/>
        </w:rPr>
        <w:t xml:space="preserve"> Submission Requirements</w:t>
      </w:r>
    </w:p>
    <w:p w14:paraId="49F6F83F" w14:textId="77777777" w:rsidR="007C196F" w:rsidRPr="00450293" w:rsidRDefault="007C196F">
      <w:pPr>
        <w:spacing w:after="0" w:line="240" w:lineRule="auto"/>
        <w:rPr>
          <w:rFonts w:ascii="Times New Roman" w:eastAsia="Times New Roman" w:hAnsi="Times New Roman" w:cs="Times New Roman"/>
        </w:rPr>
      </w:pPr>
    </w:p>
    <w:p w14:paraId="0D6B8488" w14:textId="77777777" w:rsidR="00C124D9" w:rsidRDefault="006D0284" w:rsidP="006D0284">
      <w:pPr>
        <w:spacing w:after="0" w:line="240" w:lineRule="auto"/>
        <w:rPr>
          <w:rFonts w:ascii="Times New Roman" w:eastAsia="Times New Roman" w:hAnsi="Times New Roman" w:cs="Times New Roman"/>
          <w:color w:val="000000" w:themeColor="text1"/>
        </w:rPr>
      </w:pPr>
      <w:r w:rsidRPr="00450293">
        <w:rPr>
          <w:rFonts w:ascii="Times New Roman" w:eastAsia="Times New Roman" w:hAnsi="Times New Roman" w:cs="Times New Roman"/>
          <w:color w:val="000000" w:themeColor="text1"/>
        </w:rPr>
        <w:t xml:space="preserve">All application submissions must be made </w:t>
      </w:r>
      <w:r w:rsidR="00FA4D0A">
        <w:rPr>
          <w:rFonts w:ascii="Times New Roman" w:eastAsia="Times New Roman" w:hAnsi="Times New Roman" w:cs="Times New Roman"/>
          <w:color w:val="000000" w:themeColor="text1"/>
        </w:rPr>
        <w:t xml:space="preserve">either </w:t>
      </w:r>
      <w:r w:rsidRPr="00450293">
        <w:rPr>
          <w:rFonts w:ascii="Times New Roman" w:eastAsia="Times New Roman" w:hAnsi="Times New Roman" w:cs="Times New Roman"/>
          <w:color w:val="000000" w:themeColor="text1"/>
        </w:rPr>
        <w:t xml:space="preserve">electronically </w:t>
      </w:r>
      <w:r w:rsidR="005350CF" w:rsidRPr="00450293">
        <w:rPr>
          <w:rFonts w:ascii="Times New Roman" w:eastAsia="Times New Roman" w:hAnsi="Times New Roman" w:cs="Times New Roman"/>
          <w:color w:val="000000" w:themeColor="text1"/>
        </w:rPr>
        <w:t xml:space="preserve">via </w:t>
      </w:r>
      <w:r w:rsidR="7E3B4BC8" w:rsidRPr="00450293">
        <w:rPr>
          <w:rFonts w:ascii="Times New Roman" w:eastAsia="Times New Roman" w:hAnsi="Times New Roman" w:cs="Times New Roman"/>
          <w:color w:val="000000" w:themeColor="text1"/>
        </w:rPr>
        <w:t>Grants.gov</w:t>
      </w:r>
      <w:r w:rsidR="00FA4D0A">
        <w:rPr>
          <w:rFonts w:ascii="Times New Roman" w:eastAsia="Times New Roman" w:hAnsi="Times New Roman" w:cs="Times New Roman"/>
          <w:color w:val="000000" w:themeColor="text1"/>
        </w:rPr>
        <w:t xml:space="preserve"> </w:t>
      </w:r>
      <w:r w:rsidR="00FA4D0A" w:rsidRPr="00FA4D0A">
        <w:rPr>
          <w:rFonts w:ascii="Times New Roman" w:eastAsia="Times New Roman" w:hAnsi="Times New Roman" w:cs="Times New Roman"/>
          <w:color w:val="000000" w:themeColor="text1"/>
        </w:rPr>
        <w:t xml:space="preserve">or by email to Emily C. Crawford at </w:t>
      </w:r>
      <w:hyperlink r:id="rId15" w:history="1">
        <w:r w:rsidR="00C124D9" w:rsidRPr="000A1387">
          <w:rPr>
            <w:rStyle w:val="Hyperlink"/>
            <w:rFonts w:ascii="Times New Roman" w:eastAsia="Times New Roman" w:hAnsi="Times New Roman" w:cs="Times New Roman"/>
          </w:rPr>
          <w:t>CrawfordEC@state.gov</w:t>
        </w:r>
      </w:hyperlink>
      <w:r w:rsidR="00C124D9">
        <w:rPr>
          <w:rFonts w:ascii="Times New Roman" w:eastAsia="Times New Roman" w:hAnsi="Times New Roman" w:cs="Times New Roman"/>
          <w:color w:val="000000" w:themeColor="text1"/>
        </w:rPr>
        <w:t xml:space="preserve">.  </w:t>
      </w:r>
    </w:p>
    <w:p w14:paraId="43A527CF" w14:textId="77777777" w:rsidR="00C124D9" w:rsidRDefault="00C124D9" w:rsidP="006D0284">
      <w:pPr>
        <w:spacing w:after="0" w:line="240" w:lineRule="auto"/>
        <w:rPr>
          <w:rFonts w:ascii="Times New Roman" w:eastAsia="Times New Roman" w:hAnsi="Times New Roman" w:cs="Times New Roman"/>
          <w:color w:val="000000" w:themeColor="text1"/>
        </w:rPr>
      </w:pPr>
    </w:p>
    <w:p w14:paraId="229E65F3" w14:textId="225ADE9D" w:rsidR="006D0284" w:rsidRDefault="00C124D9" w:rsidP="006D028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Grants.gov </w:t>
      </w:r>
      <w:r w:rsidR="006D0284" w:rsidRPr="00450293">
        <w:rPr>
          <w:rFonts w:ascii="Times New Roman" w:eastAsia="Times New Roman" w:hAnsi="Times New Roman" w:cs="Times New Roman"/>
          <w:color w:val="000000" w:themeColor="text1"/>
        </w:rPr>
        <w:t>require</w:t>
      </w:r>
      <w:r w:rsidR="00A02E88" w:rsidRPr="00450293">
        <w:rPr>
          <w:rFonts w:ascii="Times New Roman" w:eastAsia="Times New Roman" w:hAnsi="Times New Roman" w:cs="Times New Roman"/>
          <w:color w:val="000000" w:themeColor="text1"/>
        </w:rPr>
        <w:t>s</w:t>
      </w:r>
      <w:r w:rsidR="006D0284" w:rsidRPr="00450293">
        <w:rPr>
          <w:rFonts w:ascii="Times New Roman" w:eastAsia="Times New Roman" w:hAnsi="Times New Roman" w:cs="Times New Roman"/>
          <w:color w:val="000000" w:themeColor="text1"/>
        </w:rPr>
        <w:t xml:space="preserve"> registration by the applying organization. </w:t>
      </w:r>
    </w:p>
    <w:p w14:paraId="31B9E5AF" w14:textId="77777777" w:rsidR="007C196F" w:rsidRPr="00450293" w:rsidRDefault="007C196F">
      <w:pPr>
        <w:spacing w:after="0" w:line="240" w:lineRule="auto"/>
        <w:rPr>
          <w:rFonts w:ascii="Times New Roman" w:eastAsia="Times New Roman" w:hAnsi="Times New Roman" w:cs="Times New Roman"/>
          <w:i/>
        </w:rPr>
      </w:pPr>
    </w:p>
    <w:p w14:paraId="43AD2C36" w14:textId="23908747" w:rsidR="007C196F" w:rsidRPr="00450293" w:rsidRDefault="007C196F" w:rsidP="7FA50EDD">
      <w:pPr>
        <w:spacing w:after="0" w:line="240" w:lineRule="auto"/>
        <w:rPr>
          <w:rFonts w:ascii="Times New Roman" w:eastAsia="Times New Roman" w:hAnsi="Times New Roman" w:cs="Times New Roman"/>
        </w:rPr>
      </w:pPr>
      <w:r w:rsidRPr="7FA50EDD">
        <w:rPr>
          <w:rFonts w:ascii="Times New Roman" w:eastAsia="Times New Roman" w:hAnsi="Times New Roman" w:cs="Times New Roman"/>
        </w:rPr>
        <w:t xml:space="preserve">It is the responsibility of the applicant to ensure that it has an active registration in </w:t>
      </w:r>
      <w:r w:rsidR="5F9E0B11" w:rsidRPr="7FA50EDD">
        <w:rPr>
          <w:rFonts w:ascii="Times New Roman" w:eastAsia="Times New Roman" w:hAnsi="Times New Roman" w:cs="Times New Roman"/>
        </w:rPr>
        <w:t>Grants.gov</w:t>
      </w:r>
      <w:r w:rsidR="006D0284" w:rsidRPr="7FA50EDD">
        <w:rPr>
          <w:rFonts w:ascii="Times New Roman" w:eastAsia="Times New Roman" w:hAnsi="Times New Roman" w:cs="Times New Roman"/>
        </w:rPr>
        <w:t xml:space="preserve"> </w:t>
      </w:r>
      <w:r w:rsidRPr="7FA50EDD">
        <w:rPr>
          <w:rFonts w:ascii="Times New Roman" w:eastAsia="Times New Roman" w:hAnsi="Times New Roman" w:cs="Times New Roman"/>
        </w:rPr>
        <w:t xml:space="preserve">and that an application has been received by </w:t>
      </w:r>
      <w:r w:rsidR="0EF2DF94" w:rsidRPr="7FA50EDD">
        <w:rPr>
          <w:rFonts w:ascii="Times New Roman" w:eastAsia="Times New Roman" w:hAnsi="Times New Roman" w:cs="Times New Roman"/>
        </w:rPr>
        <w:t>Grants.gov</w:t>
      </w:r>
      <w:r w:rsidR="006D0284" w:rsidRPr="7FA50EDD">
        <w:rPr>
          <w:rFonts w:ascii="Times New Roman" w:eastAsia="Times New Roman" w:hAnsi="Times New Roman" w:cs="Times New Roman"/>
        </w:rPr>
        <w:t xml:space="preserve"> </w:t>
      </w:r>
      <w:r w:rsidRPr="7FA50EDD">
        <w:rPr>
          <w:rFonts w:ascii="Times New Roman" w:eastAsia="Times New Roman" w:hAnsi="Times New Roman" w:cs="Times New Roman"/>
        </w:rPr>
        <w:t xml:space="preserve">in its entirety. </w:t>
      </w:r>
      <w:r w:rsidR="255EE7A3" w:rsidRPr="7FA50EDD">
        <w:rPr>
          <w:rFonts w:ascii="Times New Roman" w:eastAsia="Times New Roman" w:hAnsi="Times New Roman" w:cs="Times New Roman"/>
        </w:rPr>
        <w:t>Embassy Singapore</w:t>
      </w:r>
      <w:r w:rsidRPr="7FA50EDD">
        <w:rPr>
          <w:rFonts w:ascii="Times New Roman" w:eastAsia="Times New Roman" w:hAnsi="Times New Roman" w:cs="Times New Roman"/>
        </w:rPr>
        <w:t xml:space="preserve"> bears no responsibility for </w:t>
      </w:r>
      <w:r w:rsidR="006D0284" w:rsidRPr="7FA50EDD">
        <w:rPr>
          <w:rFonts w:ascii="Times New Roman" w:eastAsia="Times New Roman" w:hAnsi="Times New Roman" w:cs="Times New Roman"/>
        </w:rPr>
        <w:t xml:space="preserve">disqualification that result from </w:t>
      </w:r>
      <w:r w:rsidRPr="7FA50EDD">
        <w:rPr>
          <w:rFonts w:ascii="Times New Roman" w:eastAsia="Times New Roman" w:hAnsi="Times New Roman" w:cs="Times New Roman"/>
        </w:rPr>
        <w:t xml:space="preserve">applicants not being registered before the due date or for data errors resulting from transmission or conversion processes. </w:t>
      </w:r>
      <w:r w:rsidR="006D0284" w:rsidRPr="7FA50EDD">
        <w:rPr>
          <w:rFonts w:ascii="Times New Roman" w:eastAsia="Times New Roman" w:hAnsi="Times New Roman" w:cs="Times New Roman"/>
        </w:rPr>
        <w:t>Additionally, you must save a screen shot of the checklist showing all documents submitted in case any document fails to upload successfully.</w:t>
      </w:r>
    </w:p>
    <w:p w14:paraId="6585F1F3" w14:textId="77777777" w:rsidR="007C196F" w:rsidRPr="00450293" w:rsidRDefault="007C196F">
      <w:pPr>
        <w:spacing w:after="0" w:line="240" w:lineRule="auto"/>
        <w:rPr>
          <w:rFonts w:ascii="Times New Roman" w:eastAsia="Times New Roman" w:hAnsi="Times New Roman" w:cs="Times New Roman"/>
        </w:rPr>
      </w:pPr>
    </w:p>
    <w:p w14:paraId="5E9FEB6A" w14:textId="77777777" w:rsidR="00E93602" w:rsidRPr="00450293" w:rsidRDefault="007C196F" w:rsidP="00E93602">
      <w:pPr>
        <w:spacing w:after="0" w:line="240" w:lineRule="auto"/>
        <w:outlineLvl w:val="0"/>
        <w:rPr>
          <w:rFonts w:ascii="Times New Roman" w:eastAsia="Times New Roman" w:hAnsi="Times New Roman" w:cs="Times New Roman"/>
        </w:rPr>
      </w:pPr>
      <w:r w:rsidRPr="00450293">
        <w:rPr>
          <w:rFonts w:ascii="Times New Roman" w:eastAsia="Times New Roman" w:hAnsi="Times New Roman" w:cs="Times New Roman"/>
        </w:rPr>
        <w:t xml:space="preserve">Faxed, couriered, or emailed documents </w:t>
      </w:r>
      <w:r w:rsidRPr="00450293">
        <w:rPr>
          <w:rFonts w:ascii="Times New Roman" w:eastAsia="Times New Roman" w:hAnsi="Times New Roman" w:cs="Times New Roman"/>
          <w:b/>
        </w:rPr>
        <w:t>will not</w:t>
      </w:r>
      <w:r w:rsidRPr="00450293">
        <w:rPr>
          <w:rFonts w:ascii="Times New Roman" w:eastAsia="Times New Roman" w:hAnsi="Times New Roman" w:cs="Times New Roman"/>
        </w:rPr>
        <w:t xml:space="preserve"> be accepted. </w:t>
      </w:r>
      <w:r w:rsidR="00E93602" w:rsidRPr="00450293">
        <w:rPr>
          <w:rFonts w:ascii="Times New Roman" w:eastAsia="Times New Roman" w:hAnsi="Times New Roman" w:cs="Times New Roman"/>
        </w:rPr>
        <w:t xml:space="preserve"> Reasonable accommodations may, in appropriate circumstances, be provided to applicants with disabilities or for security reasons.</w:t>
      </w:r>
    </w:p>
    <w:p w14:paraId="3817302D" w14:textId="77777777" w:rsidR="001E2369" w:rsidRPr="00450293" w:rsidRDefault="00E93602">
      <w:p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 </w:t>
      </w:r>
    </w:p>
    <w:p w14:paraId="6CA0130D" w14:textId="77777777" w:rsidR="007C196F" w:rsidRPr="00450293" w:rsidRDefault="007C196F">
      <w:p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Applicants must follow all formatting instructions in the applicable solicitation and these instructions.</w:t>
      </w:r>
    </w:p>
    <w:p w14:paraId="216FADC5" w14:textId="3C9295D0" w:rsidR="00824F5B" w:rsidRPr="00450293" w:rsidRDefault="00824F5B">
      <w:pPr>
        <w:spacing w:after="0" w:line="240" w:lineRule="auto"/>
        <w:outlineLvl w:val="0"/>
        <w:rPr>
          <w:rFonts w:ascii="Times New Roman" w:eastAsia="Times New Roman" w:hAnsi="Times New Roman" w:cs="Times New Roman"/>
          <w:b/>
          <w:smallCaps/>
          <w:kern w:val="36"/>
        </w:rPr>
      </w:pPr>
    </w:p>
    <w:p w14:paraId="546A2479" w14:textId="77777777" w:rsidR="00816A9A" w:rsidRPr="00450293" w:rsidRDefault="00816A9A">
      <w:pPr>
        <w:spacing w:after="0" w:line="240" w:lineRule="auto"/>
        <w:outlineLvl w:val="0"/>
        <w:rPr>
          <w:rFonts w:ascii="Times New Roman" w:eastAsia="Times New Roman" w:hAnsi="Times New Roman" w:cs="Times New Roman"/>
          <w:b/>
          <w:smallCaps/>
          <w:kern w:val="36"/>
        </w:rPr>
      </w:pPr>
      <w:r w:rsidRPr="00450293">
        <w:rPr>
          <w:rFonts w:ascii="Times New Roman" w:eastAsia="Times New Roman" w:hAnsi="Times New Roman" w:cs="Times New Roman"/>
          <w:b/>
          <w:smallCaps/>
          <w:kern w:val="36"/>
        </w:rPr>
        <w:t>E. Application Review Information</w:t>
      </w:r>
    </w:p>
    <w:p w14:paraId="070621DC" w14:textId="77777777" w:rsidR="0056580B" w:rsidRPr="00450293" w:rsidRDefault="0056580B">
      <w:pPr>
        <w:spacing w:after="0" w:line="240" w:lineRule="auto"/>
        <w:rPr>
          <w:rFonts w:ascii="Times New Roman" w:eastAsia="Times New Roman" w:hAnsi="Times New Roman" w:cs="Times New Roman"/>
          <w:i/>
          <w:iCs/>
        </w:rPr>
      </w:pPr>
    </w:p>
    <w:p w14:paraId="114D979E" w14:textId="77777777" w:rsidR="00816A9A" w:rsidRPr="00450293" w:rsidRDefault="006E0073">
      <w:pPr>
        <w:spacing w:after="0" w:line="240" w:lineRule="auto"/>
        <w:rPr>
          <w:rFonts w:ascii="Times New Roman" w:eastAsia="Times New Roman" w:hAnsi="Times New Roman" w:cs="Times New Roman"/>
          <w:b/>
          <w:i/>
          <w:iCs/>
        </w:rPr>
      </w:pPr>
      <w:r w:rsidRPr="00450293">
        <w:rPr>
          <w:rFonts w:ascii="Times New Roman" w:eastAsia="Times New Roman" w:hAnsi="Times New Roman" w:cs="Times New Roman"/>
          <w:b/>
          <w:i/>
          <w:iCs/>
        </w:rPr>
        <w:t>E.</w:t>
      </w:r>
      <w:r w:rsidR="00816A9A" w:rsidRPr="00450293">
        <w:rPr>
          <w:rFonts w:ascii="Times New Roman" w:eastAsia="Times New Roman" w:hAnsi="Times New Roman" w:cs="Times New Roman"/>
          <w:b/>
          <w:i/>
          <w:iCs/>
        </w:rPr>
        <w:t>1 Criteria</w:t>
      </w:r>
    </w:p>
    <w:p w14:paraId="1608615B" w14:textId="07CDB30D" w:rsidR="00BA7443" w:rsidRPr="00450293" w:rsidRDefault="00BA7443">
      <w:pPr>
        <w:spacing w:after="0" w:line="240" w:lineRule="auto"/>
        <w:rPr>
          <w:rFonts w:ascii="Times New Roman" w:eastAsia="Times New Roman" w:hAnsi="Times New Roman" w:cs="Times New Roman"/>
          <w:iCs/>
          <w:color w:val="FF0000"/>
        </w:rPr>
      </w:pPr>
      <w:bookmarkStart w:id="1" w:name="_Toc403132677"/>
    </w:p>
    <w:p w14:paraId="1257DCD3" w14:textId="7E93BBC8" w:rsidR="00BA7443" w:rsidRPr="00450293" w:rsidRDefault="00BA7443" w:rsidP="00F4560A">
      <w:pPr>
        <w:spacing w:line="240" w:lineRule="auto"/>
        <w:ind w:right="-180"/>
        <w:rPr>
          <w:rFonts w:ascii="Times New Roman" w:hAnsi="Times New Roman" w:cs="Times New Roman"/>
        </w:rPr>
      </w:pPr>
      <w:r w:rsidRPr="00450293">
        <w:rPr>
          <w:rFonts w:ascii="Times New Roman" w:hAnsi="Times New Roman" w:cs="Times New Roman"/>
        </w:rPr>
        <w:lastRenderedPageBreak/>
        <w:t>Each application will be evaluated and scored on the five-part Proposal Components and the two-part Budget Components using a 100</w:t>
      </w:r>
      <w:r w:rsidR="005A1041" w:rsidRPr="00450293">
        <w:rPr>
          <w:rFonts w:ascii="Times New Roman" w:hAnsi="Times New Roman" w:cs="Times New Roman"/>
        </w:rPr>
        <w:t>-</w:t>
      </w:r>
      <w:r w:rsidRPr="00450293">
        <w:rPr>
          <w:rFonts w:ascii="Times New Roman" w:hAnsi="Times New Roman" w:cs="Times New Roman"/>
        </w:rPr>
        <w:t>point scale. Each application will be evaluated individually against the criteria below and not against competing applications.</w:t>
      </w:r>
    </w:p>
    <w:p w14:paraId="4FBF5821" w14:textId="616EE2E4" w:rsidR="00BA7443" w:rsidRPr="00450293" w:rsidRDefault="00BA7443" w:rsidP="00F4560A">
      <w:pPr>
        <w:spacing w:line="240" w:lineRule="auto"/>
        <w:ind w:right="-180"/>
        <w:rPr>
          <w:rFonts w:ascii="Times New Roman" w:hAnsi="Times New Roman" w:cs="Times New Roman"/>
        </w:rPr>
      </w:pPr>
      <w:r w:rsidRPr="00450293">
        <w:rPr>
          <w:rFonts w:ascii="Times New Roman" w:hAnsi="Times New Roman" w:cs="Times New Roman"/>
          <w:i/>
        </w:rPr>
        <w:t>Proposal Narrative</w:t>
      </w:r>
      <w:r w:rsidRPr="00450293">
        <w:rPr>
          <w:rFonts w:ascii="Times New Roman" w:hAnsi="Times New Roman" w:cs="Times New Roman"/>
        </w:rPr>
        <w:t xml:space="preserve">: The </w:t>
      </w:r>
      <w:r w:rsidR="005A1041" w:rsidRPr="00450293">
        <w:rPr>
          <w:rFonts w:ascii="Times New Roman" w:hAnsi="Times New Roman" w:cs="Times New Roman"/>
        </w:rPr>
        <w:t>Review Panel</w:t>
      </w:r>
      <w:r w:rsidRPr="00450293">
        <w:rPr>
          <w:rFonts w:ascii="Times New Roman" w:hAnsi="Times New Roman" w:cs="Times New Roman"/>
        </w:rPr>
        <w:t xml:space="preserve"> will score each of the five sections of the Proposal Narrative based on how completely they address the bulleted points described in the Proposal Narrative Guidance in Section D2.  </w:t>
      </w:r>
      <w:r w:rsidR="005A1041" w:rsidRPr="00450293">
        <w:rPr>
          <w:rFonts w:ascii="Times New Roman" w:hAnsi="Times New Roman" w:cs="Times New Roman"/>
        </w:rPr>
        <w:t xml:space="preserve">The Panel will assign up to </w:t>
      </w:r>
      <w:r w:rsidR="005A1041" w:rsidRPr="00450293">
        <w:rPr>
          <w:rFonts w:ascii="Times New Roman" w:hAnsi="Times New Roman" w:cs="Times New Roman"/>
          <w:highlight w:val="yellow"/>
        </w:rPr>
        <w:t>80</w:t>
      </w:r>
      <w:r w:rsidR="005A1041" w:rsidRPr="00450293">
        <w:rPr>
          <w:rFonts w:ascii="Times New Roman" w:hAnsi="Times New Roman" w:cs="Times New Roman"/>
        </w:rPr>
        <w:t xml:space="preserve"> points for the proposal narrative. </w:t>
      </w:r>
      <w:r w:rsidRPr="00450293">
        <w:rPr>
          <w:rFonts w:ascii="Times New Roman" w:hAnsi="Times New Roman" w:cs="Times New Roman"/>
        </w:rPr>
        <w:t>The importance of each section is indicated by the maximum score as follows:</w:t>
      </w:r>
    </w:p>
    <w:p w14:paraId="7AA4BCC8" w14:textId="77777777" w:rsidR="00BA7443" w:rsidRPr="00450293" w:rsidRDefault="00BA7443" w:rsidP="00F4560A">
      <w:pPr>
        <w:numPr>
          <w:ilvl w:val="0"/>
          <w:numId w:val="14"/>
        </w:numPr>
        <w:spacing w:after="0" w:line="240" w:lineRule="auto"/>
        <w:ind w:right="-180"/>
        <w:rPr>
          <w:rFonts w:ascii="Times New Roman" w:hAnsi="Times New Roman" w:cs="Times New Roman"/>
        </w:rPr>
      </w:pPr>
      <w:r w:rsidRPr="00450293">
        <w:rPr>
          <w:rFonts w:ascii="Times New Roman" w:hAnsi="Times New Roman" w:cs="Times New Roman"/>
        </w:rPr>
        <w:t xml:space="preserve">Executive Summary – </w:t>
      </w:r>
      <w:r w:rsidRPr="00450293">
        <w:rPr>
          <w:rFonts w:ascii="Times New Roman" w:hAnsi="Times New Roman" w:cs="Times New Roman"/>
          <w:highlight w:val="yellow"/>
        </w:rPr>
        <w:t>10</w:t>
      </w:r>
      <w:r w:rsidRPr="00450293">
        <w:rPr>
          <w:rFonts w:ascii="Times New Roman" w:hAnsi="Times New Roman" w:cs="Times New Roman"/>
        </w:rPr>
        <w:t xml:space="preserve"> points</w:t>
      </w:r>
    </w:p>
    <w:p w14:paraId="1CEB39D9" w14:textId="77777777" w:rsidR="00BA7443" w:rsidRPr="00450293" w:rsidRDefault="00BA7443" w:rsidP="00F4560A">
      <w:pPr>
        <w:numPr>
          <w:ilvl w:val="0"/>
          <w:numId w:val="14"/>
        </w:numPr>
        <w:spacing w:after="0" w:line="240" w:lineRule="auto"/>
        <w:ind w:right="-180"/>
        <w:rPr>
          <w:rFonts w:ascii="Times New Roman" w:hAnsi="Times New Roman" w:cs="Times New Roman"/>
        </w:rPr>
      </w:pPr>
      <w:r w:rsidRPr="00450293">
        <w:rPr>
          <w:rFonts w:ascii="Times New Roman" w:hAnsi="Times New Roman" w:cs="Times New Roman"/>
        </w:rPr>
        <w:t xml:space="preserve">Organization Capacity and Past Performance – </w:t>
      </w:r>
      <w:r w:rsidRPr="00450293">
        <w:rPr>
          <w:rFonts w:ascii="Times New Roman" w:hAnsi="Times New Roman" w:cs="Times New Roman"/>
          <w:highlight w:val="yellow"/>
        </w:rPr>
        <w:t>20</w:t>
      </w:r>
      <w:r w:rsidRPr="00450293">
        <w:rPr>
          <w:rFonts w:ascii="Times New Roman" w:hAnsi="Times New Roman" w:cs="Times New Roman"/>
        </w:rPr>
        <w:t xml:space="preserve"> points</w:t>
      </w:r>
    </w:p>
    <w:p w14:paraId="0716F09C" w14:textId="77777777" w:rsidR="00BA7443" w:rsidRPr="00450293" w:rsidRDefault="00BA7443" w:rsidP="00F4560A">
      <w:pPr>
        <w:numPr>
          <w:ilvl w:val="0"/>
          <w:numId w:val="14"/>
        </w:numPr>
        <w:spacing w:after="0" w:line="240" w:lineRule="auto"/>
        <w:ind w:right="-180"/>
        <w:rPr>
          <w:rFonts w:ascii="Times New Roman" w:hAnsi="Times New Roman" w:cs="Times New Roman"/>
        </w:rPr>
      </w:pPr>
      <w:r w:rsidRPr="00450293">
        <w:rPr>
          <w:rFonts w:ascii="Times New Roman" w:hAnsi="Times New Roman" w:cs="Times New Roman"/>
        </w:rPr>
        <w:t xml:space="preserve">Program Strategy – </w:t>
      </w:r>
      <w:r w:rsidRPr="00450293">
        <w:rPr>
          <w:rFonts w:ascii="Times New Roman" w:hAnsi="Times New Roman" w:cs="Times New Roman"/>
          <w:highlight w:val="yellow"/>
        </w:rPr>
        <w:t>25</w:t>
      </w:r>
      <w:r w:rsidRPr="00450293">
        <w:rPr>
          <w:rFonts w:ascii="Times New Roman" w:hAnsi="Times New Roman" w:cs="Times New Roman"/>
        </w:rPr>
        <w:t xml:space="preserve"> points</w:t>
      </w:r>
    </w:p>
    <w:p w14:paraId="16193BAF" w14:textId="77777777" w:rsidR="00BA7443" w:rsidRPr="00450293" w:rsidRDefault="00BA7443" w:rsidP="00F4560A">
      <w:pPr>
        <w:numPr>
          <w:ilvl w:val="0"/>
          <w:numId w:val="14"/>
        </w:numPr>
        <w:spacing w:after="0" w:line="240" w:lineRule="auto"/>
        <w:ind w:right="-180"/>
        <w:rPr>
          <w:rFonts w:ascii="Times New Roman" w:hAnsi="Times New Roman" w:cs="Times New Roman"/>
        </w:rPr>
      </w:pPr>
      <w:r w:rsidRPr="00450293">
        <w:rPr>
          <w:rFonts w:ascii="Times New Roman" w:hAnsi="Times New Roman" w:cs="Times New Roman"/>
        </w:rPr>
        <w:t xml:space="preserve">Performance Monitoring and Evaluation – </w:t>
      </w:r>
      <w:r w:rsidRPr="00450293">
        <w:rPr>
          <w:rFonts w:ascii="Times New Roman" w:hAnsi="Times New Roman" w:cs="Times New Roman"/>
          <w:highlight w:val="yellow"/>
        </w:rPr>
        <w:t>15</w:t>
      </w:r>
      <w:r w:rsidRPr="00450293">
        <w:rPr>
          <w:rFonts w:ascii="Times New Roman" w:hAnsi="Times New Roman" w:cs="Times New Roman"/>
        </w:rPr>
        <w:t xml:space="preserve"> points</w:t>
      </w:r>
    </w:p>
    <w:p w14:paraId="61136617" w14:textId="77777777" w:rsidR="00BA7443" w:rsidRPr="00450293" w:rsidRDefault="00BA7443" w:rsidP="00F4560A">
      <w:pPr>
        <w:numPr>
          <w:ilvl w:val="0"/>
          <w:numId w:val="14"/>
        </w:numPr>
        <w:spacing w:after="0" w:line="240" w:lineRule="auto"/>
        <w:ind w:right="-180"/>
        <w:rPr>
          <w:rFonts w:ascii="Times New Roman" w:hAnsi="Times New Roman" w:cs="Times New Roman"/>
        </w:rPr>
      </w:pPr>
      <w:r w:rsidRPr="00450293">
        <w:rPr>
          <w:rFonts w:ascii="Times New Roman" w:hAnsi="Times New Roman" w:cs="Times New Roman"/>
        </w:rPr>
        <w:t xml:space="preserve">Management Plan – </w:t>
      </w:r>
      <w:r w:rsidRPr="00450293">
        <w:rPr>
          <w:rFonts w:ascii="Times New Roman" w:hAnsi="Times New Roman" w:cs="Times New Roman"/>
          <w:highlight w:val="yellow"/>
        </w:rPr>
        <w:t>10</w:t>
      </w:r>
      <w:r w:rsidRPr="00450293">
        <w:rPr>
          <w:rFonts w:ascii="Times New Roman" w:hAnsi="Times New Roman" w:cs="Times New Roman"/>
        </w:rPr>
        <w:t xml:space="preserve"> points</w:t>
      </w:r>
    </w:p>
    <w:p w14:paraId="40405F11" w14:textId="77777777" w:rsidR="00BA7443" w:rsidRPr="00450293" w:rsidRDefault="00BA7443" w:rsidP="00F4560A">
      <w:pPr>
        <w:spacing w:line="240" w:lineRule="auto"/>
        <w:ind w:right="-180"/>
        <w:rPr>
          <w:rFonts w:ascii="Times New Roman" w:hAnsi="Times New Roman" w:cs="Times New Roman"/>
        </w:rPr>
      </w:pPr>
    </w:p>
    <w:p w14:paraId="008BD96F" w14:textId="3EC3D5F7" w:rsidR="00BA7443" w:rsidRPr="00450293" w:rsidRDefault="00BA7443" w:rsidP="00F4560A">
      <w:pPr>
        <w:spacing w:line="240" w:lineRule="auto"/>
        <w:rPr>
          <w:rFonts w:ascii="Times New Roman" w:hAnsi="Times New Roman" w:cs="Times New Roman"/>
        </w:rPr>
      </w:pPr>
      <w:r w:rsidRPr="00450293">
        <w:rPr>
          <w:rFonts w:ascii="Times New Roman" w:hAnsi="Times New Roman" w:cs="Times New Roman"/>
          <w:i/>
        </w:rPr>
        <w:t>Budget</w:t>
      </w:r>
      <w:r w:rsidRPr="00450293">
        <w:rPr>
          <w:rFonts w:ascii="Times New Roman" w:hAnsi="Times New Roman" w:cs="Times New Roman"/>
        </w:rPr>
        <w:t xml:space="preserve">: The </w:t>
      </w:r>
      <w:r w:rsidR="005A1041" w:rsidRPr="00450293">
        <w:rPr>
          <w:rFonts w:ascii="Times New Roman" w:hAnsi="Times New Roman" w:cs="Times New Roman"/>
        </w:rPr>
        <w:t>Review Panel</w:t>
      </w:r>
      <w:r w:rsidRPr="00450293">
        <w:rPr>
          <w:rFonts w:ascii="Times New Roman" w:hAnsi="Times New Roman" w:cs="Times New Roman"/>
        </w:rPr>
        <w:t xml:space="preserve"> will also review the budget components in order to assign up to </w:t>
      </w:r>
      <w:r w:rsidRPr="00450293">
        <w:rPr>
          <w:rFonts w:ascii="Times New Roman" w:hAnsi="Times New Roman" w:cs="Times New Roman"/>
          <w:highlight w:val="yellow"/>
        </w:rPr>
        <w:t>20</w:t>
      </w:r>
      <w:r w:rsidRPr="00450293">
        <w:rPr>
          <w:rFonts w:ascii="Times New Roman" w:hAnsi="Times New Roman" w:cs="Times New Roman"/>
        </w:rPr>
        <w:t xml:space="preserve"> points for the overall program budget and cost-effectiveness.  Proposals should keep estimated overhead and administrative costs as low as possible and have proposed expenditures that are reasonable, allowable, and allocable to the proposed project activities and reflect the applicant’s understanding of the allowable cost principles established by Office of Management and Budget (OMB) in 2 CFR 200.  Applicants should provide clear explanations and justifications for costs in relation to the work involved. All budget items should be clearly explained and justified to demonstrate its necessity, appropriateness, and its link to the project objectives.  A</w:t>
      </w:r>
      <w:r w:rsidRPr="00450293" w:rsidDel="00080168">
        <w:rPr>
          <w:rFonts w:ascii="Times New Roman" w:hAnsi="Times New Roman" w:cs="Times New Roman"/>
        </w:rPr>
        <w:t>mount of funding contributed by the applicant, sub-awardees, and other partners</w:t>
      </w:r>
      <w:r w:rsidRPr="00450293">
        <w:rPr>
          <w:rFonts w:ascii="Times New Roman" w:hAnsi="Times New Roman" w:cs="Times New Roman"/>
        </w:rPr>
        <w:t xml:space="preserve"> – while not required –</w:t>
      </w:r>
      <w:r w:rsidRPr="00450293" w:rsidDel="00080168">
        <w:rPr>
          <w:rFonts w:ascii="Times New Roman" w:hAnsi="Times New Roman" w:cs="Times New Roman"/>
        </w:rPr>
        <w:t xml:space="preserve"> shows a commitment to the success of the project.</w:t>
      </w:r>
    </w:p>
    <w:p w14:paraId="10212B07" w14:textId="77777777" w:rsidR="00BA7443" w:rsidRPr="00450293" w:rsidRDefault="00BA7443" w:rsidP="00F4560A">
      <w:pPr>
        <w:pStyle w:val="ListParagraph"/>
        <w:numPr>
          <w:ilvl w:val="0"/>
          <w:numId w:val="15"/>
        </w:numPr>
        <w:spacing w:after="0" w:line="240" w:lineRule="auto"/>
        <w:ind w:right="-180"/>
        <w:contextualSpacing w:val="0"/>
        <w:rPr>
          <w:rFonts w:ascii="Times New Roman" w:hAnsi="Times New Roman" w:cs="Times New Roman"/>
        </w:rPr>
      </w:pPr>
      <w:r w:rsidRPr="00450293">
        <w:rPr>
          <w:rFonts w:ascii="Times New Roman" w:hAnsi="Times New Roman" w:cs="Times New Roman"/>
        </w:rPr>
        <w:t xml:space="preserve">Budget Appropriateness – </w:t>
      </w:r>
      <w:r w:rsidRPr="00450293">
        <w:rPr>
          <w:rFonts w:ascii="Times New Roman" w:hAnsi="Times New Roman" w:cs="Times New Roman"/>
          <w:highlight w:val="yellow"/>
        </w:rPr>
        <w:t>10</w:t>
      </w:r>
      <w:r w:rsidRPr="00450293">
        <w:rPr>
          <w:rFonts w:ascii="Times New Roman" w:hAnsi="Times New Roman" w:cs="Times New Roman"/>
        </w:rPr>
        <w:t xml:space="preserve"> points</w:t>
      </w:r>
    </w:p>
    <w:p w14:paraId="637C6BC1" w14:textId="0497E251" w:rsidR="00BA7443" w:rsidRPr="00450293" w:rsidRDefault="00BA7443" w:rsidP="00F4560A">
      <w:pPr>
        <w:pStyle w:val="ListParagraph"/>
        <w:numPr>
          <w:ilvl w:val="0"/>
          <w:numId w:val="15"/>
        </w:numPr>
        <w:spacing w:after="0" w:line="240" w:lineRule="auto"/>
        <w:ind w:right="-180"/>
        <w:contextualSpacing w:val="0"/>
        <w:rPr>
          <w:rFonts w:ascii="Times New Roman" w:hAnsi="Times New Roman" w:cs="Times New Roman"/>
        </w:rPr>
      </w:pPr>
      <w:r w:rsidRPr="00450293">
        <w:rPr>
          <w:rFonts w:ascii="Times New Roman" w:hAnsi="Times New Roman" w:cs="Times New Roman"/>
        </w:rPr>
        <w:t xml:space="preserve">Cost-effectiveness – </w:t>
      </w:r>
      <w:r w:rsidRPr="00450293">
        <w:rPr>
          <w:rFonts w:ascii="Times New Roman" w:hAnsi="Times New Roman" w:cs="Times New Roman"/>
          <w:highlight w:val="yellow"/>
        </w:rPr>
        <w:t>10</w:t>
      </w:r>
      <w:r w:rsidRPr="00450293">
        <w:rPr>
          <w:rFonts w:ascii="Times New Roman" w:hAnsi="Times New Roman" w:cs="Times New Roman"/>
        </w:rPr>
        <w:t xml:space="preserve"> points </w:t>
      </w:r>
    </w:p>
    <w:p w14:paraId="795A9F8F" w14:textId="77777777" w:rsidR="00BA7443" w:rsidRPr="00450293" w:rsidRDefault="00BA7443">
      <w:pPr>
        <w:spacing w:after="0" w:line="240" w:lineRule="auto"/>
        <w:rPr>
          <w:rFonts w:ascii="Times New Roman" w:eastAsia="Times New Roman" w:hAnsi="Times New Roman" w:cs="Times New Roman"/>
          <w:iCs/>
          <w:color w:val="FF0000"/>
        </w:rPr>
      </w:pPr>
    </w:p>
    <w:p w14:paraId="63C26A52" w14:textId="23F7F7F5" w:rsidR="002E74F2" w:rsidRPr="00450293" w:rsidRDefault="002E74F2">
      <w:pPr>
        <w:spacing w:after="0" w:line="240" w:lineRule="auto"/>
        <w:rPr>
          <w:rFonts w:ascii="Times New Roman" w:eastAsia="Times New Roman" w:hAnsi="Times New Roman" w:cs="Times New Roman"/>
          <w:bCs/>
          <w:iCs/>
          <w:u w:val="single"/>
        </w:rPr>
      </w:pPr>
      <w:bookmarkStart w:id="2" w:name="_Toc403132680"/>
      <w:bookmarkEnd w:id="1"/>
    </w:p>
    <w:bookmarkEnd w:id="2"/>
    <w:p w14:paraId="3475B1B1" w14:textId="77777777" w:rsidR="004C1799" w:rsidRPr="00450293" w:rsidRDefault="006E0073">
      <w:pPr>
        <w:spacing w:after="0" w:line="240" w:lineRule="auto"/>
        <w:rPr>
          <w:rFonts w:ascii="Times New Roman" w:eastAsia="Times New Roman" w:hAnsi="Times New Roman" w:cs="Times New Roman"/>
          <w:b/>
          <w:i/>
          <w:iCs/>
        </w:rPr>
      </w:pPr>
      <w:r w:rsidRPr="00450293">
        <w:rPr>
          <w:rFonts w:ascii="Times New Roman" w:eastAsia="Times New Roman" w:hAnsi="Times New Roman" w:cs="Times New Roman"/>
          <w:b/>
          <w:i/>
        </w:rPr>
        <w:t>E.</w:t>
      </w:r>
      <w:r w:rsidR="00816A9A" w:rsidRPr="00450293">
        <w:rPr>
          <w:rFonts w:ascii="Times New Roman" w:eastAsia="Times New Roman" w:hAnsi="Times New Roman" w:cs="Times New Roman"/>
          <w:b/>
          <w:i/>
        </w:rPr>
        <w:t xml:space="preserve">2 </w:t>
      </w:r>
      <w:r w:rsidR="00816A9A" w:rsidRPr="00450293">
        <w:rPr>
          <w:rFonts w:ascii="Times New Roman" w:eastAsia="Times New Roman" w:hAnsi="Times New Roman" w:cs="Times New Roman"/>
          <w:b/>
          <w:i/>
          <w:iCs/>
        </w:rPr>
        <w:t>Review and Selection Process</w:t>
      </w:r>
    </w:p>
    <w:p w14:paraId="222EAE57" w14:textId="77777777" w:rsidR="002E7C7C" w:rsidRPr="00450293" w:rsidRDefault="002E7C7C">
      <w:pPr>
        <w:spacing w:after="0" w:line="240" w:lineRule="auto"/>
        <w:rPr>
          <w:rFonts w:ascii="Times New Roman" w:eastAsia="Times New Roman" w:hAnsi="Times New Roman" w:cs="Times New Roman"/>
          <w:iCs/>
        </w:rPr>
      </w:pPr>
    </w:p>
    <w:p w14:paraId="73E30DAE" w14:textId="740DE6D9" w:rsidR="004C1799" w:rsidRPr="00450293" w:rsidRDefault="2F1F90C2" w:rsidP="7FA50EDD">
      <w:pPr>
        <w:spacing w:after="0" w:line="240" w:lineRule="auto"/>
        <w:rPr>
          <w:rFonts w:ascii="Times New Roman" w:eastAsia="Times New Roman" w:hAnsi="Times New Roman" w:cs="Times New Roman"/>
        </w:rPr>
      </w:pPr>
      <w:r w:rsidRPr="7FA50EDD">
        <w:rPr>
          <w:rFonts w:ascii="Times New Roman" w:eastAsia="Times New Roman" w:hAnsi="Times New Roman" w:cs="Times New Roman"/>
        </w:rPr>
        <w:t>Embassy Singapore</w:t>
      </w:r>
      <w:r w:rsidR="004C1799" w:rsidRPr="7FA50EDD">
        <w:rPr>
          <w:rFonts w:ascii="Times New Roman" w:eastAsia="Times New Roman" w:hAnsi="Times New Roman" w:cs="Times New Roman"/>
        </w:rPr>
        <w:t xml:space="preserve"> strives to ensure each application receives a balanced evaluation by </w:t>
      </w:r>
      <w:r w:rsidR="00CC0731" w:rsidRPr="7FA50EDD">
        <w:rPr>
          <w:rFonts w:ascii="Times New Roman" w:eastAsia="Times New Roman" w:hAnsi="Times New Roman" w:cs="Times New Roman"/>
        </w:rPr>
        <w:t xml:space="preserve">a </w:t>
      </w:r>
      <w:r w:rsidR="2104FC92" w:rsidRPr="7FA50EDD">
        <w:rPr>
          <w:rFonts w:ascii="Times New Roman" w:eastAsia="Times New Roman" w:hAnsi="Times New Roman" w:cs="Times New Roman"/>
        </w:rPr>
        <w:t>Grant</w:t>
      </w:r>
      <w:r w:rsidR="004C1799" w:rsidRPr="7FA50EDD">
        <w:rPr>
          <w:rFonts w:ascii="Times New Roman" w:eastAsia="Times New Roman" w:hAnsi="Times New Roman" w:cs="Times New Roman"/>
        </w:rPr>
        <w:t xml:space="preserve"> Review Panel. </w:t>
      </w:r>
      <w:r w:rsidR="00CC0731" w:rsidRPr="7FA50EDD">
        <w:rPr>
          <w:rFonts w:ascii="Times New Roman" w:eastAsia="Times New Roman" w:hAnsi="Times New Roman" w:cs="Times New Roman"/>
        </w:rPr>
        <w:t xml:space="preserve"> </w:t>
      </w:r>
      <w:r w:rsidR="002E7C7C" w:rsidRPr="7FA50EDD">
        <w:rPr>
          <w:rFonts w:ascii="Times New Roman" w:eastAsia="Times New Roman" w:hAnsi="Times New Roman" w:cs="Times New Roman"/>
        </w:rPr>
        <w:t xml:space="preserve">All </w:t>
      </w:r>
      <w:r w:rsidR="00505E1C" w:rsidRPr="7FA50EDD">
        <w:rPr>
          <w:rFonts w:ascii="Times New Roman" w:eastAsia="Times New Roman" w:hAnsi="Times New Roman" w:cs="Times New Roman"/>
        </w:rPr>
        <w:t xml:space="preserve">technically eligible </w:t>
      </w:r>
      <w:r w:rsidR="004C1799" w:rsidRPr="7FA50EDD">
        <w:rPr>
          <w:rFonts w:ascii="Times New Roman" w:eastAsia="Times New Roman" w:hAnsi="Times New Roman" w:cs="Times New Roman"/>
        </w:rPr>
        <w:t xml:space="preserve">applications for a given </w:t>
      </w:r>
      <w:r w:rsidR="002E74F2" w:rsidRPr="7FA50EDD">
        <w:rPr>
          <w:rFonts w:ascii="Times New Roman" w:eastAsia="Times New Roman" w:hAnsi="Times New Roman" w:cs="Times New Roman"/>
        </w:rPr>
        <w:t>notice of funding opportunity are reviewed against the same</w:t>
      </w:r>
      <w:r w:rsidR="007065B5" w:rsidRPr="7FA50EDD">
        <w:rPr>
          <w:rFonts w:ascii="Times New Roman" w:eastAsia="Times New Roman" w:hAnsi="Times New Roman" w:cs="Times New Roman"/>
        </w:rPr>
        <w:t xml:space="preserve"> </w:t>
      </w:r>
      <w:r w:rsidR="004C1799" w:rsidRPr="7FA50EDD">
        <w:rPr>
          <w:rFonts w:ascii="Times New Roman" w:eastAsia="Times New Roman" w:hAnsi="Times New Roman" w:cs="Times New Roman"/>
        </w:rPr>
        <w:t>criteria</w:t>
      </w:r>
      <w:r w:rsidR="00396166" w:rsidRPr="7FA50EDD">
        <w:rPr>
          <w:rFonts w:ascii="Times New Roman" w:eastAsia="Times New Roman" w:hAnsi="Times New Roman" w:cs="Times New Roman"/>
        </w:rPr>
        <w:t xml:space="preserve">, </w:t>
      </w:r>
      <w:r w:rsidR="002E74F2" w:rsidRPr="7FA50EDD">
        <w:rPr>
          <w:rFonts w:ascii="Times New Roman" w:eastAsia="Times New Roman" w:hAnsi="Times New Roman" w:cs="Times New Roman"/>
        </w:rPr>
        <w:t>listed above.</w:t>
      </w:r>
      <w:r w:rsidR="004C1799" w:rsidRPr="7FA50EDD">
        <w:rPr>
          <w:rFonts w:ascii="Times New Roman" w:eastAsia="Times New Roman" w:hAnsi="Times New Roman" w:cs="Times New Roman"/>
        </w:rPr>
        <w:t xml:space="preserve"> </w:t>
      </w:r>
      <w:r w:rsidR="00505E1C" w:rsidRPr="7FA50EDD">
        <w:rPr>
          <w:rFonts w:ascii="Times New Roman" w:eastAsia="Times New Roman" w:hAnsi="Times New Roman" w:cs="Times New Roman"/>
        </w:rPr>
        <w:t xml:space="preserve">Additionally, the </w:t>
      </w:r>
      <w:r w:rsidR="293D2C80" w:rsidRPr="7FA50EDD">
        <w:rPr>
          <w:rFonts w:ascii="Times New Roman" w:eastAsia="Times New Roman" w:hAnsi="Times New Roman" w:cs="Times New Roman"/>
        </w:rPr>
        <w:t>Grant</w:t>
      </w:r>
      <w:r w:rsidR="00505E1C" w:rsidRPr="7FA50EDD">
        <w:rPr>
          <w:rFonts w:ascii="Times New Roman" w:eastAsia="Times New Roman" w:hAnsi="Times New Roman" w:cs="Times New Roman"/>
        </w:rPr>
        <w:t xml:space="preserve"> Review Panel will evaluate how the application addresses the NOFO request, U.S. foreign policy goals, and the priority needs of </w:t>
      </w:r>
      <w:r w:rsidR="766B41DD" w:rsidRPr="7FA50EDD">
        <w:rPr>
          <w:rFonts w:ascii="Times New Roman" w:eastAsia="Times New Roman" w:hAnsi="Times New Roman" w:cs="Times New Roman"/>
        </w:rPr>
        <w:t>Embassy Singap</w:t>
      </w:r>
      <w:r w:rsidR="009C4F12">
        <w:rPr>
          <w:rFonts w:ascii="Times New Roman" w:eastAsia="Times New Roman" w:hAnsi="Times New Roman" w:cs="Times New Roman"/>
        </w:rPr>
        <w:t>o</w:t>
      </w:r>
      <w:r w:rsidR="766B41DD" w:rsidRPr="7FA50EDD">
        <w:rPr>
          <w:rFonts w:ascii="Times New Roman" w:eastAsia="Times New Roman" w:hAnsi="Times New Roman" w:cs="Times New Roman"/>
        </w:rPr>
        <w:t>re</w:t>
      </w:r>
      <w:r w:rsidR="00505E1C" w:rsidRPr="7FA50EDD">
        <w:rPr>
          <w:rFonts w:ascii="Times New Roman" w:eastAsia="Times New Roman" w:hAnsi="Times New Roman" w:cs="Times New Roman"/>
        </w:rPr>
        <w:t xml:space="preserve"> overall.  </w:t>
      </w:r>
    </w:p>
    <w:p w14:paraId="6890B063" w14:textId="77777777" w:rsidR="00CC0731" w:rsidRPr="00450293" w:rsidRDefault="00CC0731">
      <w:pPr>
        <w:spacing w:after="0" w:line="240" w:lineRule="auto"/>
        <w:rPr>
          <w:rFonts w:ascii="Times New Roman" w:eastAsia="Times New Roman" w:hAnsi="Times New Roman" w:cs="Times New Roman"/>
          <w:iCs/>
        </w:rPr>
      </w:pPr>
    </w:p>
    <w:p w14:paraId="11CBC0A0" w14:textId="5226D808" w:rsidR="007B305A" w:rsidRPr="00450293" w:rsidRDefault="00D10BEF" w:rsidP="7FA50EDD">
      <w:pPr>
        <w:spacing w:after="0" w:line="240" w:lineRule="auto"/>
        <w:rPr>
          <w:rFonts w:ascii="Times New Roman" w:eastAsia="Times New Roman" w:hAnsi="Times New Roman" w:cs="Times New Roman"/>
        </w:rPr>
      </w:pPr>
      <w:r w:rsidRPr="7FA50EDD">
        <w:rPr>
          <w:rFonts w:ascii="Times New Roman" w:eastAsia="Times New Roman" w:hAnsi="Times New Roman" w:cs="Times New Roman"/>
        </w:rPr>
        <w:t>The</w:t>
      </w:r>
      <w:r w:rsidR="004C1799" w:rsidRPr="7FA50EDD">
        <w:rPr>
          <w:rFonts w:ascii="Times New Roman" w:eastAsia="Times New Roman" w:hAnsi="Times New Roman" w:cs="Times New Roman"/>
        </w:rPr>
        <w:t xml:space="preserve"> </w:t>
      </w:r>
      <w:r w:rsidR="7368009E" w:rsidRPr="7FA50EDD">
        <w:rPr>
          <w:rFonts w:ascii="Times New Roman" w:eastAsia="Times New Roman" w:hAnsi="Times New Roman" w:cs="Times New Roman"/>
        </w:rPr>
        <w:t>Grant</w:t>
      </w:r>
      <w:r w:rsidR="009C4F12">
        <w:rPr>
          <w:rFonts w:ascii="Times New Roman" w:eastAsia="Times New Roman" w:hAnsi="Times New Roman" w:cs="Times New Roman"/>
        </w:rPr>
        <w:t xml:space="preserve"> </w:t>
      </w:r>
      <w:r w:rsidR="004C1799" w:rsidRPr="7FA50EDD">
        <w:rPr>
          <w:rFonts w:ascii="Times New Roman" w:eastAsia="Times New Roman" w:hAnsi="Times New Roman" w:cs="Times New Roman"/>
        </w:rPr>
        <w:t xml:space="preserve">Review Panel </w:t>
      </w:r>
      <w:r w:rsidRPr="7FA50EDD">
        <w:rPr>
          <w:rFonts w:ascii="Times New Roman" w:eastAsia="Times New Roman" w:hAnsi="Times New Roman" w:cs="Times New Roman"/>
        </w:rPr>
        <w:t>generall</w:t>
      </w:r>
      <w:r w:rsidR="00631644" w:rsidRPr="7FA50EDD">
        <w:rPr>
          <w:rFonts w:ascii="Times New Roman" w:eastAsia="Times New Roman" w:hAnsi="Times New Roman" w:cs="Times New Roman"/>
        </w:rPr>
        <w:t>y</w:t>
      </w:r>
      <w:r w:rsidRPr="7FA50EDD">
        <w:rPr>
          <w:rFonts w:ascii="Times New Roman" w:eastAsia="Times New Roman" w:hAnsi="Times New Roman" w:cs="Times New Roman"/>
        </w:rPr>
        <w:t xml:space="preserve"> </w:t>
      </w:r>
      <w:r w:rsidR="004C1799" w:rsidRPr="7FA50EDD">
        <w:rPr>
          <w:rFonts w:ascii="Times New Roman" w:eastAsia="Times New Roman" w:hAnsi="Times New Roman" w:cs="Times New Roman"/>
        </w:rPr>
        <w:t xml:space="preserve">includes representatives from </w:t>
      </w:r>
      <w:r w:rsidR="1F8E4F47" w:rsidRPr="7FA50EDD">
        <w:rPr>
          <w:rFonts w:ascii="Times New Roman" w:eastAsia="Times New Roman" w:hAnsi="Times New Roman" w:cs="Times New Roman"/>
        </w:rPr>
        <w:t xml:space="preserve">the </w:t>
      </w:r>
      <w:r w:rsidR="009C4F12">
        <w:rPr>
          <w:rFonts w:ascii="Times New Roman" w:eastAsia="Times New Roman" w:hAnsi="Times New Roman" w:cs="Times New Roman"/>
        </w:rPr>
        <w:t>E</w:t>
      </w:r>
      <w:r w:rsidR="1F8E4F47" w:rsidRPr="7FA50EDD">
        <w:rPr>
          <w:rFonts w:ascii="Times New Roman" w:eastAsia="Times New Roman" w:hAnsi="Times New Roman" w:cs="Times New Roman"/>
        </w:rPr>
        <w:t>mbassy</w:t>
      </w:r>
      <w:r w:rsidR="004C1799" w:rsidRPr="7FA50EDD">
        <w:rPr>
          <w:rFonts w:ascii="Times New Roman" w:eastAsia="Times New Roman" w:hAnsi="Times New Roman" w:cs="Times New Roman"/>
        </w:rPr>
        <w:t xml:space="preserve">, </w:t>
      </w:r>
      <w:r w:rsidRPr="7FA50EDD">
        <w:rPr>
          <w:rFonts w:ascii="Times New Roman" w:eastAsia="Times New Roman" w:hAnsi="Times New Roman" w:cs="Times New Roman"/>
        </w:rPr>
        <w:t xml:space="preserve">as well as other representatives from the Department of State, </w:t>
      </w:r>
      <w:r w:rsidR="002E74F2" w:rsidRPr="7FA50EDD">
        <w:rPr>
          <w:rFonts w:ascii="Times New Roman" w:eastAsia="Times New Roman" w:hAnsi="Times New Roman" w:cs="Times New Roman"/>
        </w:rPr>
        <w:t>and may include additional panelists from</w:t>
      </w:r>
      <w:r w:rsidR="77D43CC0" w:rsidRPr="7FA50EDD">
        <w:rPr>
          <w:rFonts w:ascii="Times New Roman" w:eastAsia="Times New Roman" w:hAnsi="Times New Roman" w:cs="Times New Roman"/>
        </w:rPr>
        <w:t xml:space="preserve"> other</w:t>
      </w:r>
      <w:r w:rsidR="002E74F2" w:rsidRPr="7FA50EDD">
        <w:rPr>
          <w:rFonts w:ascii="Times New Roman" w:eastAsia="Times New Roman" w:hAnsi="Times New Roman" w:cs="Times New Roman"/>
        </w:rPr>
        <w:t xml:space="preserve"> </w:t>
      </w:r>
      <w:r w:rsidR="00505E1C" w:rsidRPr="7FA50EDD">
        <w:rPr>
          <w:rFonts w:ascii="Times New Roman" w:eastAsia="Times New Roman" w:hAnsi="Times New Roman" w:cs="Times New Roman"/>
        </w:rPr>
        <w:t xml:space="preserve">U.S. embassies, </w:t>
      </w:r>
      <w:r w:rsidR="006C7477" w:rsidRPr="7FA50EDD">
        <w:rPr>
          <w:rFonts w:ascii="Times New Roman" w:eastAsia="Times New Roman" w:hAnsi="Times New Roman" w:cs="Times New Roman"/>
        </w:rPr>
        <w:t xml:space="preserve">other U.S. government </w:t>
      </w:r>
      <w:r w:rsidR="00505E1C" w:rsidRPr="7FA50EDD">
        <w:rPr>
          <w:rFonts w:ascii="Times New Roman" w:eastAsia="Times New Roman" w:hAnsi="Times New Roman" w:cs="Times New Roman"/>
        </w:rPr>
        <w:t>departments</w:t>
      </w:r>
      <w:r w:rsidR="00645A10" w:rsidRPr="7FA50EDD">
        <w:rPr>
          <w:rFonts w:ascii="Times New Roman" w:eastAsia="Times New Roman" w:hAnsi="Times New Roman" w:cs="Times New Roman"/>
        </w:rPr>
        <w:t xml:space="preserve"> or</w:t>
      </w:r>
      <w:r w:rsidR="00505E1C" w:rsidRPr="7FA50EDD">
        <w:rPr>
          <w:rFonts w:ascii="Times New Roman" w:eastAsia="Times New Roman" w:hAnsi="Times New Roman" w:cs="Times New Roman"/>
        </w:rPr>
        <w:t xml:space="preserve"> agencies. All Panelists must sign non-disclosure agreements and conflicts of interest agreements.</w:t>
      </w:r>
    </w:p>
    <w:p w14:paraId="50A97ADD" w14:textId="77777777" w:rsidR="006C7477" w:rsidRPr="00450293" w:rsidRDefault="006C7477">
      <w:pPr>
        <w:spacing w:after="0" w:line="240" w:lineRule="auto"/>
        <w:rPr>
          <w:rFonts w:ascii="Times New Roman" w:eastAsia="Times New Roman" w:hAnsi="Times New Roman" w:cs="Times New Roman"/>
          <w:iCs/>
        </w:rPr>
      </w:pPr>
    </w:p>
    <w:p w14:paraId="10DB47BB" w14:textId="596E174B" w:rsidR="004C1799" w:rsidRPr="00450293" w:rsidRDefault="13E8215D" w:rsidP="7FA50EDD">
      <w:pPr>
        <w:spacing w:after="0" w:line="240" w:lineRule="auto"/>
        <w:rPr>
          <w:rFonts w:ascii="Times New Roman" w:eastAsia="Times New Roman" w:hAnsi="Times New Roman" w:cs="Times New Roman"/>
        </w:rPr>
      </w:pPr>
      <w:r w:rsidRPr="7FA50EDD">
        <w:rPr>
          <w:rFonts w:ascii="Times New Roman" w:eastAsia="Times New Roman" w:hAnsi="Times New Roman" w:cs="Times New Roman"/>
        </w:rPr>
        <w:t>Grant</w:t>
      </w:r>
      <w:r w:rsidR="004C1799" w:rsidRPr="7FA50EDD">
        <w:rPr>
          <w:rFonts w:ascii="Times New Roman" w:eastAsia="Times New Roman" w:hAnsi="Times New Roman" w:cs="Times New Roman"/>
        </w:rPr>
        <w:t xml:space="preserve"> Review Panels may provide conditions and recommendations on applications to enhance the proposed pro</w:t>
      </w:r>
      <w:r w:rsidR="002E7C7C" w:rsidRPr="7FA50EDD">
        <w:rPr>
          <w:rFonts w:ascii="Times New Roman" w:eastAsia="Times New Roman" w:hAnsi="Times New Roman" w:cs="Times New Roman"/>
        </w:rPr>
        <w:t>je</w:t>
      </w:r>
      <w:r w:rsidR="00A95A93" w:rsidRPr="7FA50EDD">
        <w:rPr>
          <w:rFonts w:ascii="Times New Roman" w:eastAsia="Times New Roman" w:hAnsi="Times New Roman" w:cs="Times New Roman"/>
        </w:rPr>
        <w:t>c</w:t>
      </w:r>
      <w:r w:rsidR="002E7C7C" w:rsidRPr="7FA50EDD">
        <w:rPr>
          <w:rFonts w:ascii="Times New Roman" w:eastAsia="Times New Roman" w:hAnsi="Times New Roman" w:cs="Times New Roman"/>
        </w:rPr>
        <w:t>t</w:t>
      </w:r>
      <w:r w:rsidR="004C1799" w:rsidRPr="7FA50EDD">
        <w:rPr>
          <w:rFonts w:ascii="Times New Roman" w:eastAsia="Times New Roman" w:hAnsi="Times New Roman" w:cs="Times New Roman"/>
        </w:rPr>
        <w:t xml:space="preserve">, which must be addressed by the applicant before further consideration of the award.  To ensure effective use of </w:t>
      </w:r>
      <w:r w:rsidR="442E4BC1" w:rsidRPr="7FA50EDD">
        <w:rPr>
          <w:rFonts w:ascii="Times New Roman" w:eastAsia="Times New Roman" w:hAnsi="Times New Roman" w:cs="Times New Roman"/>
        </w:rPr>
        <w:t>Department of State</w:t>
      </w:r>
      <w:r w:rsidR="004C1799" w:rsidRPr="7FA50EDD">
        <w:rPr>
          <w:rFonts w:ascii="Times New Roman" w:eastAsia="Times New Roman" w:hAnsi="Times New Roman" w:cs="Times New Roman"/>
        </w:rPr>
        <w:t xml:space="preserve"> funds, conditions or recommendations may include requests to increase, decrease, clarify, and/or justify costs and </w:t>
      </w:r>
      <w:r w:rsidR="00D90839" w:rsidRPr="7FA50EDD">
        <w:rPr>
          <w:rFonts w:ascii="Times New Roman" w:eastAsia="Times New Roman" w:hAnsi="Times New Roman" w:cs="Times New Roman"/>
        </w:rPr>
        <w:t>project</w:t>
      </w:r>
      <w:r w:rsidR="004C1799" w:rsidRPr="7FA50EDD">
        <w:rPr>
          <w:rFonts w:ascii="Times New Roman" w:eastAsia="Times New Roman" w:hAnsi="Times New Roman" w:cs="Times New Roman"/>
        </w:rPr>
        <w:t xml:space="preserve"> activities. </w:t>
      </w:r>
    </w:p>
    <w:p w14:paraId="475B836F" w14:textId="77777777" w:rsidR="002E74F2" w:rsidRPr="00450293" w:rsidRDefault="002E74F2">
      <w:pPr>
        <w:spacing w:after="0" w:line="240" w:lineRule="auto"/>
        <w:rPr>
          <w:rFonts w:ascii="Times New Roman" w:eastAsia="Times New Roman" w:hAnsi="Times New Roman" w:cs="Times New Roman"/>
          <w:iCs/>
        </w:rPr>
      </w:pPr>
    </w:p>
    <w:p w14:paraId="1CCE2380" w14:textId="77777777" w:rsidR="002E74F2" w:rsidRPr="00450293" w:rsidRDefault="002E74F2">
      <w:pPr>
        <w:spacing w:after="0" w:line="240" w:lineRule="auto"/>
        <w:rPr>
          <w:rFonts w:ascii="Times New Roman" w:eastAsia="Times New Roman" w:hAnsi="Times New Roman" w:cs="Times New Roman"/>
          <w:b/>
          <w:i/>
          <w:iCs/>
        </w:rPr>
      </w:pPr>
      <w:r w:rsidRPr="00450293">
        <w:rPr>
          <w:rFonts w:ascii="Times New Roman" w:eastAsia="Times New Roman" w:hAnsi="Times New Roman" w:cs="Times New Roman"/>
          <w:b/>
          <w:i/>
          <w:iCs/>
        </w:rPr>
        <w:t>E.3 Federal Awardee Performance &amp; Integrity Information System</w:t>
      </w:r>
    </w:p>
    <w:p w14:paraId="2B34A7BD" w14:textId="77777777" w:rsidR="002E74F2" w:rsidRPr="00450293" w:rsidRDefault="002E74F2">
      <w:pPr>
        <w:spacing w:after="0" w:line="240" w:lineRule="auto"/>
        <w:rPr>
          <w:rFonts w:ascii="Times New Roman" w:eastAsia="Times New Roman" w:hAnsi="Times New Roman" w:cs="Times New Roman"/>
          <w:b/>
          <w:i/>
          <w:iCs/>
        </w:rPr>
      </w:pPr>
    </w:p>
    <w:p w14:paraId="1E13C704" w14:textId="77777777" w:rsidR="001A4256" w:rsidRPr="00450293" w:rsidRDefault="001A4256" w:rsidP="001A4256">
      <w:p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lastRenderedPageBreak/>
        <w:t>The Department of State,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77C6B79F" w14:textId="77777777" w:rsidR="001A4256" w:rsidRPr="00450293" w:rsidRDefault="001A4256" w:rsidP="001A4256">
      <w:pPr>
        <w:spacing w:after="0" w:line="240" w:lineRule="auto"/>
        <w:rPr>
          <w:rFonts w:ascii="Times New Roman" w:eastAsia="Times New Roman" w:hAnsi="Times New Roman" w:cs="Times New Roman"/>
        </w:rPr>
      </w:pPr>
    </w:p>
    <w:p w14:paraId="1D7F406E" w14:textId="77777777" w:rsidR="001A4256" w:rsidRPr="00450293" w:rsidRDefault="001A4256" w:rsidP="001A4256">
      <w:p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The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35D78491" w14:textId="77777777" w:rsidR="001A4256" w:rsidRPr="00450293" w:rsidRDefault="001A4256" w:rsidP="001A4256">
      <w:pPr>
        <w:spacing w:after="0" w:line="240" w:lineRule="auto"/>
        <w:rPr>
          <w:rFonts w:ascii="Times New Roman" w:eastAsia="Times New Roman" w:hAnsi="Times New Roman" w:cs="Times New Roman"/>
        </w:rPr>
      </w:pPr>
    </w:p>
    <w:p w14:paraId="280588E4" w14:textId="77777777" w:rsidR="007B305A" w:rsidRPr="00450293" w:rsidRDefault="001A4256" w:rsidP="006C7477">
      <w:p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14:paraId="776160FA" w14:textId="77777777" w:rsidR="002E74F2" w:rsidRPr="00450293" w:rsidRDefault="002E74F2">
      <w:pPr>
        <w:spacing w:after="0" w:line="240" w:lineRule="auto"/>
        <w:outlineLvl w:val="0"/>
        <w:rPr>
          <w:rFonts w:ascii="Times New Roman" w:eastAsia="Times New Roman" w:hAnsi="Times New Roman" w:cs="Times New Roman"/>
          <w:b/>
          <w:smallCaps/>
          <w:kern w:val="36"/>
        </w:rPr>
      </w:pPr>
    </w:p>
    <w:p w14:paraId="6DD241F7" w14:textId="77777777" w:rsidR="00816A9A" w:rsidRPr="00450293" w:rsidRDefault="00816A9A">
      <w:pPr>
        <w:spacing w:after="0" w:line="240" w:lineRule="auto"/>
        <w:outlineLvl w:val="0"/>
        <w:rPr>
          <w:rFonts w:ascii="Times New Roman" w:eastAsia="Times New Roman" w:hAnsi="Times New Roman" w:cs="Times New Roman"/>
          <w:b/>
          <w:smallCaps/>
          <w:kern w:val="36"/>
        </w:rPr>
      </w:pPr>
      <w:r w:rsidRPr="00450293">
        <w:rPr>
          <w:rFonts w:ascii="Times New Roman" w:eastAsia="Times New Roman" w:hAnsi="Times New Roman" w:cs="Times New Roman"/>
          <w:b/>
          <w:smallCaps/>
          <w:kern w:val="36"/>
        </w:rPr>
        <w:t>F. Federal Award Administration Information</w:t>
      </w:r>
    </w:p>
    <w:p w14:paraId="36399758" w14:textId="77777777" w:rsidR="007B305A" w:rsidRPr="00450293" w:rsidRDefault="007B305A">
      <w:pPr>
        <w:spacing w:after="0" w:line="240" w:lineRule="auto"/>
        <w:rPr>
          <w:rFonts w:ascii="Times New Roman" w:eastAsia="Times New Roman" w:hAnsi="Times New Roman" w:cs="Times New Roman"/>
          <w:i/>
          <w:iCs/>
        </w:rPr>
      </w:pPr>
    </w:p>
    <w:p w14:paraId="5A6FD320" w14:textId="77777777" w:rsidR="007B305A" w:rsidRPr="00450293" w:rsidRDefault="002E7C7C">
      <w:pPr>
        <w:spacing w:after="0" w:line="240" w:lineRule="auto"/>
        <w:rPr>
          <w:rFonts w:ascii="Times New Roman" w:eastAsia="Times New Roman" w:hAnsi="Times New Roman" w:cs="Times New Roman"/>
          <w:b/>
          <w:i/>
          <w:iCs/>
        </w:rPr>
      </w:pPr>
      <w:r w:rsidRPr="00450293">
        <w:rPr>
          <w:rFonts w:ascii="Times New Roman" w:eastAsia="Times New Roman" w:hAnsi="Times New Roman" w:cs="Times New Roman"/>
          <w:b/>
          <w:i/>
          <w:iCs/>
        </w:rPr>
        <w:t>F.</w:t>
      </w:r>
      <w:r w:rsidR="00816A9A" w:rsidRPr="00450293">
        <w:rPr>
          <w:rFonts w:ascii="Times New Roman" w:eastAsia="Times New Roman" w:hAnsi="Times New Roman" w:cs="Times New Roman"/>
          <w:b/>
          <w:i/>
          <w:iCs/>
        </w:rPr>
        <w:t>1 Federal</w:t>
      </w:r>
      <w:r w:rsidR="00396166" w:rsidRPr="00450293">
        <w:rPr>
          <w:rFonts w:ascii="Times New Roman" w:eastAsia="Times New Roman" w:hAnsi="Times New Roman" w:cs="Times New Roman"/>
          <w:b/>
          <w:i/>
          <w:iCs/>
        </w:rPr>
        <w:t xml:space="preserve"> Award Notices</w:t>
      </w:r>
    </w:p>
    <w:p w14:paraId="0F034965" w14:textId="77777777" w:rsidR="00E740B9" w:rsidRPr="00450293" w:rsidRDefault="00E740B9">
      <w:pPr>
        <w:spacing w:after="0" w:line="240" w:lineRule="auto"/>
        <w:rPr>
          <w:rFonts w:ascii="Times New Roman" w:eastAsia="Times New Roman" w:hAnsi="Times New Roman" w:cs="Times New Roman"/>
          <w:b/>
          <w:i/>
          <w:iCs/>
        </w:rPr>
      </w:pPr>
    </w:p>
    <w:p w14:paraId="0C236835" w14:textId="508723E4" w:rsidR="00505E1C" w:rsidRPr="00450293" w:rsidRDefault="202E9999">
      <w:pPr>
        <w:spacing w:after="0" w:line="240" w:lineRule="auto"/>
        <w:rPr>
          <w:rFonts w:ascii="Times New Roman" w:eastAsia="Times New Roman" w:hAnsi="Times New Roman" w:cs="Times New Roman"/>
        </w:rPr>
      </w:pPr>
      <w:r w:rsidRPr="7FA50EDD">
        <w:rPr>
          <w:rFonts w:ascii="Times New Roman" w:eastAsia="Times New Roman" w:hAnsi="Times New Roman" w:cs="Times New Roman"/>
        </w:rPr>
        <w:t>Embassy Sing</w:t>
      </w:r>
      <w:r w:rsidR="009C4F12">
        <w:rPr>
          <w:rFonts w:ascii="Times New Roman" w:eastAsia="Times New Roman" w:hAnsi="Times New Roman" w:cs="Times New Roman"/>
        </w:rPr>
        <w:t>a</w:t>
      </w:r>
      <w:r w:rsidRPr="7FA50EDD">
        <w:rPr>
          <w:rFonts w:ascii="Times New Roman" w:eastAsia="Times New Roman" w:hAnsi="Times New Roman" w:cs="Times New Roman"/>
        </w:rPr>
        <w:t>pore</w:t>
      </w:r>
      <w:r w:rsidR="00505E1C" w:rsidRPr="7FA50EDD">
        <w:rPr>
          <w:rFonts w:ascii="Times New Roman" w:eastAsia="Times New Roman" w:hAnsi="Times New Roman" w:cs="Times New Roman"/>
        </w:rPr>
        <w:t xml:space="preserve"> will provide a separate notification to applicants on the result of their applications. Successful applicants will be notified by</w:t>
      </w:r>
      <w:r w:rsidR="009C4F12">
        <w:rPr>
          <w:rFonts w:ascii="Times New Roman" w:eastAsia="Times New Roman" w:hAnsi="Times New Roman" w:cs="Times New Roman"/>
        </w:rPr>
        <w:t xml:space="preserve"> </w:t>
      </w:r>
      <w:r w:rsidR="1BACA10C" w:rsidRPr="7FA50EDD">
        <w:rPr>
          <w:rFonts w:ascii="Times New Roman" w:eastAsia="Times New Roman" w:hAnsi="Times New Roman" w:cs="Times New Roman"/>
        </w:rPr>
        <w:t>Embassy Singapore</w:t>
      </w:r>
      <w:r w:rsidR="00505E1C" w:rsidRPr="7FA50EDD">
        <w:rPr>
          <w:rFonts w:ascii="Times New Roman" w:eastAsia="Times New Roman" w:hAnsi="Times New Roman" w:cs="Times New Roman"/>
        </w:rPr>
        <w:t xml:space="preserve"> via email. This notification is not an authorization to begin activities and does not constitute formal approval or a funding commitment.</w:t>
      </w:r>
    </w:p>
    <w:p w14:paraId="19F69194" w14:textId="233B8E78" w:rsidR="000A0C3B" w:rsidRPr="00450293" w:rsidRDefault="000A0C3B">
      <w:pPr>
        <w:spacing w:after="0" w:line="240" w:lineRule="auto"/>
        <w:rPr>
          <w:rFonts w:ascii="Times New Roman" w:eastAsia="Times New Roman" w:hAnsi="Times New Roman" w:cs="Times New Roman"/>
        </w:rPr>
      </w:pPr>
    </w:p>
    <w:p w14:paraId="24D0E76D" w14:textId="77777777" w:rsidR="000A0C3B" w:rsidRPr="00450293" w:rsidRDefault="000A0C3B" w:rsidP="000A0C3B">
      <w:pPr>
        <w:shd w:val="clear" w:color="auto" w:fill="FFFFFF"/>
        <w:spacing w:after="0" w:line="240" w:lineRule="auto"/>
        <w:rPr>
          <w:rFonts w:ascii="Times New Roman" w:hAnsi="Times New Roman" w:cs="Times New Roman"/>
        </w:rPr>
      </w:pPr>
      <w:r w:rsidRPr="00450293">
        <w:rPr>
          <w:rFonts w:ascii="Times New Roman" w:hAnsi="Times New Roman" w:cs="Times New Roman"/>
        </w:rPr>
        <w:t>Additional information that successful applicants may be asked to submit after notification of intent to make a Federal award, but prior to issuance of a Federal award, may include:</w:t>
      </w:r>
    </w:p>
    <w:p w14:paraId="7D4AF51E" w14:textId="77777777" w:rsidR="000A0C3B" w:rsidRPr="00450293" w:rsidRDefault="000A0C3B" w:rsidP="000A0C3B">
      <w:pPr>
        <w:shd w:val="clear" w:color="auto" w:fill="FFFFFF"/>
        <w:spacing w:after="0" w:line="240" w:lineRule="auto"/>
        <w:rPr>
          <w:rFonts w:ascii="Times New Roman" w:hAnsi="Times New Roman" w:cs="Times New Roman"/>
        </w:rPr>
      </w:pPr>
    </w:p>
    <w:p w14:paraId="3FAA8CC4" w14:textId="0C199AF9" w:rsidR="000A0C3B" w:rsidRPr="00450293" w:rsidRDefault="000A0C3B" w:rsidP="00EF3766">
      <w:pPr>
        <w:pStyle w:val="ListParagraph"/>
        <w:numPr>
          <w:ilvl w:val="0"/>
          <w:numId w:val="5"/>
        </w:numPr>
        <w:shd w:val="clear" w:color="auto" w:fill="FFFFFF"/>
        <w:spacing w:after="0" w:line="240" w:lineRule="auto"/>
        <w:rPr>
          <w:rFonts w:ascii="Times New Roman" w:hAnsi="Times New Roman" w:cs="Times New Roman"/>
        </w:rPr>
      </w:pPr>
      <w:r w:rsidRPr="00450293">
        <w:rPr>
          <w:rFonts w:ascii="Times New Roman" w:hAnsi="Times New Roman" w:cs="Times New Roman"/>
        </w:rPr>
        <w:t>Written responses and any revised application documents addressing any conditions or recommendations from the Review Panel</w:t>
      </w:r>
    </w:p>
    <w:p w14:paraId="0CE70144" w14:textId="6B78C328" w:rsidR="000A0C3B" w:rsidRPr="00450293" w:rsidRDefault="000A0C3B" w:rsidP="7FA50EDD">
      <w:pPr>
        <w:pStyle w:val="ListParagraph"/>
        <w:numPr>
          <w:ilvl w:val="0"/>
          <w:numId w:val="5"/>
        </w:numPr>
        <w:shd w:val="clear" w:color="auto" w:fill="FFFFFF" w:themeFill="background1"/>
        <w:spacing w:after="0" w:line="240" w:lineRule="auto"/>
        <w:rPr>
          <w:rFonts w:ascii="Times New Roman" w:hAnsi="Times New Roman" w:cs="Times New Roman"/>
        </w:rPr>
      </w:pPr>
      <w:r w:rsidRPr="7FA50EDD">
        <w:rPr>
          <w:rFonts w:ascii="Times New Roman" w:hAnsi="Times New Roman" w:cs="Times New Roman"/>
        </w:rPr>
        <w:t xml:space="preserve">Completion of the Department’s Financial Management Survey, if receiving </w:t>
      </w:r>
      <w:r w:rsidR="67FED329" w:rsidRPr="7FA50EDD">
        <w:rPr>
          <w:rFonts w:ascii="Times New Roman" w:hAnsi="Times New Roman" w:cs="Times New Roman"/>
        </w:rPr>
        <w:t>Department of State</w:t>
      </w:r>
      <w:r w:rsidRPr="7FA50EDD">
        <w:rPr>
          <w:rFonts w:ascii="Times New Roman" w:hAnsi="Times New Roman" w:cs="Times New Roman"/>
        </w:rPr>
        <w:t xml:space="preserve"> funding for the first time or requested by the Grants Officer</w:t>
      </w:r>
    </w:p>
    <w:p w14:paraId="3ED551CF" w14:textId="54172D70" w:rsidR="000A0C3B" w:rsidRPr="00450293" w:rsidRDefault="000A0C3B" w:rsidP="00EF3766">
      <w:pPr>
        <w:pStyle w:val="ListParagraph"/>
        <w:numPr>
          <w:ilvl w:val="0"/>
          <w:numId w:val="5"/>
        </w:numPr>
        <w:shd w:val="clear" w:color="auto" w:fill="FFFFFF"/>
        <w:spacing w:after="0" w:line="240" w:lineRule="auto"/>
        <w:rPr>
          <w:rFonts w:ascii="Times New Roman" w:hAnsi="Times New Roman" w:cs="Times New Roman"/>
        </w:rPr>
      </w:pPr>
      <w:r w:rsidRPr="00450293">
        <w:rPr>
          <w:rFonts w:ascii="Times New Roman" w:hAnsi="Times New Roman" w:cs="Times New Roman"/>
        </w:rPr>
        <w:t>Other requested information or documents included in the notification of intent to make a Federal award or subsequent communications prior to issuance of a Federal award</w:t>
      </w:r>
    </w:p>
    <w:p w14:paraId="45617BCA" w14:textId="77777777" w:rsidR="00505E1C" w:rsidRPr="00450293" w:rsidRDefault="00505E1C">
      <w:pPr>
        <w:spacing w:after="0" w:line="240" w:lineRule="auto"/>
        <w:rPr>
          <w:rFonts w:ascii="Times New Roman" w:eastAsia="Times New Roman" w:hAnsi="Times New Roman" w:cs="Times New Roman"/>
        </w:rPr>
      </w:pPr>
    </w:p>
    <w:p w14:paraId="47D6D99C" w14:textId="5384342C" w:rsidR="00505E1C" w:rsidRPr="00450293" w:rsidRDefault="00505E1C">
      <w:p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Final approval is contingent on the applicant successfully responding to the panel’s conditions and recommendations</w:t>
      </w:r>
      <w:r w:rsidR="005C511E">
        <w:rPr>
          <w:rFonts w:ascii="Times New Roman" w:eastAsia="Times New Roman" w:hAnsi="Times New Roman" w:cs="Times New Roman"/>
        </w:rPr>
        <w:t xml:space="preserve"> </w:t>
      </w:r>
      <w:r w:rsidRPr="00450293">
        <w:rPr>
          <w:rFonts w:ascii="Times New Roman" w:eastAsia="Times New Roman" w:hAnsi="Times New Roman" w:cs="Times New Roman"/>
        </w:rPr>
        <w:t>and completing and providing any additional documentation requested by the Department of State.  Final approval is also contingent on Congressional Notification requirements being met and final review and approval</w:t>
      </w:r>
      <w:r w:rsidR="00216F3B" w:rsidRPr="00450293">
        <w:rPr>
          <w:rFonts w:ascii="Times New Roman" w:eastAsia="Times New Roman" w:hAnsi="Times New Roman" w:cs="Times New Roman"/>
        </w:rPr>
        <w:t xml:space="preserve"> by the Department’s warranted Grants O</w:t>
      </w:r>
      <w:r w:rsidRPr="00450293">
        <w:rPr>
          <w:rFonts w:ascii="Times New Roman" w:eastAsia="Times New Roman" w:hAnsi="Times New Roman" w:cs="Times New Roman"/>
        </w:rPr>
        <w:t xml:space="preserve">fficer.  </w:t>
      </w:r>
    </w:p>
    <w:p w14:paraId="18671EB9" w14:textId="77777777" w:rsidR="00505E1C" w:rsidRPr="00450293" w:rsidRDefault="00505E1C">
      <w:pPr>
        <w:spacing w:after="0" w:line="240" w:lineRule="auto"/>
        <w:rPr>
          <w:rFonts w:ascii="Times New Roman" w:eastAsia="Times New Roman" w:hAnsi="Times New Roman" w:cs="Times New Roman"/>
        </w:rPr>
      </w:pPr>
    </w:p>
    <w:p w14:paraId="47126C02" w14:textId="76684E60" w:rsidR="007B305A" w:rsidRPr="00450293" w:rsidRDefault="004C0109">
      <w:p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The</w:t>
      </w:r>
      <w:r w:rsidR="00E740B9" w:rsidRPr="00450293">
        <w:rPr>
          <w:rFonts w:ascii="Times New Roman" w:eastAsia="Times New Roman" w:hAnsi="Times New Roman" w:cs="Times New Roman"/>
        </w:rPr>
        <w:t xml:space="preserve"> grant award or cooperative agreement will be written, signed, awarded, and administered by the warranted Grants Officer. The </w:t>
      </w:r>
      <w:r w:rsidR="000E32F0" w:rsidRPr="00450293">
        <w:rPr>
          <w:rFonts w:ascii="Times New Roman" w:eastAsia="Times New Roman" w:hAnsi="Times New Roman" w:cs="Times New Roman"/>
        </w:rPr>
        <w:t xml:space="preserve">signed </w:t>
      </w:r>
      <w:r w:rsidR="00E740B9" w:rsidRPr="00450293">
        <w:rPr>
          <w:rFonts w:ascii="Times New Roman" w:eastAsia="Times New Roman" w:hAnsi="Times New Roman" w:cs="Times New Roman"/>
        </w:rPr>
        <w:t>assistance award agreement</w:t>
      </w:r>
      <w:r w:rsidRPr="00450293">
        <w:rPr>
          <w:rFonts w:ascii="Times New Roman" w:eastAsia="Times New Roman" w:hAnsi="Times New Roman" w:cs="Times New Roman"/>
        </w:rPr>
        <w:t xml:space="preserve"> is the sole authorizing document</w:t>
      </w:r>
      <w:r w:rsidR="00E740B9" w:rsidRPr="00450293">
        <w:rPr>
          <w:rFonts w:ascii="Times New Roman" w:eastAsia="Times New Roman" w:hAnsi="Times New Roman" w:cs="Times New Roman"/>
        </w:rPr>
        <w:t xml:space="preserve"> and it will be provided </w:t>
      </w:r>
      <w:r w:rsidR="000358DF" w:rsidRPr="00450293">
        <w:rPr>
          <w:rFonts w:ascii="Times New Roman" w:eastAsia="Times New Roman" w:hAnsi="Times New Roman" w:cs="Times New Roman"/>
        </w:rPr>
        <w:t xml:space="preserve">electronically </w:t>
      </w:r>
      <w:r w:rsidR="00E740B9" w:rsidRPr="00450293">
        <w:rPr>
          <w:rFonts w:ascii="Times New Roman" w:eastAsia="Times New Roman" w:hAnsi="Times New Roman" w:cs="Times New Roman"/>
        </w:rPr>
        <w:t>to the recipient</w:t>
      </w:r>
      <w:r w:rsidR="000358DF" w:rsidRPr="00450293">
        <w:rPr>
          <w:rFonts w:ascii="Times New Roman" w:eastAsia="Times New Roman" w:hAnsi="Times New Roman" w:cs="Times New Roman"/>
        </w:rPr>
        <w:t>’s authorized signatory for review and signature</w:t>
      </w:r>
      <w:r w:rsidR="00216F3B" w:rsidRPr="00450293">
        <w:rPr>
          <w:rFonts w:ascii="Times New Roman" w:eastAsia="Times New Roman" w:hAnsi="Times New Roman" w:cs="Times New Roman"/>
        </w:rPr>
        <w:t xml:space="preserve"> </w:t>
      </w:r>
      <w:r w:rsidR="613B0BF7" w:rsidRPr="00450293">
        <w:rPr>
          <w:rFonts w:ascii="Times New Roman" w:eastAsia="Times New Roman" w:hAnsi="Times New Roman" w:cs="Times New Roman"/>
        </w:rPr>
        <w:t>by email</w:t>
      </w:r>
      <w:r w:rsidRPr="00450293">
        <w:rPr>
          <w:rFonts w:ascii="Times New Roman" w:eastAsia="Times New Roman" w:hAnsi="Times New Roman" w:cs="Times New Roman"/>
        </w:rPr>
        <w:t xml:space="preserve">. </w:t>
      </w:r>
      <w:r w:rsidR="00E740B9" w:rsidRPr="00450293">
        <w:rPr>
          <w:rFonts w:ascii="Times New Roman" w:eastAsia="Times New Roman" w:hAnsi="Times New Roman" w:cs="Times New Roman"/>
        </w:rPr>
        <w:t>The recipient may only start incurring program expenses beginning on the start date show on the award document signed by the Grants Officer.</w:t>
      </w:r>
      <w:r w:rsidRPr="00450293">
        <w:rPr>
          <w:rFonts w:ascii="Times New Roman" w:eastAsia="Times New Roman" w:hAnsi="Times New Roman" w:cs="Times New Roman"/>
        </w:rPr>
        <w:t xml:space="preserve"> </w:t>
      </w:r>
    </w:p>
    <w:p w14:paraId="28C66989" w14:textId="77777777" w:rsidR="00E740B9" w:rsidRPr="00450293" w:rsidRDefault="00E740B9">
      <w:pPr>
        <w:spacing w:after="0" w:line="240" w:lineRule="auto"/>
        <w:rPr>
          <w:rFonts w:ascii="Times New Roman" w:eastAsia="Times New Roman" w:hAnsi="Times New Roman" w:cs="Times New Roman"/>
        </w:rPr>
      </w:pPr>
    </w:p>
    <w:p w14:paraId="5ECB7A52" w14:textId="77777777" w:rsidR="00E740B9" w:rsidRPr="00450293" w:rsidRDefault="00E740B9">
      <w:pPr>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If a proposal is selected for funding, the Department of State has no obligation to provide any additional future funding. Renewal of an award to increase funding or extend the period of performance is as the discretion of the Department of State.</w:t>
      </w:r>
    </w:p>
    <w:p w14:paraId="3F20758E" w14:textId="77777777" w:rsidR="00E740B9" w:rsidRPr="00450293" w:rsidRDefault="00E740B9">
      <w:pPr>
        <w:spacing w:after="0" w:line="240" w:lineRule="auto"/>
        <w:rPr>
          <w:rFonts w:ascii="Times New Roman" w:eastAsia="Times New Roman" w:hAnsi="Times New Roman" w:cs="Times New Roman"/>
          <w:i/>
          <w:iCs/>
        </w:rPr>
      </w:pPr>
    </w:p>
    <w:p w14:paraId="5B4A934A" w14:textId="77777777" w:rsidR="004C0109" w:rsidRPr="00450293" w:rsidRDefault="002E7C7C">
      <w:pPr>
        <w:spacing w:after="0" w:line="240" w:lineRule="auto"/>
        <w:rPr>
          <w:rFonts w:ascii="Times New Roman" w:eastAsia="Times New Roman" w:hAnsi="Times New Roman" w:cs="Times New Roman"/>
          <w:b/>
          <w:i/>
          <w:iCs/>
        </w:rPr>
      </w:pPr>
      <w:r w:rsidRPr="00450293">
        <w:rPr>
          <w:rFonts w:ascii="Times New Roman" w:eastAsia="Times New Roman" w:hAnsi="Times New Roman" w:cs="Times New Roman"/>
          <w:b/>
          <w:i/>
          <w:iCs/>
        </w:rPr>
        <w:t>F.</w:t>
      </w:r>
      <w:r w:rsidR="00816A9A" w:rsidRPr="00450293">
        <w:rPr>
          <w:rFonts w:ascii="Times New Roman" w:eastAsia="Times New Roman" w:hAnsi="Times New Roman" w:cs="Times New Roman"/>
          <w:b/>
          <w:i/>
          <w:iCs/>
        </w:rPr>
        <w:t>2 Administrative and National Policy Requirements</w:t>
      </w:r>
    </w:p>
    <w:p w14:paraId="57015B64" w14:textId="77777777" w:rsidR="007B305A" w:rsidRPr="00450293" w:rsidRDefault="007B305A">
      <w:pPr>
        <w:spacing w:after="0" w:line="240" w:lineRule="auto"/>
        <w:rPr>
          <w:rFonts w:ascii="Times New Roman" w:eastAsia="Times New Roman" w:hAnsi="Times New Roman" w:cs="Times New Roman"/>
          <w:iCs/>
        </w:rPr>
      </w:pPr>
    </w:p>
    <w:p w14:paraId="1C1F4C1E" w14:textId="77777777" w:rsidR="0095656B" w:rsidRPr="00450293" w:rsidRDefault="0095656B" w:rsidP="0095656B">
      <w:pPr>
        <w:shd w:val="clear" w:color="auto" w:fill="FFFFFF"/>
        <w:spacing w:after="0" w:line="240" w:lineRule="auto"/>
        <w:textAlignment w:val="baseline"/>
        <w:rPr>
          <w:rFonts w:ascii="Times New Roman" w:eastAsia="Times New Roman" w:hAnsi="Times New Roman" w:cs="Times New Roman"/>
        </w:rPr>
      </w:pPr>
      <w:r w:rsidRPr="00450293">
        <w:rPr>
          <w:rFonts w:ascii="Times New Roman" w:eastAsia="Times New Roman" w:hAnsi="Times New Roman" w:cs="Times New Roman"/>
        </w:rPr>
        <w:lastRenderedPageBreak/>
        <w:t xml:space="preserve">Before submitting an application, applicants should review all the terms and conditions and required certifications which will apply to this award, to ensure that they will be able to comply.  </w:t>
      </w:r>
    </w:p>
    <w:p w14:paraId="77B7EA05" w14:textId="77777777" w:rsidR="0095656B" w:rsidRPr="00450293" w:rsidRDefault="0095656B" w:rsidP="0095656B">
      <w:pPr>
        <w:shd w:val="clear" w:color="auto" w:fill="FFFFFF"/>
        <w:spacing w:after="0" w:line="240" w:lineRule="auto"/>
        <w:textAlignment w:val="baseline"/>
        <w:rPr>
          <w:rFonts w:ascii="Times New Roman" w:eastAsia="Times New Roman" w:hAnsi="Times New Roman" w:cs="Times New Roman"/>
        </w:rPr>
      </w:pPr>
    </w:p>
    <w:p w14:paraId="6599BAD3" w14:textId="77777777" w:rsidR="0095656B" w:rsidRPr="00450293" w:rsidRDefault="0095656B" w:rsidP="0095656B">
      <w:pPr>
        <w:shd w:val="clear" w:color="auto" w:fill="FFFFFF"/>
        <w:spacing w:after="0" w:line="240" w:lineRule="auto"/>
        <w:textAlignment w:val="baseline"/>
        <w:rPr>
          <w:rFonts w:ascii="Times New Roman" w:eastAsia="Times New Roman" w:hAnsi="Times New Roman" w:cs="Times New Roman"/>
        </w:rPr>
      </w:pPr>
      <w:r w:rsidRPr="00450293">
        <w:rPr>
          <w:rFonts w:ascii="Times New Roman" w:eastAsia="Times New Roman" w:hAnsi="Times New Roman" w:cs="Times New Roman"/>
        </w:rPr>
        <w:tab/>
        <w:t>These include:</w:t>
      </w:r>
    </w:p>
    <w:p w14:paraId="55A117FA" w14:textId="77777777" w:rsidR="0095656B" w:rsidRPr="00450293" w:rsidRDefault="0095656B" w:rsidP="0095656B">
      <w:pPr>
        <w:shd w:val="clear" w:color="auto" w:fill="FFFFFF"/>
        <w:spacing w:after="0" w:line="240" w:lineRule="auto"/>
        <w:textAlignment w:val="baseline"/>
        <w:rPr>
          <w:rFonts w:ascii="Times New Roman" w:eastAsia="Times New Roman" w:hAnsi="Times New Roman" w:cs="Times New Roman"/>
          <w:u w:val="single"/>
        </w:rPr>
      </w:pPr>
    </w:p>
    <w:p w14:paraId="2021BE2B" w14:textId="77777777" w:rsidR="0095656B" w:rsidRPr="00450293" w:rsidRDefault="003707B0" w:rsidP="00EF3766">
      <w:pPr>
        <w:pStyle w:val="ListParagraph"/>
        <w:numPr>
          <w:ilvl w:val="0"/>
          <w:numId w:val="8"/>
        </w:numPr>
        <w:shd w:val="clear" w:color="auto" w:fill="FFFFFF"/>
        <w:spacing w:after="240"/>
        <w:contextualSpacing w:val="0"/>
        <w:textAlignment w:val="baseline"/>
        <w:rPr>
          <w:rFonts w:ascii="Times New Roman" w:eastAsia="Times New Roman" w:hAnsi="Times New Roman" w:cs="Times New Roman"/>
          <w:u w:val="single"/>
        </w:rPr>
      </w:pPr>
      <w:hyperlink r:id="rId16" w:history="1">
        <w:r w:rsidR="0095656B" w:rsidRPr="00450293">
          <w:rPr>
            <w:rStyle w:val="Hyperlink"/>
            <w:rFonts w:ascii="Times New Roman" w:eastAsia="Times New Roman" w:hAnsi="Times New Roman" w:cs="Times New Roman"/>
          </w:rPr>
          <w:t>2 CFR 25 - UNIVERSAL IDENTIFIER AND SYSTEM FOR AWARD MANAGEMENT</w:t>
        </w:r>
      </w:hyperlink>
    </w:p>
    <w:p w14:paraId="4989441F" w14:textId="77777777" w:rsidR="0095656B" w:rsidRPr="00450293" w:rsidRDefault="003707B0" w:rsidP="00EF3766">
      <w:pPr>
        <w:pStyle w:val="ListParagraph"/>
        <w:numPr>
          <w:ilvl w:val="0"/>
          <w:numId w:val="8"/>
        </w:numPr>
        <w:shd w:val="clear" w:color="auto" w:fill="FFFFFF"/>
        <w:spacing w:after="240"/>
        <w:contextualSpacing w:val="0"/>
        <w:textAlignment w:val="baseline"/>
        <w:rPr>
          <w:rFonts w:ascii="Times New Roman" w:eastAsia="Times New Roman" w:hAnsi="Times New Roman" w:cs="Times New Roman"/>
          <w:u w:val="single"/>
        </w:rPr>
      </w:pPr>
      <w:hyperlink r:id="rId17" w:history="1">
        <w:r w:rsidR="0095656B" w:rsidRPr="00450293">
          <w:rPr>
            <w:rStyle w:val="Hyperlink"/>
            <w:rFonts w:ascii="Times New Roman" w:eastAsia="Times New Roman" w:hAnsi="Times New Roman" w:cs="Times New Roman"/>
          </w:rPr>
          <w:t>2 CFR 170 - REPORTING SUBAWARD AND EXECUTIVE COMPENSATION INFORMATION</w:t>
        </w:r>
      </w:hyperlink>
    </w:p>
    <w:p w14:paraId="3207448F" w14:textId="77777777" w:rsidR="0095656B" w:rsidRPr="00450293" w:rsidRDefault="003707B0" w:rsidP="00EF3766">
      <w:pPr>
        <w:pStyle w:val="ListParagraph"/>
        <w:numPr>
          <w:ilvl w:val="0"/>
          <w:numId w:val="8"/>
        </w:numPr>
        <w:shd w:val="clear" w:color="auto" w:fill="FFFFFF"/>
        <w:spacing w:after="240"/>
        <w:contextualSpacing w:val="0"/>
        <w:textAlignment w:val="baseline"/>
        <w:rPr>
          <w:rFonts w:ascii="Times New Roman" w:eastAsia="Times New Roman" w:hAnsi="Times New Roman" w:cs="Times New Roman"/>
          <w:u w:val="single"/>
        </w:rPr>
      </w:pPr>
      <w:hyperlink r:id="rId18" w:history="1">
        <w:r w:rsidR="0095656B" w:rsidRPr="00450293">
          <w:rPr>
            <w:rStyle w:val="Hyperlink"/>
            <w:rFonts w:ascii="Times New Roman" w:eastAsia="Times New Roman" w:hAnsi="Times New Roman" w:cs="Times New Roman"/>
          </w:rPr>
          <w:t>2 CFR 175 - AWARD TERM FOR TRAFFICKING IN PERSONS</w:t>
        </w:r>
      </w:hyperlink>
    </w:p>
    <w:p w14:paraId="5BDDFFFC" w14:textId="77777777" w:rsidR="0095656B" w:rsidRPr="00450293" w:rsidRDefault="003707B0" w:rsidP="00EF3766">
      <w:pPr>
        <w:pStyle w:val="ListParagraph"/>
        <w:numPr>
          <w:ilvl w:val="0"/>
          <w:numId w:val="8"/>
        </w:numPr>
        <w:shd w:val="clear" w:color="auto" w:fill="FFFFFF"/>
        <w:spacing w:after="240"/>
        <w:contextualSpacing w:val="0"/>
        <w:textAlignment w:val="baseline"/>
        <w:rPr>
          <w:rFonts w:ascii="Times New Roman" w:eastAsia="Times New Roman" w:hAnsi="Times New Roman" w:cs="Times New Roman"/>
          <w:u w:val="single"/>
        </w:rPr>
      </w:pPr>
      <w:hyperlink r:id="rId19" w:history="1">
        <w:r w:rsidR="0095656B" w:rsidRPr="00450293">
          <w:rPr>
            <w:rStyle w:val="Hyperlink"/>
            <w:rFonts w:ascii="Times New Roman" w:eastAsia="Times New Roman" w:hAnsi="Times New Roman" w:cs="Times New Roman"/>
          </w:rPr>
          <w:t>2 CFR 182 - GOVERNMENTWIDE REQUIREMENTS FOR DRUG-FREE WORKPLACE (FINANCIAL ASSISTANCE)</w:t>
        </w:r>
      </w:hyperlink>
    </w:p>
    <w:p w14:paraId="6EB23ECF" w14:textId="77777777" w:rsidR="0095656B" w:rsidRPr="00450293" w:rsidRDefault="003707B0" w:rsidP="00EF3766">
      <w:pPr>
        <w:pStyle w:val="ListParagraph"/>
        <w:numPr>
          <w:ilvl w:val="0"/>
          <w:numId w:val="8"/>
        </w:numPr>
        <w:shd w:val="clear" w:color="auto" w:fill="FFFFFF"/>
        <w:spacing w:after="240"/>
        <w:contextualSpacing w:val="0"/>
        <w:textAlignment w:val="baseline"/>
        <w:rPr>
          <w:rFonts w:ascii="Times New Roman" w:eastAsia="Times New Roman" w:hAnsi="Times New Roman" w:cs="Times New Roman"/>
          <w:u w:val="single"/>
        </w:rPr>
      </w:pPr>
      <w:hyperlink r:id="rId20" w:history="1">
        <w:r w:rsidR="0095656B" w:rsidRPr="00450293">
          <w:rPr>
            <w:rStyle w:val="Hyperlink"/>
            <w:rFonts w:ascii="Times New Roman" w:eastAsia="Times New Roman" w:hAnsi="Times New Roman" w:cs="Times New Roman"/>
          </w:rPr>
          <w:t>2 CFR 183 - NEVER CONTRACT WITH THE ENEMY</w:t>
        </w:r>
      </w:hyperlink>
    </w:p>
    <w:p w14:paraId="47208A5A" w14:textId="77777777" w:rsidR="0095656B" w:rsidRPr="00450293" w:rsidRDefault="003707B0" w:rsidP="00EF3766">
      <w:pPr>
        <w:pStyle w:val="ListParagraph"/>
        <w:numPr>
          <w:ilvl w:val="0"/>
          <w:numId w:val="8"/>
        </w:numPr>
        <w:shd w:val="clear" w:color="auto" w:fill="FFFFFF"/>
        <w:spacing w:after="240"/>
        <w:contextualSpacing w:val="0"/>
        <w:textAlignment w:val="baseline"/>
        <w:rPr>
          <w:rFonts w:ascii="Times New Roman" w:eastAsia="Times New Roman" w:hAnsi="Times New Roman" w:cs="Times New Roman"/>
          <w:u w:val="single"/>
        </w:rPr>
      </w:pPr>
      <w:hyperlink r:id="rId21" w:history="1">
        <w:r w:rsidR="0095656B" w:rsidRPr="00450293">
          <w:rPr>
            <w:rStyle w:val="Hyperlink"/>
            <w:rFonts w:ascii="Times New Roman" w:eastAsia="Times New Roman" w:hAnsi="Times New Roman" w:cs="Times New Roman"/>
          </w:rPr>
          <w:t>2 CFR 600 – DEPARTMENT OF STATE REQUIREMENTS</w:t>
        </w:r>
      </w:hyperlink>
    </w:p>
    <w:p w14:paraId="466881FA" w14:textId="77777777" w:rsidR="0095656B" w:rsidRPr="00450293" w:rsidRDefault="003707B0" w:rsidP="00EF3766">
      <w:pPr>
        <w:pStyle w:val="ListParagraph"/>
        <w:numPr>
          <w:ilvl w:val="0"/>
          <w:numId w:val="8"/>
        </w:numPr>
        <w:shd w:val="clear" w:color="auto" w:fill="FFFFFF"/>
        <w:spacing w:after="240"/>
        <w:contextualSpacing w:val="0"/>
        <w:textAlignment w:val="baseline"/>
        <w:rPr>
          <w:rFonts w:ascii="Times New Roman" w:eastAsia="Times New Roman" w:hAnsi="Times New Roman" w:cs="Times New Roman"/>
          <w:u w:val="single"/>
        </w:rPr>
      </w:pPr>
      <w:hyperlink r:id="rId22" w:history="1">
        <w:r w:rsidR="0095656B" w:rsidRPr="00450293">
          <w:rPr>
            <w:rStyle w:val="Hyperlink"/>
            <w:rFonts w:ascii="Times New Roman" w:eastAsia="Times New Roman" w:hAnsi="Times New Roman" w:cs="Times New Roman"/>
          </w:rPr>
          <w:t>U.S. DEPARTMENT OF STATE STANDARD TERMS AND CONDITIONS</w:t>
        </w:r>
      </w:hyperlink>
    </w:p>
    <w:p w14:paraId="324F2126" w14:textId="77777777" w:rsidR="0095656B" w:rsidRPr="00450293" w:rsidRDefault="0095656B" w:rsidP="0095656B">
      <w:pPr>
        <w:spacing w:line="240" w:lineRule="atLeast"/>
        <w:rPr>
          <w:rFonts w:ascii="Times New Roman" w:hAnsi="Times New Roman" w:cs="Times New Roman"/>
          <w:color w:val="000000"/>
        </w:rPr>
      </w:pPr>
      <w:r w:rsidRPr="00450293">
        <w:rPr>
          <w:rFonts w:ascii="Times New Roman" w:hAnsi="Times New Roman" w:cs="Times New Roman"/>
          <w:color w:val="000000" w:themeColor="text1"/>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20B773AB" w14:textId="77777777" w:rsidR="0095656B" w:rsidRPr="00450293" w:rsidRDefault="0095656B" w:rsidP="00EF3766">
      <w:pPr>
        <w:numPr>
          <w:ilvl w:val="0"/>
          <w:numId w:val="9"/>
        </w:numPr>
        <w:spacing w:after="0" w:line="240" w:lineRule="atLeast"/>
        <w:rPr>
          <w:rFonts w:ascii="Times New Roman" w:hAnsi="Times New Roman" w:cs="Times New Roman"/>
          <w:color w:val="000000"/>
        </w:rPr>
      </w:pPr>
      <w:r w:rsidRPr="00450293">
        <w:rPr>
          <w:rFonts w:ascii="Times New Roman" w:hAnsi="Times New Roman" w:cs="Times New Roman"/>
          <w:color w:val="000000"/>
        </w:rPr>
        <w:t xml:space="preserve">President’s September 2, 2020 memorandum, entitled </w:t>
      </w:r>
      <w:r w:rsidRPr="00450293">
        <w:rPr>
          <w:rFonts w:ascii="Times New Roman" w:hAnsi="Times New Roman" w:cs="Times New Roman"/>
          <w:i/>
          <w:iCs/>
          <w:color w:val="000000"/>
        </w:rPr>
        <w:t>Memorandum on Reviewing Funding to State and Local Government Recipients of Federal Funds that Are Permitting Anarchy, Violence, and Destruction in American Cities</w:t>
      </w:r>
      <w:r w:rsidRPr="00450293">
        <w:rPr>
          <w:rFonts w:ascii="Times New Roman" w:hAnsi="Times New Roman" w:cs="Times New Roman"/>
          <w:iCs/>
          <w:color w:val="000000"/>
        </w:rPr>
        <w:t>;</w:t>
      </w:r>
    </w:p>
    <w:p w14:paraId="38DD17D3" w14:textId="77777777" w:rsidR="0095656B" w:rsidRPr="00450293" w:rsidRDefault="0095656B" w:rsidP="00EF3766">
      <w:pPr>
        <w:numPr>
          <w:ilvl w:val="0"/>
          <w:numId w:val="9"/>
        </w:numPr>
        <w:spacing w:after="0" w:line="240" w:lineRule="atLeast"/>
        <w:rPr>
          <w:rFonts w:ascii="Times New Roman" w:hAnsi="Times New Roman" w:cs="Times New Roman"/>
          <w:color w:val="000000"/>
        </w:rPr>
      </w:pPr>
      <w:r w:rsidRPr="00450293">
        <w:rPr>
          <w:rFonts w:ascii="Times New Roman" w:hAnsi="Times New Roman" w:cs="Times New Roman"/>
          <w:i/>
          <w:color w:val="000000"/>
        </w:rPr>
        <w:t>Executive Order on Protecting American Monuments, Memorials, and Statues and Combating Recent Criminal Violence</w:t>
      </w:r>
      <w:r w:rsidRPr="00450293">
        <w:rPr>
          <w:rFonts w:ascii="Times New Roman" w:hAnsi="Times New Roman" w:cs="Times New Roman"/>
          <w:color w:val="000000"/>
        </w:rPr>
        <w:t xml:space="preserve"> (E.O. 13933); and</w:t>
      </w:r>
    </w:p>
    <w:p w14:paraId="14E7D60B" w14:textId="77777777" w:rsidR="0095656B" w:rsidRPr="00450293" w:rsidRDefault="003707B0" w:rsidP="00EF3766">
      <w:pPr>
        <w:numPr>
          <w:ilvl w:val="0"/>
          <w:numId w:val="9"/>
        </w:numPr>
        <w:spacing w:after="0" w:line="240" w:lineRule="atLeast"/>
        <w:rPr>
          <w:rFonts w:ascii="Times New Roman" w:hAnsi="Times New Roman" w:cs="Times New Roman"/>
          <w:color w:val="000000"/>
        </w:rPr>
      </w:pPr>
      <w:hyperlink r:id="rId23" w:history="1">
        <w:r w:rsidR="0095656B" w:rsidRPr="00450293">
          <w:rPr>
            <w:rStyle w:val="Hyperlink"/>
            <w:rFonts w:ascii="Times New Roman" w:hAnsi="Times New Roman" w:cs="Times New Roman"/>
          </w:rPr>
          <w:t>Guidance for Grants and Agreements in Title 2 of the Code of Federal Regulations</w:t>
        </w:r>
      </w:hyperlink>
      <w:r w:rsidR="0095656B" w:rsidRPr="00450293">
        <w:rPr>
          <w:rFonts w:ascii="Times New Roman" w:hAnsi="Times New Roman" w:cs="Times New Roman"/>
          <w:color w:val="000000"/>
        </w:rPr>
        <w:t xml:space="preserve"> (2 CFR), as updated in the Federal Register’s 85 FR 49506 on August 13, 2020, particularly on:</w:t>
      </w:r>
    </w:p>
    <w:p w14:paraId="1D0B160D" w14:textId="77777777" w:rsidR="0095656B" w:rsidRPr="00450293" w:rsidRDefault="0095656B" w:rsidP="00EF3766">
      <w:pPr>
        <w:numPr>
          <w:ilvl w:val="1"/>
          <w:numId w:val="9"/>
        </w:numPr>
        <w:spacing w:after="0" w:line="240" w:lineRule="atLeast"/>
        <w:rPr>
          <w:rFonts w:ascii="Times New Roman" w:hAnsi="Times New Roman" w:cs="Times New Roman"/>
          <w:color w:val="000000"/>
        </w:rPr>
      </w:pPr>
      <w:r w:rsidRPr="00450293">
        <w:rPr>
          <w:rFonts w:ascii="Times New Roman" w:hAnsi="Times New Roman" w:cs="Times New Roman"/>
          <w:color w:val="000000"/>
        </w:rPr>
        <w:t>Selecting recipients most likely to be successful in delivering results based on the program objectives through an objective process of evaluating Federal award applications (2 CFR part 200.205),</w:t>
      </w:r>
    </w:p>
    <w:p w14:paraId="4D59B116" w14:textId="77777777" w:rsidR="0095656B" w:rsidRPr="00450293" w:rsidRDefault="0095656B" w:rsidP="00EF3766">
      <w:pPr>
        <w:numPr>
          <w:ilvl w:val="1"/>
          <w:numId w:val="9"/>
        </w:numPr>
        <w:spacing w:after="0" w:line="240" w:lineRule="atLeast"/>
        <w:rPr>
          <w:rFonts w:ascii="Times New Roman" w:hAnsi="Times New Roman" w:cs="Times New Roman"/>
          <w:color w:val="000000"/>
        </w:rPr>
      </w:pPr>
      <w:r w:rsidRPr="00450293">
        <w:rPr>
          <w:rFonts w:ascii="Times New Roman" w:hAnsi="Times New Roman" w:cs="Times New Roman"/>
          <w:color w:val="000000"/>
        </w:rPr>
        <w:t>Prohibiting the purchase of certain telecommunication and video surveillance services or equipment in alignment with section 889 of the National Defense Authorization Act of 2019 (Pub. L. No. 115—232) (2 CFR part 200.216),</w:t>
      </w:r>
    </w:p>
    <w:p w14:paraId="04EB73F6" w14:textId="77777777" w:rsidR="0095656B" w:rsidRPr="00450293" w:rsidRDefault="0095656B" w:rsidP="00EF3766">
      <w:pPr>
        <w:numPr>
          <w:ilvl w:val="1"/>
          <w:numId w:val="9"/>
        </w:numPr>
        <w:spacing w:after="0" w:line="240" w:lineRule="atLeast"/>
        <w:rPr>
          <w:rFonts w:ascii="Times New Roman" w:hAnsi="Times New Roman" w:cs="Times New Roman"/>
          <w:color w:val="000000"/>
        </w:rPr>
      </w:pPr>
      <w:r w:rsidRPr="00450293">
        <w:rPr>
          <w:rFonts w:ascii="Times New Roman" w:hAnsi="Times New Roman" w:cs="Times New Roman"/>
          <w:color w:val="000000"/>
        </w:rPr>
        <w:t xml:space="preserve">Promoting the freedom of speech and religious liberty in alignment with </w:t>
      </w:r>
      <w:r w:rsidRPr="00450293">
        <w:rPr>
          <w:rFonts w:ascii="Times New Roman" w:hAnsi="Times New Roman" w:cs="Times New Roman"/>
          <w:i/>
          <w:color w:val="000000"/>
        </w:rPr>
        <w:t xml:space="preserve">Promoting Free Speech and Religious Liberty </w:t>
      </w:r>
      <w:r w:rsidRPr="00450293">
        <w:rPr>
          <w:rFonts w:ascii="Times New Roman" w:hAnsi="Times New Roman" w:cs="Times New Roman"/>
          <w:color w:val="000000"/>
        </w:rPr>
        <w:t xml:space="preserve">(E.O. 13798) and </w:t>
      </w:r>
      <w:r w:rsidRPr="00450293">
        <w:rPr>
          <w:rFonts w:ascii="Times New Roman" w:hAnsi="Times New Roman" w:cs="Times New Roman"/>
          <w:i/>
          <w:color w:val="000000"/>
        </w:rPr>
        <w:t>Improving Free Inquiry, Transparency, and Accountability at Colleges and Universities</w:t>
      </w:r>
      <w:r w:rsidRPr="00450293">
        <w:rPr>
          <w:rFonts w:ascii="Times New Roman" w:hAnsi="Times New Roman" w:cs="Times New Roman"/>
          <w:color w:val="000000"/>
        </w:rPr>
        <w:t xml:space="preserve"> (E.O. 13864) (§§ 200.300, 200.303, 200.339, and 200.341), </w:t>
      </w:r>
    </w:p>
    <w:p w14:paraId="57CC451C" w14:textId="77777777" w:rsidR="0095656B" w:rsidRPr="00450293" w:rsidRDefault="0095656B" w:rsidP="00EF3766">
      <w:pPr>
        <w:numPr>
          <w:ilvl w:val="1"/>
          <w:numId w:val="9"/>
        </w:numPr>
        <w:spacing w:after="0" w:line="240" w:lineRule="atLeast"/>
        <w:rPr>
          <w:rFonts w:ascii="Times New Roman" w:hAnsi="Times New Roman" w:cs="Times New Roman"/>
          <w:color w:val="000000"/>
        </w:rPr>
      </w:pPr>
      <w:r w:rsidRPr="00450293">
        <w:rPr>
          <w:rFonts w:ascii="Times New Roman" w:hAnsi="Times New Roman" w:cs="Times New Roman"/>
          <w:color w:val="000000"/>
        </w:rPr>
        <w:t>Providing a preference, to the extent permitted by law, to maximize use of goods, products, and materials produced in the United States (2 CFR part 200.322), and</w:t>
      </w:r>
    </w:p>
    <w:p w14:paraId="52842B79" w14:textId="77777777" w:rsidR="0095656B" w:rsidRPr="00450293" w:rsidRDefault="0095656B" w:rsidP="00EF3766">
      <w:pPr>
        <w:numPr>
          <w:ilvl w:val="1"/>
          <w:numId w:val="9"/>
        </w:numPr>
        <w:spacing w:after="0" w:line="240" w:lineRule="atLeast"/>
        <w:rPr>
          <w:rFonts w:ascii="Times New Roman" w:hAnsi="Times New Roman" w:cs="Times New Roman"/>
          <w:color w:val="000000"/>
        </w:rPr>
      </w:pPr>
      <w:r w:rsidRPr="00450293">
        <w:rPr>
          <w:rFonts w:ascii="Times New Roman" w:hAnsi="Times New Roman" w:cs="Times New Roman"/>
          <w:color w:val="000000"/>
        </w:rPr>
        <w:t>Terminating agreements in whole or in part to the greatest extent authorized by law, if an award no longer effectuates the program goals or agency priorities (2 CFR part 200.340).</w:t>
      </w:r>
    </w:p>
    <w:p w14:paraId="57399159" w14:textId="77777777" w:rsidR="0095656B" w:rsidRPr="00450293" w:rsidRDefault="0095656B" w:rsidP="00523CD2">
      <w:pPr>
        <w:spacing w:after="0" w:line="240" w:lineRule="auto"/>
        <w:outlineLvl w:val="0"/>
        <w:rPr>
          <w:rFonts w:ascii="Times New Roman" w:hAnsi="Times New Roman" w:cs="Times New Roman"/>
        </w:rPr>
      </w:pPr>
    </w:p>
    <w:p w14:paraId="6A7BAB8E" w14:textId="12E3D3DD" w:rsidR="0095656B" w:rsidRPr="00450293" w:rsidRDefault="0095656B" w:rsidP="00523CD2">
      <w:pPr>
        <w:spacing w:after="0" w:line="240" w:lineRule="auto"/>
        <w:outlineLvl w:val="0"/>
        <w:rPr>
          <w:rFonts w:ascii="Times New Roman" w:hAnsi="Times New Roman" w:cs="Times New Roman"/>
        </w:rPr>
      </w:pPr>
      <w:r w:rsidRPr="7FA50EDD">
        <w:rPr>
          <w:rFonts w:ascii="Times New Roman" w:hAnsi="Times New Roman" w:cs="Times New Roman"/>
        </w:rPr>
        <w:lastRenderedPageBreak/>
        <w:t xml:space="preserve">Applicants should plan to coordinate with </w:t>
      </w:r>
      <w:r w:rsidR="172C488B" w:rsidRPr="7FA50EDD">
        <w:rPr>
          <w:rFonts w:ascii="Times New Roman" w:hAnsi="Times New Roman" w:cs="Times New Roman"/>
        </w:rPr>
        <w:t>Embassy Singapore</w:t>
      </w:r>
      <w:r w:rsidRPr="7FA50EDD">
        <w:rPr>
          <w:rFonts w:ascii="Times New Roman" w:hAnsi="Times New Roman" w:cs="Times New Roman"/>
        </w:rPr>
        <w:t xml:space="preserve"> throughout the course of the agreement to ensure assistance is provided only to eligible participants.  </w:t>
      </w:r>
    </w:p>
    <w:p w14:paraId="5050B0E1" w14:textId="77777777" w:rsidR="007B305A" w:rsidRPr="00450293" w:rsidRDefault="00726B4B">
      <w:pPr>
        <w:spacing w:after="0" w:line="240" w:lineRule="auto"/>
        <w:rPr>
          <w:rFonts w:ascii="Times New Roman" w:eastAsia="Times New Roman" w:hAnsi="Times New Roman" w:cs="Times New Roman"/>
          <w:iCs/>
        </w:rPr>
      </w:pPr>
      <w:r w:rsidRPr="7FA50EDD">
        <w:rPr>
          <w:rFonts w:ascii="Times New Roman" w:eastAsia="Times New Roman" w:hAnsi="Times New Roman" w:cs="Times New Roman"/>
        </w:rPr>
        <w:t xml:space="preserve">  </w:t>
      </w:r>
    </w:p>
    <w:p w14:paraId="3E1C5026" w14:textId="2AA2F3A4" w:rsidR="2EA997BA" w:rsidRDefault="2EA997BA" w:rsidP="7FA50EDD">
      <w:pPr>
        <w:spacing w:after="0" w:line="240" w:lineRule="auto"/>
        <w:rPr>
          <w:rFonts w:ascii="Times New Roman" w:eastAsia="Times New Roman" w:hAnsi="Times New Roman" w:cs="Times New Roman"/>
          <w:b/>
          <w:bCs/>
          <w:i/>
          <w:iCs/>
        </w:rPr>
      </w:pPr>
      <w:r w:rsidRPr="7FA50EDD">
        <w:rPr>
          <w:rFonts w:ascii="Times New Roman" w:eastAsia="Times New Roman" w:hAnsi="Times New Roman" w:cs="Times New Roman"/>
          <w:b/>
          <w:bCs/>
          <w:i/>
          <w:iCs/>
        </w:rPr>
        <w:t>F.3 Payment Method</w:t>
      </w:r>
    </w:p>
    <w:p w14:paraId="59D49382" w14:textId="2FA7DD47" w:rsidR="7FA50EDD" w:rsidRDefault="7FA50EDD" w:rsidP="7FA50EDD">
      <w:pPr>
        <w:spacing w:after="0" w:line="240" w:lineRule="auto"/>
        <w:rPr>
          <w:rFonts w:ascii="Times New Roman" w:eastAsia="Times New Roman" w:hAnsi="Times New Roman" w:cs="Times New Roman"/>
          <w:b/>
          <w:bCs/>
          <w:i/>
          <w:iCs/>
        </w:rPr>
      </w:pPr>
    </w:p>
    <w:p w14:paraId="2AD22B2D" w14:textId="7E8F1E9B" w:rsidR="2EA997BA" w:rsidRDefault="2EA997BA" w:rsidP="7FA50EDD">
      <w:pPr>
        <w:spacing w:after="0" w:line="240" w:lineRule="auto"/>
        <w:rPr>
          <w:rFonts w:ascii="Times New Roman" w:eastAsia="Times New Roman" w:hAnsi="Times New Roman" w:cs="Times New Roman"/>
          <w:b/>
          <w:bCs/>
          <w:i/>
          <w:iCs/>
        </w:rPr>
      </w:pPr>
      <w:r w:rsidRPr="7FA50EDD">
        <w:rPr>
          <w:rFonts w:ascii="Times New Roman" w:eastAsia="Times New Roman" w:hAnsi="Times New Roman" w:cs="Times New Roman"/>
        </w:rPr>
        <w:t>Request for Payment will be submitted through a SF-270. Payments shall be disbursed via EFT upon receipt of a signed SF-270 and required reporting.</w:t>
      </w:r>
    </w:p>
    <w:p w14:paraId="6D8C8CE5" w14:textId="3E8F0202" w:rsidR="7FA50EDD" w:rsidRDefault="7FA50EDD" w:rsidP="7FA50EDD">
      <w:pPr>
        <w:spacing w:after="0" w:line="240" w:lineRule="auto"/>
        <w:rPr>
          <w:rFonts w:ascii="Times New Roman" w:eastAsia="Times New Roman" w:hAnsi="Times New Roman" w:cs="Times New Roman"/>
          <w:b/>
          <w:bCs/>
          <w:i/>
          <w:iCs/>
        </w:rPr>
      </w:pPr>
    </w:p>
    <w:p w14:paraId="429E8FD0" w14:textId="4943825A" w:rsidR="004C0109" w:rsidRPr="00450293" w:rsidRDefault="002E7C7C" w:rsidP="7FA50EDD">
      <w:pPr>
        <w:spacing w:after="0" w:line="240" w:lineRule="auto"/>
        <w:rPr>
          <w:rFonts w:ascii="Times New Roman" w:eastAsia="Times New Roman" w:hAnsi="Times New Roman" w:cs="Times New Roman"/>
          <w:b/>
          <w:bCs/>
          <w:i/>
          <w:iCs/>
        </w:rPr>
      </w:pPr>
      <w:r w:rsidRPr="7FA50EDD">
        <w:rPr>
          <w:rFonts w:ascii="Times New Roman" w:eastAsia="Times New Roman" w:hAnsi="Times New Roman" w:cs="Times New Roman"/>
          <w:b/>
          <w:bCs/>
          <w:i/>
          <w:iCs/>
        </w:rPr>
        <w:t>F.</w:t>
      </w:r>
      <w:r w:rsidR="62543A1B" w:rsidRPr="7FA50EDD">
        <w:rPr>
          <w:rFonts w:ascii="Times New Roman" w:eastAsia="Times New Roman" w:hAnsi="Times New Roman" w:cs="Times New Roman"/>
          <w:b/>
          <w:bCs/>
          <w:i/>
          <w:iCs/>
        </w:rPr>
        <w:t>4</w:t>
      </w:r>
      <w:r w:rsidR="004C0109" w:rsidRPr="7FA50EDD">
        <w:rPr>
          <w:rFonts w:ascii="Times New Roman" w:eastAsia="Times New Roman" w:hAnsi="Times New Roman" w:cs="Times New Roman"/>
          <w:b/>
          <w:bCs/>
          <w:i/>
          <w:iCs/>
        </w:rPr>
        <w:t xml:space="preserve"> Reporting</w:t>
      </w:r>
    </w:p>
    <w:p w14:paraId="580003DD" w14:textId="77777777" w:rsidR="007B305A" w:rsidRPr="00450293" w:rsidRDefault="007B305A">
      <w:pPr>
        <w:spacing w:after="0" w:line="240" w:lineRule="auto"/>
        <w:rPr>
          <w:rFonts w:ascii="Times New Roman" w:eastAsia="Times New Roman" w:hAnsi="Times New Roman" w:cs="Times New Roman"/>
        </w:rPr>
      </w:pPr>
    </w:p>
    <w:p w14:paraId="13A1254E" w14:textId="082D698F" w:rsidR="0086190B" w:rsidRPr="00450293" w:rsidRDefault="00523CD2" w:rsidP="00D570D8">
      <w:pPr>
        <w:spacing w:after="0" w:line="240" w:lineRule="auto"/>
        <w:rPr>
          <w:rFonts w:ascii="Times New Roman" w:eastAsia="Times New Roman" w:hAnsi="Times New Roman" w:cs="Times New Roman"/>
        </w:rPr>
      </w:pPr>
      <w:r w:rsidRPr="7FA50EDD">
        <w:rPr>
          <w:rFonts w:ascii="Times New Roman" w:eastAsia="Times New Roman" w:hAnsi="Times New Roman" w:cs="Times New Roman"/>
        </w:rPr>
        <w:t xml:space="preserve">Recipients will be required to complete and </w:t>
      </w:r>
      <w:r w:rsidR="785518F9" w:rsidRPr="7FA50EDD">
        <w:rPr>
          <w:rFonts w:ascii="Times New Roman" w:eastAsia="Times New Roman" w:hAnsi="Times New Roman" w:cs="Times New Roman"/>
        </w:rPr>
        <w:t>submit</w:t>
      </w:r>
      <w:r w:rsidR="0086190B" w:rsidRPr="7FA50EDD">
        <w:rPr>
          <w:rFonts w:ascii="Times New Roman" w:eastAsia="Times New Roman" w:hAnsi="Times New Roman" w:cs="Times New Roman"/>
        </w:rPr>
        <w:t xml:space="preserve"> </w:t>
      </w:r>
      <w:r w:rsidR="6532E4D0" w:rsidRPr="7FA50EDD">
        <w:rPr>
          <w:rFonts w:ascii="Times New Roman" w:eastAsia="Times New Roman" w:hAnsi="Times New Roman" w:cs="Times New Roman"/>
        </w:rPr>
        <w:t>quarterly</w:t>
      </w:r>
      <w:r w:rsidR="0086190B" w:rsidRPr="7FA50EDD">
        <w:rPr>
          <w:rFonts w:ascii="Times New Roman" w:eastAsia="Times New Roman" w:hAnsi="Times New Roman" w:cs="Times New Roman"/>
        </w:rPr>
        <w:t xml:space="preserve"> financial reports and program progress reports</w:t>
      </w:r>
      <w:r w:rsidRPr="7FA50EDD">
        <w:rPr>
          <w:rFonts w:ascii="Times New Roman" w:eastAsia="Times New Roman" w:hAnsi="Times New Roman" w:cs="Times New Roman"/>
        </w:rPr>
        <w:t xml:space="preserve"> to the </w:t>
      </w:r>
      <w:r w:rsidR="7BBEFE0C" w:rsidRPr="7FA50EDD">
        <w:rPr>
          <w:rFonts w:ascii="Times New Roman" w:eastAsia="Times New Roman" w:hAnsi="Times New Roman" w:cs="Times New Roman"/>
        </w:rPr>
        <w:t>Grants Officer and Grants Officer Representative</w:t>
      </w:r>
      <w:r w:rsidR="0086190B" w:rsidRPr="7FA50EDD">
        <w:rPr>
          <w:rFonts w:ascii="Times New Roman" w:eastAsia="Times New Roman" w:hAnsi="Times New Roman" w:cs="Times New Roman"/>
        </w:rPr>
        <w:t>.</w:t>
      </w:r>
      <w:r w:rsidR="009C4F12">
        <w:rPr>
          <w:rFonts w:ascii="Times New Roman" w:eastAsia="Times New Roman" w:hAnsi="Times New Roman" w:cs="Times New Roman"/>
        </w:rPr>
        <w:t xml:space="preserve"> </w:t>
      </w:r>
      <w:r w:rsidR="006C7477" w:rsidRPr="7FA50EDD">
        <w:rPr>
          <w:rFonts w:ascii="Times New Roman" w:eastAsia="Times New Roman" w:hAnsi="Times New Roman" w:cs="Times New Roman"/>
        </w:rPr>
        <w:t>Please note that all substantiating documentation supporting reporting and data collected, including survey responses and contact information, must be maintained for a minimum of three years and provided to the Department of State upon request. All reports must be written in English</w:t>
      </w:r>
      <w:r w:rsidR="089DD833" w:rsidRPr="7FA50EDD">
        <w:rPr>
          <w:rFonts w:ascii="Times New Roman" w:eastAsia="Times New Roman" w:hAnsi="Times New Roman" w:cs="Times New Roman"/>
        </w:rPr>
        <w:t>. Failure to submit reports on time will result in payment delays.</w:t>
      </w:r>
    </w:p>
    <w:p w14:paraId="2820EA05" w14:textId="77777777" w:rsidR="006C7477" w:rsidRPr="00450293" w:rsidRDefault="006C7477" w:rsidP="00D570D8">
      <w:pPr>
        <w:spacing w:after="0" w:line="240" w:lineRule="auto"/>
        <w:rPr>
          <w:rFonts w:ascii="Times New Roman" w:eastAsia="Times New Roman" w:hAnsi="Times New Roman" w:cs="Times New Roman"/>
        </w:rPr>
      </w:pPr>
    </w:p>
    <w:p w14:paraId="0C26D7FD" w14:textId="2C533281" w:rsidR="00ED24C7" w:rsidRPr="00450293" w:rsidRDefault="006C7477" w:rsidP="00EF3766">
      <w:pPr>
        <w:pStyle w:val="ListParagraph"/>
        <w:numPr>
          <w:ilvl w:val="0"/>
          <w:numId w:val="6"/>
        </w:numPr>
        <w:spacing w:after="0" w:line="240" w:lineRule="auto"/>
        <w:rPr>
          <w:rFonts w:ascii="Times New Roman" w:eastAsia="Times New Roman" w:hAnsi="Times New Roman" w:cs="Times New Roman"/>
        </w:rPr>
      </w:pPr>
      <w:r w:rsidRPr="00450293">
        <w:rPr>
          <w:rFonts w:ascii="Times New Roman" w:eastAsia="Times New Roman" w:hAnsi="Times New Roman" w:cs="Times New Roman"/>
          <w:b/>
        </w:rPr>
        <w:t>Financial Reports</w:t>
      </w:r>
      <w:r w:rsidRPr="00450293">
        <w:rPr>
          <w:rFonts w:ascii="Times New Roman" w:eastAsia="Times New Roman" w:hAnsi="Times New Roman" w:cs="Times New Roman"/>
        </w:rPr>
        <w:t xml:space="preserve">: The recipient </w:t>
      </w:r>
      <w:r w:rsidR="000E32F0" w:rsidRPr="00450293">
        <w:rPr>
          <w:rFonts w:ascii="Times New Roman" w:eastAsia="Times New Roman" w:hAnsi="Times New Roman" w:cs="Times New Roman"/>
        </w:rPr>
        <w:t>will be</w:t>
      </w:r>
      <w:r w:rsidRPr="00450293">
        <w:rPr>
          <w:rFonts w:ascii="Times New Roman" w:eastAsia="Times New Roman" w:hAnsi="Times New Roman" w:cs="Times New Roman"/>
        </w:rPr>
        <w:t xml:space="preserve"> required to submit quarterly financial reports through the project period. The Federal Financial Report (FFR SF-425) is the required form for the financial reports.</w:t>
      </w:r>
      <w:r w:rsidR="00ED24C7" w:rsidRPr="00450293">
        <w:rPr>
          <w:rFonts w:ascii="Times New Roman" w:hAnsi="Times New Roman" w:cs="Times New Roman"/>
        </w:rPr>
        <w:t xml:space="preserve"> </w:t>
      </w:r>
      <w:r w:rsidR="00ED24C7" w:rsidRPr="00450293">
        <w:rPr>
          <w:rFonts w:ascii="Times New Roman" w:eastAsia="Times New Roman" w:hAnsi="Times New Roman" w:cs="Times New Roman"/>
        </w:rPr>
        <w:t xml:space="preserve">Form FFR (SF-425) can be found here: </w:t>
      </w:r>
      <w:hyperlink r:id="rId24" w:anchor="sortby=1">
        <w:r w:rsidR="1D6069AE" w:rsidRPr="00450293">
          <w:rPr>
            <w:rStyle w:val="Hyperlink"/>
            <w:rFonts w:ascii="Times New Roman" w:eastAsia="Times New Roman" w:hAnsi="Times New Roman" w:cs="Times New Roman"/>
          </w:rPr>
          <w:t>https://www.grants.gov/web/grants/forms/post-award-reporting-forms.html#sortby=1</w:t>
        </w:r>
      </w:hyperlink>
      <w:r w:rsidR="1D6069AE" w:rsidRPr="00450293">
        <w:rPr>
          <w:rFonts w:ascii="Times New Roman" w:eastAsia="Times New Roman" w:hAnsi="Times New Roman" w:cs="Times New Roman"/>
        </w:rPr>
        <w:t xml:space="preserve">   </w:t>
      </w:r>
    </w:p>
    <w:p w14:paraId="11BE7CA3" w14:textId="62A918BC" w:rsidR="006C7477" w:rsidRPr="00450293" w:rsidRDefault="00216F3B" w:rsidP="00ED24C7">
      <w:pPr>
        <w:pStyle w:val="ListParagraph"/>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Financial reports are due </w:t>
      </w:r>
      <w:r w:rsidR="006C7477" w:rsidRPr="00450293">
        <w:rPr>
          <w:rFonts w:ascii="Times New Roman" w:eastAsia="Times New Roman" w:hAnsi="Times New Roman" w:cs="Times New Roman"/>
        </w:rPr>
        <w:t xml:space="preserve">30 </w:t>
      </w:r>
      <w:r w:rsidR="00690D1E" w:rsidRPr="00450293">
        <w:rPr>
          <w:rFonts w:ascii="Times New Roman" w:eastAsia="Times New Roman" w:hAnsi="Times New Roman" w:cs="Times New Roman"/>
        </w:rPr>
        <w:t xml:space="preserve">calendar </w:t>
      </w:r>
      <w:r w:rsidR="006C7477" w:rsidRPr="00450293">
        <w:rPr>
          <w:rFonts w:ascii="Times New Roman" w:eastAsia="Times New Roman" w:hAnsi="Times New Roman" w:cs="Times New Roman"/>
        </w:rPr>
        <w:t xml:space="preserve">days after the end of </w:t>
      </w:r>
      <w:r w:rsidR="00645A10" w:rsidRPr="00450293">
        <w:rPr>
          <w:rFonts w:ascii="Times New Roman" w:eastAsia="Times New Roman" w:hAnsi="Times New Roman" w:cs="Times New Roman"/>
        </w:rPr>
        <w:t>each</w:t>
      </w:r>
      <w:r w:rsidR="006C7477" w:rsidRPr="00450293">
        <w:rPr>
          <w:rFonts w:ascii="Times New Roman" w:eastAsia="Times New Roman" w:hAnsi="Times New Roman" w:cs="Times New Roman"/>
        </w:rPr>
        <w:t xml:space="preserve"> reporting period.</w:t>
      </w:r>
    </w:p>
    <w:p w14:paraId="358D4E2F" w14:textId="6323B5F2" w:rsidR="007D22BA" w:rsidRPr="00450293" w:rsidRDefault="007D22BA" w:rsidP="007D22BA">
      <w:pPr>
        <w:spacing w:after="0" w:line="240" w:lineRule="auto"/>
        <w:rPr>
          <w:rFonts w:ascii="Times New Roman" w:eastAsia="Times New Roman" w:hAnsi="Times New Roman" w:cs="Times New Roman"/>
        </w:rPr>
      </w:pPr>
    </w:p>
    <w:p w14:paraId="6C07EEEF" w14:textId="2FC46874" w:rsidR="007D22BA" w:rsidRPr="00450293" w:rsidRDefault="007D22BA" w:rsidP="00C465B2">
      <w:pPr>
        <w:spacing w:after="0" w:line="240" w:lineRule="auto"/>
        <w:ind w:left="720"/>
        <w:rPr>
          <w:rFonts w:ascii="Times New Roman" w:eastAsia="Times New Roman" w:hAnsi="Times New Roman" w:cs="Times New Roman"/>
        </w:rPr>
      </w:pPr>
      <w:r w:rsidRPr="00450293">
        <w:rPr>
          <w:rFonts w:ascii="Times New Roman" w:eastAsia="Times New Roman" w:hAnsi="Times New Roman" w:cs="Times New Roman"/>
          <w:b/>
        </w:rPr>
        <w:t>Foreign Assistance Data Review:</w:t>
      </w:r>
      <w:r w:rsidRPr="00450293">
        <w:rPr>
          <w:rFonts w:ascii="Times New Roman" w:eastAsia="Times New Roman" w:hAnsi="Times New Roman" w:cs="Times New Roman"/>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53C0433E" w14:textId="77777777" w:rsidR="006C7477" w:rsidRPr="00450293" w:rsidRDefault="006C7477" w:rsidP="006C7477">
      <w:pPr>
        <w:pStyle w:val="ListParagraph"/>
        <w:spacing w:after="0" w:line="240" w:lineRule="auto"/>
        <w:rPr>
          <w:rFonts w:ascii="Times New Roman" w:eastAsia="Times New Roman" w:hAnsi="Times New Roman" w:cs="Times New Roman"/>
        </w:rPr>
      </w:pPr>
    </w:p>
    <w:p w14:paraId="42D57222" w14:textId="0EC53710" w:rsidR="001903D9" w:rsidRPr="00450293" w:rsidRDefault="006C7477" w:rsidP="00ED24C7">
      <w:pPr>
        <w:pStyle w:val="ListParagraph"/>
        <w:numPr>
          <w:ilvl w:val="0"/>
          <w:numId w:val="6"/>
        </w:numPr>
        <w:spacing w:after="0" w:line="240" w:lineRule="auto"/>
        <w:rPr>
          <w:rFonts w:ascii="Times New Roman" w:eastAsia="Times New Roman" w:hAnsi="Times New Roman" w:cs="Times New Roman"/>
        </w:rPr>
      </w:pPr>
      <w:r w:rsidRPr="00450293">
        <w:rPr>
          <w:rFonts w:ascii="Times New Roman" w:eastAsia="Times New Roman" w:hAnsi="Times New Roman" w:cs="Times New Roman"/>
          <w:b/>
        </w:rPr>
        <w:t>Progress Reports:</w:t>
      </w:r>
      <w:r w:rsidRPr="00450293">
        <w:rPr>
          <w:rFonts w:ascii="Times New Roman" w:eastAsia="Times New Roman" w:hAnsi="Times New Roman" w:cs="Times New Roman"/>
        </w:rPr>
        <w:t xml:space="preserve"> </w:t>
      </w:r>
      <w:r w:rsidR="001903D9" w:rsidRPr="00450293">
        <w:rPr>
          <w:rFonts w:ascii="Times New Roman" w:eastAsia="Times New Roman" w:hAnsi="Times New Roman" w:cs="Times New Roman"/>
        </w:rPr>
        <w:t xml:space="preserve">The recipient </w:t>
      </w:r>
      <w:r w:rsidR="000E32F0" w:rsidRPr="00450293">
        <w:rPr>
          <w:rFonts w:ascii="Times New Roman" w:eastAsia="Times New Roman" w:hAnsi="Times New Roman" w:cs="Times New Roman"/>
        </w:rPr>
        <w:t>will be</w:t>
      </w:r>
      <w:r w:rsidR="001903D9" w:rsidRPr="00450293">
        <w:rPr>
          <w:rFonts w:ascii="Times New Roman" w:eastAsia="Times New Roman" w:hAnsi="Times New Roman" w:cs="Times New Roman"/>
        </w:rPr>
        <w:t xml:space="preserve"> required to submit quarterly narrative progress. Progress reports are due 30 days after the end of the reporting period. Where relevant, progress reports should include the following information: </w:t>
      </w:r>
    </w:p>
    <w:p w14:paraId="23CF9B97" w14:textId="77777777" w:rsidR="001903D9" w:rsidRPr="00450293" w:rsidRDefault="001903D9" w:rsidP="00EF3766">
      <w:pPr>
        <w:spacing w:after="0" w:line="240" w:lineRule="auto"/>
        <w:rPr>
          <w:rFonts w:ascii="Times New Roman" w:hAnsi="Times New Roman" w:cs="Times New Roman"/>
        </w:rPr>
      </w:pPr>
      <w:r w:rsidRPr="00450293">
        <w:rPr>
          <w:rFonts w:ascii="Times New Roman" w:hAnsi="Times New Roman" w:cs="Times New Roman"/>
        </w:rPr>
        <w:t xml:space="preserve">                                                                                                          </w:t>
      </w:r>
    </w:p>
    <w:p w14:paraId="6E90B2D7" w14:textId="1836FD41" w:rsidR="001903D9" w:rsidRPr="00450293" w:rsidRDefault="001903D9" w:rsidP="00EF3766">
      <w:pPr>
        <w:pStyle w:val="ListParagraph"/>
        <w:numPr>
          <w:ilvl w:val="0"/>
          <w:numId w:val="16"/>
        </w:numPr>
        <w:spacing w:after="0" w:line="240" w:lineRule="auto"/>
        <w:ind w:left="1080"/>
        <w:rPr>
          <w:rFonts w:ascii="Times New Roman" w:hAnsi="Times New Roman" w:cs="Times New Roman"/>
        </w:rPr>
      </w:pPr>
      <w:r w:rsidRPr="00450293">
        <w:rPr>
          <w:rFonts w:ascii="Times New Roman" w:hAnsi="Times New Roman" w:cs="Times New Roman"/>
        </w:rPr>
        <w:t>Significant activities of the period and how activities reflect progress toward achieving goals</w:t>
      </w:r>
    </w:p>
    <w:p w14:paraId="4029CAC8" w14:textId="109E58BE" w:rsidR="001903D9" w:rsidRPr="00450293" w:rsidRDefault="001903D9" w:rsidP="00EF3766">
      <w:pPr>
        <w:pStyle w:val="ListParagraph"/>
        <w:numPr>
          <w:ilvl w:val="0"/>
          <w:numId w:val="16"/>
        </w:numPr>
        <w:spacing w:after="0" w:line="240" w:lineRule="auto"/>
        <w:ind w:left="1080"/>
        <w:rPr>
          <w:rFonts w:ascii="Times New Roman" w:hAnsi="Times New Roman" w:cs="Times New Roman"/>
        </w:rPr>
      </w:pPr>
      <w:r w:rsidRPr="00450293">
        <w:rPr>
          <w:rFonts w:ascii="Times New Roman" w:hAnsi="Times New Roman" w:cs="Times New Roman"/>
        </w:rPr>
        <w:t>Evaluation of progress on goals/objectives with quantitative and qualitative data, as appropriate</w:t>
      </w:r>
    </w:p>
    <w:p w14:paraId="1E552B0F" w14:textId="25BF385B" w:rsidR="001903D9" w:rsidRPr="00450293" w:rsidRDefault="001903D9" w:rsidP="00EF3766">
      <w:pPr>
        <w:pStyle w:val="ListParagraph"/>
        <w:numPr>
          <w:ilvl w:val="0"/>
          <w:numId w:val="16"/>
        </w:numPr>
        <w:spacing w:after="0" w:line="240" w:lineRule="auto"/>
        <w:ind w:left="1080"/>
        <w:rPr>
          <w:rFonts w:ascii="Times New Roman" w:hAnsi="Times New Roman" w:cs="Times New Roman"/>
        </w:rPr>
      </w:pPr>
      <w:r w:rsidRPr="00450293">
        <w:rPr>
          <w:rFonts w:ascii="Times New Roman" w:hAnsi="Times New Roman" w:cs="Times New Roman"/>
        </w:rPr>
        <w:t>Any problems/challenges in implementing the project and a corrective action plan</w:t>
      </w:r>
    </w:p>
    <w:p w14:paraId="44618E1B" w14:textId="33E1D1E7" w:rsidR="001903D9" w:rsidRPr="00450293" w:rsidRDefault="001903D9" w:rsidP="00EF3766">
      <w:pPr>
        <w:pStyle w:val="ListParagraph"/>
        <w:numPr>
          <w:ilvl w:val="0"/>
          <w:numId w:val="16"/>
        </w:numPr>
        <w:spacing w:after="0" w:line="240" w:lineRule="auto"/>
        <w:ind w:left="1080"/>
        <w:rPr>
          <w:rFonts w:ascii="Times New Roman" w:hAnsi="Times New Roman" w:cs="Times New Roman"/>
        </w:rPr>
      </w:pPr>
      <w:r w:rsidRPr="00450293">
        <w:rPr>
          <w:rFonts w:ascii="Times New Roman" w:hAnsi="Times New Roman" w:cs="Times New Roman"/>
        </w:rPr>
        <w:t>Evaluation of accomplishments with quantifiable information on goals and objectives to date as available, including reporting on agreed-upon indicators</w:t>
      </w:r>
    </w:p>
    <w:p w14:paraId="6D95695D" w14:textId="7666EB90" w:rsidR="001903D9" w:rsidRPr="00450293" w:rsidRDefault="001903D9" w:rsidP="00EF3766">
      <w:pPr>
        <w:pStyle w:val="ListParagraph"/>
        <w:numPr>
          <w:ilvl w:val="0"/>
          <w:numId w:val="16"/>
        </w:numPr>
        <w:spacing w:after="0" w:line="240" w:lineRule="auto"/>
        <w:ind w:left="1080"/>
        <w:rPr>
          <w:rFonts w:ascii="Times New Roman" w:hAnsi="Times New Roman" w:cs="Times New Roman"/>
        </w:rPr>
      </w:pPr>
      <w:r w:rsidRPr="00450293">
        <w:rPr>
          <w:rFonts w:ascii="Times New Roman" w:hAnsi="Times New Roman" w:cs="Times New Roman"/>
        </w:rPr>
        <w:t>An update on expenditures during the reporting period</w:t>
      </w:r>
    </w:p>
    <w:p w14:paraId="17F80089" w14:textId="6567FCCE" w:rsidR="001903D9" w:rsidRPr="00450293" w:rsidRDefault="001903D9" w:rsidP="00EF3766">
      <w:pPr>
        <w:pStyle w:val="ListParagraph"/>
        <w:numPr>
          <w:ilvl w:val="0"/>
          <w:numId w:val="16"/>
        </w:numPr>
        <w:spacing w:after="0" w:line="240" w:lineRule="auto"/>
        <w:ind w:left="1080"/>
        <w:rPr>
          <w:rFonts w:ascii="Times New Roman" w:hAnsi="Times New Roman" w:cs="Times New Roman"/>
        </w:rPr>
      </w:pPr>
      <w:r w:rsidRPr="00450293">
        <w:rPr>
          <w:rFonts w:ascii="Times New Roman" w:hAnsi="Times New Roman" w:cs="Times New Roman"/>
        </w:rPr>
        <w:t>Supporting documentation or products related to project activities (such as surveys, travel, etc.)</w:t>
      </w:r>
    </w:p>
    <w:p w14:paraId="2039430A" w14:textId="77777777" w:rsidR="001903D9" w:rsidRPr="00450293" w:rsidRDefault="001903D9" w:rsidP="00EF3766">
      <w:pPr>
        <w:pStyle w:val="ListParagraph"/>
        <w:numPr>
          <w:ilvl w:val="0"/>
          <w:numId w:val="16"/>
        </w:numPr>
        <w:spacing w:after="0" w:line="240" w:lineRule="auto"/>
        <w:ind w:left="1080"/>
        <w:rPr>
          <w:rFonts w:ascii="Times New Roman" w:hAnsi="Times New Roman" w:cs="Times New Roman"/>
        </w:rPr>
      </w:pPr>
      <w:r w:rsidRPr="00450293">
        <w:rPr>
          <w:rFonts w:ascii="Times New Roman" w:hAnsi="Times New Roman" w:cs="Times New Roman"/>
        </w:rPr>
        <w:t>Performance indicator results and supporting documentation</w:t>
      </w:r>
    </w:p>
    <w:p w14:paraId="4FCDA41C" w14:textId="77777777" w:rsidR="001903D9" w:rsidRPr="00450293" w:rsidRDefault="001903D9" w:rsidP="00EF3766">
      <w:pPr>
        <w:pStyle w:val="ListParagraph"/>
        <w:numPr>
          <w:ilvl w:val="0"/>
          <w:numId w:val="16"/>
        </w:numPr>
        <w:spacing w:after="0" w:line="240" w:lineRule="auto"/>
        <w:ind w:left="1080"/>
        <w:rPr>
          <w:rFonts w:ascii="Times New Roman" w:hAnsi="Times New Roman" w:cs="Times New Roman"/>
        </w:rPr>
      </w:pPr>
      <w:r w:rsidRPr="00450293">
        <w:rPr>
          <w:rFonts w:ascii="Times New Roman" w:hAnsi="Times New Roman" w:cs="Times New Roman"/>
        </w:rPr>
        <w:t>Project Spotlight highlighting a significant area of progress under the agreement as well as photos of implementation</w:t>
      </w:r>
    </w:p>
    <w:p w14:paraId="1F1D98F8" w14:textId="77777777" w:rsidR="001903D9" w:rsidRPr="00450293" w:rsidRDefault="001903D9" w:rsidP="00EF3766">
      <w:pPr>
        <w:spacing w:after="0" w:line="240" w:lineRule="auto"/>
        <w:ind w:left="720"/>
        <w:rPr>
          <w:rFonts w:ascii="Times New Roman" w:hAnsi="Times New Roman" w:cs="Times New Roman"/>
        </w:rPr>
      </w:pPr>
    </w:p>
    <w:p w14:paraId="294EC509" w14:textId="006E776D" w:rsidR="001903D9" w:rsidRPr="00450293" w:rsidRDefault="001903D9" w:rsidP="00EF3766">
      <w:pPr>
        <w:pStyle w:val="ListParagraph"/>
        <w:spacing w:after="0" w:line="240" w:lineRule="auto"/>
        <w:rPr>
          <w:rFonts w:ascii="Times New Roman" w:eastAsia="Times New Roman" w:hAnsi="Times New Roman" w:cs="Times New Roman"/>
        </w:rPr>
      </w:pPr>
      <w:r w:rsidRPr="00450293">
        <w:rPr>
          <w:rFonts w:ascii="Times New Roman" w:hAnsi="Times New Roman" w:cs="Times New Roman"/>
        </w:rPr>
        <w:lastRenderedPageBreak/>
        <w:t>Quarterly</w:t>
      </w:r>
      <w:r w:rsidR="00EF3766" w:rsidRPr="00450293">
        <w:rPr>
          <w:rFonts w:ascii="Times New Roman" w:hAnsi="Times New Roman" w:cs="Times New Roman"/>
        </w:rPr>
        <w:t xml:space="preserve"> </w:t>
      </w:r>
      <w:r w:rsidRPr="00450293">
        <w:rPr>
          <w:rFonts w:ascii="Times New Roman" w:hAnsi="Times New Roman" w:cs="Times New Roman"/>
        </w:rPr>
        <w:t>progress reports should also reflect the awardee’s continued focus on measuring the project’s impact on the overarching goals or problems the project set out to address.  An assessment of the overall project impact, as appropriate, should be included in each quarterly project report.</w:t>
      </w:r>
    </w:p>
    <w:p w14:paraId="245A70EF" w14:textId="77777777" w:rsidR="006C7477" w:rsidRPr="00450293" w:rsidRDefault="006C7477" w:rsidP="006C7477">
      <w:pPr>
        <w:spacing w:after="0" w:line="240" w:lineRule="auto"/>
        <w:rPr>
          <w:rFonts w:ascii="Times New Roman" w:eastAsia="Times New Roman" w:hAnsi="Times New Roman" w:cs="Times New Roman"/>
        </w:rPr>
      </w:pPr>
    </w:p>
    <w:p w14:paraId="3CAB5618" w14:textId="535E4497" w:rsidR="004C0109" w:rsidRPr="00450293" w:rsidRDefault="006C7477" w:rsidP="00EF3766">
      <w:pPr>
        <w:pStyle w:val="ListParagraph"/>
        <w:numPr>
          <w:ilvl w:val="0"/>
          <w:numId w:val="6"/>
        </w:numPr>
        <w:spacing w:after="0" w:line="240" w:lineRule="auto"/>
        <w:rPr>
          <w:rFonts w:ascii="Times New Roman" w:eastAsia="Times New Roman" w:hAnsi="Times New Roman" w:cs="Times New Roman"/>
        </w:rPr>
      </w:pPr>
      <w:r w:rsidRPr="00450293">
        <w:rPr>
          <w:rFonts w:ascii="Times New Roman" w:eastAsia="Times New Roman" w:hAnsi="Times New Roman" w:cs="Times New Roman"/>
          <w:b/>
        </w:rPr>
        <w:t>Final Report:</w:t>
      </w:r>
      <w:r w:rsidR="004652CD" w:rsidRPr="00450293">
        <w:rPr>
          <w:rFonts w:ascii="Times New Roman" w:eastAsia="Times New Roman" w:hAnsi="Times New Roman" w:cs="Times New Roman"/>
        </w:rPr>
        <w:t xml:space="preserve"> </w:t>
      </w:r>
      <w:r w:rsidR="004C0109" w:rsidRPr="00450293">
        <w:rPr>
          <w:rFonts w:ascii="Times New Roman" w:eastAsia="Times New Roman" w:hAnsi="Times New Roman" w:cs="Times New Roman"/>
        </w:rPr>
        <w:t xml:space="preserve">A final narrative </w:t>
      </w:r>
      <w:r w:rsidR="00B165C3" w:rsidRPr="00450293">
        <w:rPr>
          <w:rFonts w:ascii="Times New Roman" w:eastAsia="Times New Roman" w:hAnsi="Times New Roman" w:cs="Times New Roman"/>
        </w:rPr>
        <w:t xml:space="preserve">report </w:t>
      </w:r>
      <w:r w:rsidR="004C0109" w:rsidRPr="00450293">
        <w:rPr>
          <w:rFonts w:ascii="Times New Roman" w:eastAsia="Times New Roman" w:hAnsi="Times New Roman" w:cs="Times New Roman"/>
        </w:rPr>
        <w:t xml:space="preserve">and financial report </w:t>
      </w:r>
      <w:r w:rsidR="004652CD" w:rsidRPr="00450293">
        <w:rPr>
          <w:rFonts w:ascii="Times New Roman" w:eastAsia="Times New Roman" w:hAnsi="Times New Roman" w:cs="Times New Roman"/>
        </w:rPr>
        <w:t>will be</w:t>
      </w:r>
      <w:r w:rsidR="00B165C3" w:rsidRPr="00450293">
        <w:rPr>
          <w:rFonts w:ascii="Times New Roman" w:eastAsia="Times New Roman" w:hAnsi="Times New Roman" w:cs="Times New Roman"/>
        </w:rPr>
        <w:t xml:space="preserve"> required </w:t>
      </w:r>
      <w:r w:rsidR="00690D1E" w:rsidRPr="00450293">
        <w:rPr>
          <w:rFonts w:ascii="Times New Roman" w:eastAsia="Times New Roman" w:hAnsi="Times New Roman" w:cs="Times New Roman"/>
        </w:rPr>
        <w:t xml:space="preserve">within 120 </w:t>
      </w:r>
      <w:r w:rsidR="004C0109" w:rsidRPr="00450293">
        <w:rPr>
          <w:rFonts w:ascii="Times New Roman" w:eastAsia="Times New Roman" w:hAnsi="Times New Roman" w:cs="Times New Roman"/>
        </w:rPr>
        <w:t xml:space="preserve">days after the </w:t>
      </w:r>
      <w:r w:rsidR="004652CD" w:rsidRPr="00450293">
        <w:rPr>
          <w:rFonts w:ascii="Times New Roman" w:eastAsia="Times New Roman" w:hAnsi="Times New Roman" w:cs="Times New Roman"/>
        </w:rPr>
        <w:t>completion</w:t>
      </w:r>
      <w:r w:rsidR="004C0109" w:rsidRPr="00450293">
        <w:rPr>
          <w:rFonts w:ascii="Times New Roman" w:eastAsia="Times New Roman" w:hAnsi="Times New Roman" w:cs="Times New Roman"/>
        </w:rPr>
        <w:t xml:space="preserve"> of the award.</w:t>
      </w:r>
      <w:r w:rsidR="004652CD" w:rsidRPr="00450293">
        <w:rPr>
          <w:rFonts w:ascii="Times New Roman" w:eastAsia="Times New Roman" w:hAnsi="Times New Roman" w:cs="Times New Roman"/>
        </w:rPr>
        <w:t xml:space="preserve"> The final narrative should include an in-depth impact assessment and/or project evaluation.</w:t>
      </w:r>
      <w:r w:rsidR="00EF3766" w:rsidRPr="00450293">
        <w:rPr>
          <w:rFonts w:ascii="Times New Roman" w:eastAsia="Times New Roman" w:hAnsi="Times New Roman" w:cs="Times New Roman"/>
        </w:rPr>
        <w:t xml:space="preserve"> More guidance may be provided prior to the award end date.</w:t>
      </w:r>
    </w:p>
    <w:p w14:paraId="1412A552" w14:textId="77777777" w:rsidR="00E236CE" w:rsidRPr="00450293" w:rsidRDefault="00E236CE" w:rsidP="001E1F4C">
      <w:pPr>
        <w:keepNext/>
        <w:keepLines/>
        <w:suppressAutoHyphens/>
        <w:spacing w:after="0" w:line="240" w:lineRule="auto"/>
        <w:rPr>
          <w:rFonts w:ascii="Times New Roman" w:eastAsia="Times New Roman" w:hAnsi="Times New Roman" w:cs="Times New Roman"/>
        </w:rPr>
      </w:pPr>
    </w:p>
    <w:p w14:paraId="2A5D0306" w14:textId="0144375F" w:rsidR="00E236CE" w:rsidRPr="00450293" w:rsidRDefault="00E236CE" w:rsidP="001E1F4C">
      <w:pPr>
        <w:keepNext/>
        <w:keepLines/>
        <w:suppressAutoHyphens/>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Please note: </w:t>
      </w:r>
      <w:r w:rsidR="00004D14" w:rsidRPr="00450293">
        <w:rPr>
          <w:rFonts w:ascii="Times New Roman" w:eastAsia="Times New Roman" w:hAnsi="Times New Roman" w:cs="Times New Roman"/>
        </w:rPr>
        <w:t>D</w:t>
      </w:r>
      <w:r w:rsidRPr="00450293">
        <w:rPr>
          <w:rFonts w:ascii="Times New Roman" w:eastAsia="Times New Roman" w:hAnsi="Times New Roman" w:cs="Times New Roman"/>
        </w:rPr>
        <w:t xml:space="preserve">elays in reporting may result in delays of payment approvals </w:t>
      </w:r>
      <w:r w:rsidR="00824F5B" w:rsidRPr="00450293">
        <w:rPr>
          <w:rFonts w:ascii="Times New Roman" w:eastAsia="Times New Roman" w:hAnsi="Times New Roman" w:cs="Times New Roman"/>
        </w:rPr>
        <w:t>and failure to provide required reports may jeopardize the recipients’ ability to receive future U.S. government funds.</w:t>
      </w:r>
    </w:p>
    <w:p w14:paraId="4D49B48D" w14:textId="77777777" w:rsidR="00E236CE" w:rsidRPr="00450293" w:rsidRDefault="00E236CE" w:rsidP="001E1F4C">
      <w:pPr>
        <w:keepNext/>
        <w:keepLines/>
        <w:suppressAutoHyphens/>
        <w:spacing w:after="0" w:line="240" w:lineRule="auto"/>
        <w:rPr>
          <w:rFonts w:ascii="Times New Roman" w:eastAsia="Times New Roman" w:hAnsi="Times New Roman" w:cs="Times New Roman"/>
        </w:rPr>
      </w:pPr>
    </w:p>
    <w:p w14:paraId="1FA067FB" w14:textId="5137570F" w:rsidR="004C0109" w:rsidRPr="00450293" w:rsidRDefault="7EFCDA0F" w:rsidP="001E1F4C">
      <w:pPr>
        <w:keepNext/>
        <w:keepLines/>
        <w:suppressAutoHyphens/>
        <w:spacing w:after="0" w:line="240" w:lineRule="auto"/>
        <w:rPr>
          <w:rFonts w:ascii="Times New Roman" w:eastAsia="Times New Roman" w:hAnsi="Times New Roman" w:cs="Times New Roman"/>
        </w:rPr>
      </w:pPr>
      <w:r w:rsidRPr="7FA50EDD">
        <w:rPr>
          <w:rFonts w:ascii="Times New Roman" w:eastAsia="Times New Roman" w:hAnsi="Times New Roman" w:cs="Times New Roman"/>
        </w:rPr>
        <w:t>Embassy Singapore</w:t>
      </w:r>
      <w:r w:rsidR="004C0109" w:rsidRPr="7FA50EDD">
        <w:rPr>
          <w:rFonts w:ascii="Times New Roman" w:eastAsia="Times New Roman" w:hAnsi="Times New Roman" w:cs="Times New Roman"/>
        </w:rPr>
        <w:t xml:space="preserve"> reserves the right to request any additional </w:t>
      </w:r>
      <w:r w:rsidR="00D90839" w:rsidRPr="7FA50EDD">
        <w:rPr>
          <w:rFonts w:ascii="Times New Roman" w:eastAsia="Times New Roman" w:hAnsi="Times New Roman" w:cs="Times New Roman"/>
        </w:rPr>
        <w:t>pro</w:t>
      </w:r>
      <w:r w:rsidR="001E2369" w:rsidRPr="7FA50EDD">
        <w:rPr>
          <w:rFonts w:ascii="Times New Roman" w:eastAsia="Times New Roman" w:hAnsi="Times New Roman" w:cs="Times New Roman"/>
        </w:rPr>
        <w:t>gram</w:t>
      </w:r>
      <w:r w:rsidR="004C0109" w:rsidRPr="7FA50EDD">
        <w:rPr>
          <w:rFonts w:ascii="Times New Roman" w:eastAsia="Times New Roman" w:hAnsi="Times New Roman" w:cs="Times New Roman"/>
        </w:rPr>
        <w:t xml:space="preserve">matic and/or financial </w:t>
      </w:r>
      <w:r w:rsidR="00D90839" w:rsidRPr="7FA50EDD">
        <w:rPr>
          <w:rFonts w:ascii="Times New Roman" w:eastAsia="Times New Roman" w:hAnsi="Times New Roman" w:cs="Times New Roman"/>
        </w:rPr>
        <w:t>project</w:t>
      </w:r>
      <w:r w:rsidR="004C0109" w:rsidRPr="7FA50EDD">
        <w:rPr>
          <w:rFonts w:ascii="Times New Roman" w:eastAsia="Times New Roman" w:hAnsi="Times New Roman" w:cs="Times New Roman"/>
        </w:rPr>
        <w:t xml:space="preserve"> information during the award period</w:t>
      </w:r>
      <w:r w:rsidR="00B165C3" w:rsidRPr="7FA50EDD">
        <w:rPr>
          <w:rFonts w:ascii="Times New Roman" w:eastAsia="Times New Roman" w:hAnsi="Times New Roman" w:cs="Times New Roman"/>
        </w:rPr>
        <w:t xml:space="preserve"> of performance</w:t>
      </w:r>
      <w:r w:rsidR="004C0109" w:rsidRPr="7FA50EDD">
        <w:rPr>
          <w:rFonts w:ascii="Times New Roman" w:eastAsia="Times New Roman" w:hAnsi="Times New Roman" w:cs="Times New Roman"/>
        </w:rPr>
        <w:t>.</w:t>
      </w:r>
    </w:p>
    <w:p w14:paraId="67C1CB18" w14:textId="77777777" w:rsidR="007B305A" w:rsidRPr="00450293" w:rsidRDefault="007B305A" w:rsidP="001E1F4C">
      <w:pPr>
        <w:spacing w:after="0" w:line="240" w:lineRule="auto"/>
        <w:outlineLvl w:val="0"/>
        <w:rPr>
          <w:rFonts w:ascii="Times New Roman" w:eastAsia="Times New Roman" w:hAnsi="Times New Roman" w:cs="Times New Roman"/>
          <w:b/>
          <w:smallCaps/>
          <w:kern w:val="36"/>
        </w:rPr>
      </w:pPr>
    </w:p>
    <w:p w14:paraId="1099396E" w14:textId="77777777" w:rsidR="00816A9A" w:rsidRPr="00450293" w:rsidRDefault="00816A9A" w:rsidP="001E1F4C">
      <w:pPr>
        <w:spacing w:after="0" w:line="240" w:lineRule="auto"/>
        <w:outlineLvl w:val="0"/>
        <w:rPr>
          <w:rFonts w:ascii="Times New Roman" w:eastAsia="Times New Roman" w:hAnsi="Times New Roman" w:cs="Times New Roman"/>
          <w:b/>
          <w:smallCaps/>
          <w:kern w:val="36"/>
        </w:rPr>
      </w:pPr>
      <w:r w:rsidRPr="00450293">
        <w:rPr>
          <w:rFonts w:ascii="Times New Roman" w:eastAsia="Times New Roman" w:hAnsi="Times New Roman" w:cs="Times New Roman"/>
          <w:b/>
          <w:smallCaps/>
          <w:kern w:val="36"/>
        </w:rPr>
        <w:t xml:space="preserve">G. </w:t>
      </w:r>
      <w:r w:rsidR="00B77950" w:rsidRPr="00450293">
        <w:rPr>
          <w:rFonts w:ascii="Times New Roman" w:eastAsia="Times New Roman" w:hAnsi="Times New Roman" w:cs="Times New Roman"/>
          <w:b/>
          <w:smallCaps/>
          <w:kern w:val="36"/>
        </w:rPr>
        <w:t xml:space="preserve"> Contact Information </w:t>
      </w:r>
    </w:p>
    <w:p w14:paraId="613CDF0A" w14:textId="77777777" w:rsidR="007B305A" w:rsidRPr="00450293" w:rsidRDefault="007B305A" w:rsidP="001E1F4C">
      <w:pPr>
        <w:autoSpaceDE w:val="0"/>
        <w:autoSpaceDN w:val="0"/>
        <w:adjustRightInd w:val="0"/>
        <w:spacing w:after="0" w:line="240" w:lineRule="auto"/>
        <w:jc w:val="both"/>
        <w:rPr>
          <w:rFonts w:ascii="Times New Roman" w:eastAsia="Times New Roman" w:hAnsi="Times New Roman" w:cs="Times New Roman"/>
          <w:bCs/>
        </w:rPr>
      </w:pPr>
    </w:p>
    <w:p w14:paraId="2CA2A627" w14:textId="77777777" w:rsidR="0039306B" w:rsidRDefault="00216F3B" w:rsidP="00004D14">
      <w:pPr>
        <w:autoSpaceDE w:val="0"/>
        <w:autoSpaceDN w:val="0"/>
        <w:adjustRightInd w:val="0"/>
        <w:spacing w:after="0" w:line="240" w:lineRule="auto"/>
        <w:rPr>
          <w:rFonts w:ascii="Times New Roman" w:eastAsia="Times New Roman" w:hAnsi="Times New Roman" w:cs="Times New Roman"/>
        </w:rPr>
      </w:pPr>
      <w:r w:rsidRPr="7FA50EDD">
        <w:rPr>
          <w:rFonts w:ascii="Times New Roman" w:eastAsia="Times New Roman" w:hAnsi="Times New Roman" w:cs="Times New Roman"/>
        </w:rPr>
        <w:t xml:space="preserve">Any prospective </w:t>
      </w:r>
      <w:r w:rsidRPr="00C66A99">
        <w:rPr>
          <w:rFonts w:ascii="Times New Roman" w:eastAsia="Times New Roman" w:hAnsi="Times New Roman" w:cs="Times New Roman"/>
        </w:rPr>
        <w:t xml:space="preserve">applicant who has questions concerning the contents of this NOFO should email them to </w:t>
      </w:r>
    </w:p>
    <w:p w14:paraId="774577AB" w14:textId="41E42308" w:rsidR="00216F3B" w:rsidRPr="00450293" w:rsidRDefault="0039306B" w:rsidP="00004D14">
      <w:pPr>
        <w:autoSpaceDE w:val="0"/>
        <w:autoSpaceDN w:val="0"/>
        <w:adjustRightInd w:val="0"/>
        <w:spacing w:after="0" w:line="240" w:lineRule="auto"/>
        <w:rPr>
          <w:rFonts w:ascii="Times New Roman" w:eastAsia="Times New Roman" w:hAnsi="Times New Roman" w:cs="Times New Roman"/>
        </w:rPr>
      </w:pPr>
      <w:r w:rsidRPr="0039306B">
        <w:rPr>
          <w:rFonts w:ascii="Times New Roman" w:eastAsia="Times New Roman" w:hAnsi="Times New Roman" w:cs="Times New Roman"/>
        </w:rPr>
        <w:t>Emily C. Crawford</w:t>
      </w:r>
      <w:r>
        <w:rPr>
          <w:rFonts w:ascii="Times New Roman" w:eastAsia="Times New Roman" w:hAnsi="Times New Roman" w:cs="Times New Roman"/>
        </w:rPr>
        <w:t xml:space="preserve"> (</w:t>
      </w:r>
      <w:hyperlink r:id="rId25" w:history="1">
        <w:r w:rsidRPr="00B84B98">
          <w:rPr>
            <w:rStyle w:val="Hyperlink"/>
            <w:rFonts w:ascii="Times New Roman" w:eastAsia="Times New Roman" w:hAnsi="Times New Roman" w:cs="Times New Roman"/>
          </w:rPr>
          <w:t>CrawfordEC@state.gov</w:t>
        </w:r>
      </w:hyperlink>
      <w:r>
        <w:rPr>
          <w:rFonts w:ascii="Times New Roman" w:eastAsia="Times New Roman" w:hAnsi="Times New Roman" w:cs="Times New Roman"/>
        </w:rPr>
        <w:t xml:space="preserve">) </w:t>
      </w:r>
      <w:r w:rsidR="00216F3B" w:rsidRPr="7FA50EDD">
        <w:rPr>
          <w:rFonts w:ascii="Times New Roman" w:eastAsia="Times New Roman" w:hAnsi="Times New Roman" w:cs="Times New Roman"/>
        </w:rPr>
        <w:t xml:space="preserve">with the subject “[Applicant Name] </w:t>
      </w:r>
      <w:r w:rsidR="00D46BA5" w:rsidRPr="7FA50EDD">
        <w:rPr>
          <w:rFonts w:ascii="Times New Roman" w:hAnsi="Times New Roman" w:cs="Times New Roman"/>
        </w:rPr>
        <w:t>Supporting U.S. Cybersecurity Capacity Building for ASEAN Countries.</w:t>
      </w:r>
      <w:r w:rsidR="00E41608" w:rsidRPr="7FA50EDD">
        <w:rPr>
          <w:rFonts w:ascii="Times New Roman" w:hAnsi="Times New Roman" w:cs="Times New Roman"/>
        </w:rPr>
        <w:t>”</w:t>
      </w:r>
      <w:r w:rsidR="00D46BA5" w:rsidRPr="7FA50EDD">
        <w:rPr>
          <w:rFonts w:ascii="Times New Roman" w:hAnsi="Times New Roman" w:cs="Times New Roman"/>
        </w:rPr>
        <w:t xml:space="preserve"> </w:t>
      </w:r>
      <w:r w:rsidR="00216F3B" w:rsidRPr="7FA50EDD">
        <w:rPr>
          <w:rFonts w:ascii="Times New Roman" w:eastAsia="Times New Roman" w:hAnsi="Times New Roman" w:cs="Times New Roman"/>
        </w:rPr>
        <w:t xml:space="preserve">To maintain fairness and transparency in competition, </w:t>
      </w:r>
      <w:r w:rsidR="603DA9AD" w:rsidRPr="7FA50EDD">
        <w:rPr>
          <w:rFonts w:ascii="Times New Roman" w:eastAsia="Times New Roman" w:hAnsi="Times New Roman" w:cs="Times New Roman"/>
        </w:rPr>
        <w:t>Embassy Singapore</w:t>
      </w:r>
      <w:r w:rsidR="00216F3B" w:rsidRPr="7FA50EDD">
        <w:rPr>
          <w:rFonts w:ascii="Times New Roman" w:eastAsia="Times New Roman" w:hAnsi="Times New Roman" w:cs="Times New Roman"/>
        </w:rPr>
        <w:t xml:space="preserve"> will not answer substantive NOFO questions except when posting questions and answers to the announcement page </w:t>
      </w:r>
      <w:r w:rsidR="002D175F" w:rsidRPr="7FA50EDD">
        <w:rPr>
          <w:rFonts w:ascii="Times New Roman" w:eastAsia="Times New Roman" w:hAnsi="Times New Roman" w:cs="Times New Roman"/>
        </w:rPr>
        <w:t xml:space="preserve">as described </w:t>
      </w:r>
      <w:r w:rsidR="00216F3B" w:rsidRPr="7FA50EDD">
        <w:rPr>
          <w:rFonts w:ascii="Times New Roman" w:eastAsia="Times New Roman" w:hAnsi="Times New Roman" w:cs="Times New Roman"/>
        </w:rPr>
        <w:t>below.</w:t>
      </w:r>
    </w:p>
    <w:p w14:paraId="5567EF99" w14:textId="77777777" w:rsidR="009D5E29" w:rsidRPr="00450293" w:rsidRDefault="009D5E29" w:rsidP="00004D14">
      <w:pPr>
        <w:autoSpaceDE w:val="0"/>
        <w:autoSpaceDN w:val="0"/>
        <w:adjustRightInd w:val="0"/>
        <w:spacing w:after="0" w:line="240" w:lineRule="auto"/>
        <w:rPr>
          <w:rFonts w:ascii="Times New Roman" w:eastAsia="Times New Roman" w:hAnsi="Times New Roman" w:cs="Times New Roman"/>
        </w:rPr>
      </w:pPr>
    </w:p>
    <w:p w14:paraId="6AE6FE02" w14:textId="1AEF8B5E" w:rsidR="009D5E29" w:rsidRPr="00450293" w:rsidRDefault="009D5E29" w:rsidP="00004D14">
      <w:pPr>
        <w:autoSpaceDE w:val="0"/>
        <w:autoSpaceDN w:val="0"/>
        <w:adjustRightInd w:val="0"/>
        <w:spacing w:after="0" w:line="240" w:lineRule="auto"/>
        <w:rPr>
          <w:rFonts w:ascii="Times New Roman" w:eastAsia="Times New Roman" w:hAnsi="Times New Roman" w:cs="Times New Roman"/>
        </w:rPr>
      </w:pPr>
      <w:r w:rsidRPr="67A3F832">
        <w:rPr>
          <w:rFonts w:ascii="Times New Roman" w:eastAsia="Times New Roman" w:hAnsi="Times New Roman" w:cs="Times New Roman"/>
        </w:rPr>
        <w:t xml:space="preserve">All questions must be submitted via email to contact listed above by </w:t>
      </w:r>
      <w:r w:rsidR="2B72A4F2" w:rsidRPr="67A3F832">
        <w:rPr>
          <w:rFonts w:ascii="Times New Roman" w:eastAsia="Times New Roman" w:hAnsi="Times New Roman" w:cs="Times New Roman"/>
        </w:rPr>
        <w:t xml:space="preserve">July </w:t>
      </w:r>
      <w:r w:rsidR="00282A07">
        <w:rPr>
          <w:rFonts w:ascii="Times New Roman" w:eastAsia="Times New Roman" w:hAnsi="Times New Roman" w:cs="Times New Roman"/>
        </w:rPr>
        <w:t>30</w:t>
      </w:r>
      <w:r w:rsidR="2B72A4F2" w:rsidRPr="67A3F832">
        <w:rPr>
          <w:rFonts w:ascii="Times New Roman" w:eastAsia="Times New Roman" w:hAnsi="Times New Roman" w:cs="Times New Roman"/>
        </w:rPr>
        <w:t>, 2021</w:t>
      </w:r>
      <w:r w:rsidRPr="67A3F832">
        <w:rPr>
          <w:rFonts w:ascii="Times New Roman" w:eastAsia="Times New Roman" w:hAnsi="Times New Roman" w:cs="Times New Roman"/>
        </w:rPr>
        <w:t>.</w:t>
      </w:r>
      <w:r w:rsidRPr="67A3F832">
        <w:rPr>
          <w:rFonts w:ascii="Times New Roman" w:eastAsia="Times New Roman" w:hAnsi="Times New Roman" w:cs="Times New Roman"/>
          <w:color w:val="FF0000"/>
        </w:rPr>
        <w:t xml:space="preserve"> </w:t>
      </w:r>
      <w:r w:rsidR="594D0740" w:rsidRPr="67A3F832">
        <w:rPr>
          <w:rFonts w:ascii="Times New Roman" w:eastAsia="Times New Roman" w:hAnsi="Times New Roman" w:cs="Times New Roman"/>
        </w:rPr>
        <w:t>Embassy Singapore</w:t>
      </w:r>
      <w:r w:rsidRPr="67A3F832">
        <w:rPr>
          <w:rFonts w:ascii="Times New Roman" w:eastAsia="Times New Roman" w:hAnsi="Times New Roman" w:cs="Times New Roman"/>
        </w:rPr>
        <w:t xml:space="preserve"> will periodically create a document of submitted questions with answers and upload it to the announcement page in grants.gov. Prospective applicants are advised to review the announcement page in grants.gov for any updates. Note that once the NOFO deadline has passed, DOS staff in Washington, D.C. and overseas and U.S. Embassies/Missions may not discuss this completion with applicants until the review process has been completed.</w:t>
      </w:r>
    </w:p>
    <w:p w14:paraId="78069C56" w14:textId="7354091E" w:rsidR="00574BBA" w:rsidRPr="00450293" w:rsidRDefault="00574BBA" w:rsidP="67A3F832">
      <w:pPr>
        <w:autoSpaceDE w:val="0"/>
        <w:autoSpaceDN w:val="0"/>
        <w:adjustRightInd w:val="0"/>
        <w:spacing w:after="0" w:line="240" w:lineRule="auto"/>
        <w:rPr>
          <w:rFonts w:ascii="Times New Roman" w:eastAsia="Times New Roman" w:hAnsi="Times New Roman" w:cs="Times New Roman"/>
        </w:rPr>
      </w:pPr>
    </w:p>
    <w:p w14:paraId="30A88F5F" w14:textId="77777777" w:rsidR="00574BBA" w:rsidRPr="00450293" w:rsidRDefault="00574BBA" w:rsidP="00004D14">
      <w:pPr>
        <w:autoSpaceDE w:val="0"/>
        <w:autoSpaceDN w:val="0"/>
        <w:adjustRightInd w:val="0"/>
        <w:spacing w:after="0" w:line="240" w:lineRule="auto"/>
        <w:rPr>
          <w:rFonts w:ascii="Times New Roman" w:eastAsia="Times New Roman" w:hAnsi="Times New Roman" w:cs="Times New Roman"/>
        </w:rPr>
      </w:pPr>
      <w:r w:rsidRPr="00450293">
        <w:rPr>
          <w:rFonts w:ascii="Times New Roman" w:eastAsia="Times New Roman" w:hAnsi="Times New Roman" w:cs="Times New Roman"/>
        </w:rPr>
        <w:t xml:space="preserve">With the exception of technical submission questions, during the solicitation period U.S. Department of State staff in Washington and overseas shall not discuss this competition with applicants until the entire proposal review process has been completed and </w:t>
      </w:r>
      <w:r w:rsidR="00B165C3" w:rsidRPr="00450293">
        <w:rPr>
          <w:rFonts w:ascii="Times New Roman" w:eastAsia="Times New Roman" w:hAnsi="Times New Roman" w:cs="Times New Roman"/>
        </w:rPr>
        <w:t>an award has been made.</w:t>
      </w:r>
    </w:p>
    <w:p w14:paraId="4D90FA5D" w14:textId="77777777" w:rsidR="00C8069A" w:rsidRPr="00450293" w:rsidRDefault="00C8069A">
      <w:pPr>
        <w:spacing w:after="0" w:line="240" w:lineRule="auto"/>
        <w:outlineLvl w:val="0"/>
        <w:rPr>
          <w:rFonts w:ascii="Times New Roman" w:eastAsia="Times New Roman" w:hAnsi="Times New Roman" w:cs="Times New Roman"/>
          <w:b/>
          <w:smallCaps/>
          <w:kern w:val="36"/>
        </w:rPr>
      </w:pPr>
    </w:p>
    <w:p w14:paraId="4739B2B2" w14:textId="38479AE7" w:rsidR="000E32F0" w:rsidRPr="00450293" w:rsidRDefault="00C8069A">
      <w:pPr>
        <w:spacing w:after="0" w:line="240" w:lineRule="auto"/>
        <w:outlineLvl w:val="0"/>
        <w:rPr>
          <w:rFonts w:ascii="Times New Roman" w:eastAsia="Times New Roman" w:hAnsi="Times New Roman" w:cs="Times New Roman"/>
          <w:b/>
          <w:smallCaps/>
          <w:kern w:val="36"/>
        </w:rPr>
      </w:pPr>
      <w:r w:rsidRPr="00450293">
        <w:rPr>
          <w:rFonts w:ascii="Times New Roman" w:eastAsia="Times New Roman" w:hAnsi="Times New Roman" w:cs="Times New Roman"/>
          <w:b/>
          <w:smallCaps/>
          <w:kern w:val="36"/>
        </w:rPr>
        <w:t xml:space="preserve">H.  Other Information </w:t>
      </w:r>
    </w:p>
    <w:p w14:paraId="0AF5D995" w14:textId="0CD5CA0F" w:rsidR="000E32F0" w:rsidRPr="00450293" w:rsidRDefault="000E32F0" w:rsidP="27714B5F">
      <w:pPr>
        <w:keepNext/>
        <w:keepLines/>
        <w:spacing w:before="200" w:after="0" w:line="240" w:lineRule="auto"/>
        <w:outlineLvl w:val="1"/>
        <w:rPr>
          <w:rFonts w:ascii="Times New Roman" w:eastAsia="Times New Roman" w:hAnsi="Times New Roman" w:cs="Times New Roman"/>
          <w:i/>
          <w:iCs/>
          <w:color w:val="4F81BD"/>
        </w:rPr>
      </w:pPr>
      <w:r w:rsidRPr="27714B5F">
        <w:rPr>
          <w:rFonts w:ascii="Times New Roman" w:eastAsia="Times New Roman" w:hAnsi="Times New Roman" w:cs="Times New Roman"/>
          <w:b/>
          <w:bCs/>
          <w:i/>
          <w:iCs/>
        </w:rPr>
        <w:t>H</w:t>
      </w:r>
      <w:r w:rsidR="6EBBAF10" w:rsidRPr="27714B5F">
        <w:rPr>
          <w:rFonts w:ascii="Times New Roman" w:eastAsia="Times New Roman" w:hAnsi="Times New Roman" w:cs="Times New Roman"/>
          <w:b/>
          <w:bCs/>
          <w:i/>
          <w:iCs/>
        </w:rPr>
        <w:t>.</w:t>
      </w:r>
      <w:r w:rsidRPr="27714B5F">
        <w:rPr>
          <w:rFonts w:ascii="Times New Roman" w:eastAsia="Times New Roman" w:hAnsi="Times New Roman" w:cs="Times New Roman"/>
          <w:b/>
          <w:bCs/>
          <w:i/>
          <w:iCs/>
        </w:rPr>
        <w:t>1 Monitoring Site Visits</w:t>
      </w:r>
    </w:p>
    <w:p w14:paraId="14A8E90C" w14:textId="5989937B" w:rsidR="000E32F0" w:rsidRPr="00450293" w:rsidRDefault="000E32F0" w:rsidP="000E32F0">
      <w:pPr>
        <w:spacing w:after="0" w:line="240" w:lineRule="auto"/>
        <w:rPr>
          <w:rFonts w:ascii="Times New Roman" w:hAnsi="Times New Roman" w:cs="Times New Roman"/>
        </w:rPr>
      </w:pPr>
      <w:r>
        <w:br/>
      </w:r>
      <w:r w:rsidRPr="7FA50EDD">
        <w:rPr>
          <w:rFonts w:ascii="Times New Roman" w:hAnsi="Times New Roman" w:cs="Times New Roman"/>
        </w:rPr>
        <w:t>Department of State may conduct a monitoring site visit during the lifetime of a grant.  The site visit allows the Department’s grant management personnel to gather additional information on the recipient’s ability to properly implement the project, manage funds, and substantiating document for programmatic, indicator, and financial reporting.  The site visit may involve the review of the programmatic progress (progress on activities, sub-recipient/consultant work, data quality, etc.) as well as administrative and financial management and controls.</w:t>
      </w:r>
    </w:p>
    <w:p w14:paraId="274D8B1A" w14:textId="50583D30" w:rsidR="000E32F0" w:rsidRPr="00450293" w:rsidRDefault="000E32F0">
      <w:pPr>
        <w:spacing w:after="0" w:line="240" w:lineRule="auto"/>
        <w:outlineLvl w:val="0"/>
        <w:rPr>
          <w:rFonts w:ascii="Times New Roman" w:eastAsia="Times New Roman" w:hAnsi="Times New Roman" w:cs="Times New Roman"/>
          <w:b/>
          <w:smallCaps/>
          <w:kern w:val="36"/>
        </w:rPr>
      </w:pPr>
    </w:p>
    <w:p w14:paraId="64302969" w14:textId="50FAA7E3" w:rsidR="000E32F0" w:rsidRPr="00450293" w:rsidRDefault="000E32F0">
      <w:pPr>
        <w:spacing w:after="0" w:line="240" w:lineRule="auto"/>
        <w:outlineLvl w:val="0"/>
        <w:rPr>
          <w:rFonts w:ascii="Times New Roman" w:eastAsia="Times New Roman" w:hAnsi="Times New Roman" w:cs="Times New Roman"/>
          <w:b/>
          <w:i/>
          <w:iCs/>
          <w:kern w:val="36"/>
        </w:rPr>
      </w:pPr>
      <w:r w:rsidRPr="00450293">
        <w:rPr>
          <w:rFonts w:ascii="Times New Roman" w:eastAsia="Times New Roman" w:hAnsi="Times New Roman" w:cs="Times New Roman"/>
          <w:b/>
          <w:i/>
          <w:iCs/>
          <w:kern w:val="36"/>
        </w:rPr>
        <w:t>H.2 Disclosures</w:t>
      </w:r>
    </w:p>
    <w:p w14:paraId="65BF9C67" w14:textId="77777777" w:rsidR="00C8069A" w:rsidRPr="00450293" w:rsidRDefault="00C8069A">
      <w:pPr>
        <w:spacing w:after="0" w:line="240" w:lineRule="auto"/>
        <w:rPr>
          <w:rFonts w:ascii="Times New Roman" w:eastAsia="Times New Roman" w:hAnsi="Times New Roman" w:cs="Times New Roman"/>
          <w:bCs/>
          <w:iCs/>
        </w:rPr>
      </w:pPr>
    </w:p>
    <w:p w14:paraId="02E011CF" w14:textId="77777777" w:rsidR="00EC7D44" w:rsidRPr="00450293" w:rsidRDefault="00AB0BCB">
      <w:pPr>
        <w:spacing w:after="0" w:line="240" w:lineRule="auto"/>
        <w:rPr>
          <w:rFonts w:ascii="Times New Roman" w:hAnsi="Times New Roman" w:cs="Times New Roman"/>
        </w:rPr>
      </w:pPr>
      <w:r w:rsidRPr="00450293">
        <w:rPr>
          <w:rFonts w:ascii="Times New Roman" w:eastAsia="Times New Roman" w:hAnsi="Times New Roman" w:cs="Times New Roman"/>
          <w:iCs/>
        </w:rPr>
        <w:t>EAP</w:t>
      </w:r>
      <w:r w:rsidR="00BD533E" w:rsidRPr="00450293">
        <w:rPr>
          <w:rFonts w:ascii="Times New Roman" w:eastAsia="Times New Roman" w:hAnsi="Times New Roman" w:cs="Times New Roman"/>
          <w:iCs/>
        </w:rPr>
        <w:t xml:space="preserve"> </w:t>
      </w:r>
      <w:r w:rsidR="00C456CB" w:rsidRPr="00450293">
        <w:rPr>
          <w:rFonts w:ascii="Times New Roman" w:eastAsia="Times New Roman" w:hAnsi="Times New Roman" w:cs="Times New Roman"/>
          <w:iCs/>
        </w:rPr>
        <w:t>understands that some information contained in applications may be considered sensitive or</w:t>
      </w:r>
      <w:r w:rsidR="00BD533E" w:rsidRPr="00450293">
        <w:rPr>
          <w:rFonts w:ascii="Times New Roman" w:eastAsia="Times New Roman" w:hAnsi="Times New Roman" w:cs="Times New Roman"/>
          <w:iCs/>
        </w:rPr>
        <w:t xml:space="preserve"> proprietary and will make </w:t>
      </w:r>
      <w:r w:rsidR="00C456CB" w:rsidRPr="00450293">
        <w:rPr>
          <w:rFonts w:ascii="Times New Roman" w:eastAsia="Times New Roman" w:hAnsi="Times New Roman" w:cs="Times New Roman"/>
          <w:iCs/>
        </w:rPr>
        <w:t>appropriate</w:t>
      </w:r>
      <w:r w:rsidR="00BD533E" w:rsidRPr="00450293">
        <w:rPr>
          <w:rFonts w:ascii="Times New Roman" w:eastAsia="Times New Roman" w:hAnsi="Times New Roman" w:cs="Times New Roman"/>
          <w:iCs/>
        </w:rPr>
        <w:t xml:space="preserve"> efforts to protect</w:t>
      </w:r>
      <w:r w:rsidR="00C456CB" w:rsidRPr="00450293">
        <w:rPr>
          <w:rFonts w:ascii="Times New Roman" w:eastAsia="Times New Roman" w:hAnsi="Times New Roman" w:cs="Times New Roman"/>
          <w:iCs/>
        </w:rPr>
        <w:t xml:space="preserve"> such</w:t>
      </w:r>
      <w:r w:rsidR="00BD533E" w:rsidRPr="00450293">
        <w:rPr>
          <w:rFonts w:ascii="Times New Roman" w:eastAsia="Times New Roman" w:hAnsi="Times New Roman" w:cs="Times New Roman"/>
          <w:iCs/>
        </w:rPr>
        <w:t xml:space="preserve"> information.  </w:t>
      </w:r>
      <w:r w:rsidR="00C456CB" w:rsidRPr="00450293">
        <w:rPr>
          <w:rFonts w:ascii="Times New Roman" w:eastAsia="Times New Roman" w:hAnsi="Times New Roman" w:cs="Times New Roman"/>
          <w:iCs/>
        </w:rPr>
        <w:t xml:space="preserve">However, applicants are advised that </w:t>
      </w:r>
      <w:r w:rsidRPr="00450293">
        <w:rPr>
          <w:rFonts w:ascii="Times New Roman" w:eastAsia="Times New Roman" w:hAnsi="Times New Roman" w:cs="Times New Roman"/>
          <w:iCs/>
        </w:rPr>
        <w:t>EAP</w:t>
      </w:r>
      <w:r w:rsidR="00BD533E" w:rsidRPr="00450293">
        <w:rPr>
          <w:rFonts w:ascii="Times New Roman" w:eastAsia="Times New Roman" w:hAnsi="Times New Roman" w:cs="Times New Roman"/>
          <w:iCs/>
        </w:rPr>
        <w:t xml:space="preserve"> cannot guarantee that </w:t>
      </w:r>
      <w:r w:rsidR="00C456CB" w:rsidRPr="00450293">
        <w:rPr>
          <w:rFonts w:ascii="Times New Roman" w:eastAsia="Times New Roman" w:hAnsi="Times New Roman" w:cs="Times New Roman"/>
          <w:iCs/>
        </w:rPr>
        <w:t>such information will not be disclosed, including pursuant to the</w:t>
      </w:r>
      <w:r w:rsidR="00BD533E" w:rsidRPr="00450293">
        <w:rPr>
          <w:rFonts w:ascii="Times New Roman" w:eastAsia="Times New Roman" w:hAnsi="Times New Roman" w:cs="Times New Roman"/>
          <w:iCs/>
        </w:rPr>
        <w:t xml:space="preserve"> Freedom of Information Act (FOIA) or other </w:t>
      </w:r>
      <w:r w:rsidR="00C456CB" w:rsidRPr="00450293">
        <w:rPr>
          <w:rFonts w:ascii="Times New Roman" w:eastAsia="Times New Roman" w:hAnsi="Times New Roman" w:cs="Times New Roman"/>
          <w:iCs/>
        </w:rPr>
        <w:t xml:space="preserve">similar </w:t>
      </w:r>
      <w:r w:rsidR="00BD533E" w:rsidRPr="00450293">
        <w:rPr>
          <w:rFonts w:ascii="Times New Roman" w:eastAsia="Times New Roman" w:hAnsi="Times New Roman" w:cs="Times New Roman"/>
          <w:iCs/>
        </w:rPr>
        <w:t xml:space="preserve">statutes. </w:t>
      </w:r>
    </w:p>
    <w:p w14:paraId="6917E560" w14:textId="77777777" w:rsidR="00762ECB" w:rsidRPr="00450293" w:rsidRDefault="00762ECB">
      <w:pPr>
        <w:spacing w:after="0" w:line="240" w:lineRule="auto"/>
        <w:rPr>
          <w:rFonts w:ascii="Times New Roman" w:hAnsi="Times New Roman" w:cs="Times New Roman"/>
        </w:rPr>
      </w:pPr>
    </w:p>
    <w:p w14:paraId="54C7700A" w14:textId="33FE1EDE" w:rsidR="00EC7D44" w:rsidRPr="00450293" w:rsidRDefault="00EC7D44">
      <w:pPr>
        <w:spacing w:after="0" w:line="240" w:lineRule="auto"/>
        <w:rPr>
          <w:rFonts w:ascii="Times New Roman" w:hAnsi="Times New Roman" w:cs="Times New Roman"/>
        </w:rPr>
      </w:pPr>
      <w:r w:rsidRPr="7FA50EDD">
        <w:rPr>
          <w:rFonts w:ascii="Times New Roman" w:hAnsi="Times New Roman" w:cs="Times New Roman"/>
        </w:rPr>
        <w:t xml:space="preserve">The information in this </w:t>
      </w:r>
      <w:r w:rsidR="002D706D" w:rsidRPr="7FA50EDD">
        <w:rPr>
          <w:rFonts w:ascii="Times New Roman" w:hAnsi="Times New Roman" w:cs="Times New Roman"/>
        </w:rPr>
        <w:t>NOFO</w:t>
      </w:r>
      <w:r w:rsidRPr="7FA50EDD">
        <w:rPr>
          <w:rFonts w:ascii="Times New Roman" w:hAnsi="Times New Roman" w:cs="Times New Roman"/>
        </w:rPr>
        <w:t xml:space="preserve"> is binding and may not be modified by any </w:t>
      </w:r>
      <w:r w:rsidR="393EEF5A" w:rsidRPr="7FA50EDD">
        <w:rPr>
          <w:rFonts w:ascii="Times New Roman" w:hAnsi="Times New Roman" w:cs="Times New Roman"/>
        </w:rPr>
        <w:t>Embassy Singapore</w:t>
      </w:r>
      <w:r w:rsidRPr="7FA50EDD">
        <w:rPr>
          <w:rFonts w:ascii="Times New Roman" w:hAnsi="Times New Roman" w:cs="Times New Roman"/>
        </w:rPr>
        <w:t xml:space="preserve"> representative.  Explanatory information provided by </w:t>
      </w:r>
      <w:r w:rsidR="3D18BB6F" w:rsidRPr="7FA50EDD">
        <w:rPr>
          <w:rFonts w:ascii="Times New Roman" w:hAnsi="Times New Roman" w:cs="Times New Roman"/>
        </w:rPr>
        <w:t>Embassy Singapore</w:t>
      </w:r>
      <w:r w:rsidRPr="7FA50EDD">
        <w:rPr>
          <w:rFonts w:ascii="Times New Roman" w:hAnsi="Times New Roman" w:cs="Times New Roman"/>
        </w:rPr>
        <w:t xml:space="preserve"> that contradicts this language will not be binding.  Issuance of the NOFO and negotiation of applications does not constitute an award commitment on the part of the U.S. government.  </w:t>
      </w:r>
      <w:r w:rsidR="02B3E6FB" w:rsidRPr="7FA50EDD">
        <w:rPr>
          <w:rFonts w:ascii="Times New Roman" w:hAnsi="Times New Roman" w:cs="Times New Roman"/>
        </w:rPr>
        <w:t>Embassy Singapore</w:t>
      </w:r>
      <w:r w:rsidRPr="7FA50EDD">
        <w:rPr>
          <w:rFonts w:ascii="Times New Roman" w:hAnsi="Times New Roman" w:cs="Times New Roman"/>
        </w:rPr>
        <w:t xml:space="preserve"> reserves the right to reduce, revise, or increase proposal budgets in accordan</w:t>
      </w:r>
      <w:r w:rsidR="00762ECB" w:rsidRPr="7FA50EDD">
        <w:rPr>
          <w:rFonts w:ascii="Times New Roman" w:hAnsi="Times New Roman" w:cs="Times New Roman"/>
        </w:rPr>
        <w:t xml:space="preserve">ce with the needs of the project </w:t>
      </w:r>
      <w:r w:rsidRPr="7FA50EDD">
        <w:rPr>
          <w:rFonts w:ascii="Times New Roman" w:hAnsi="Times New Roman" w:cs="Times New Roman"/>
        </w:rPr>
        <w:t>evaluation requirements.</w:t>
      </w:r>
    </w:p>
    <w:p w14:paraId="02220A26" w14:textId="77777777" w:rsidR="00EC7D44" w:rsidRPr="00450293" w:rsidRDefault="00EC7D44">
      <w:pPr>
        <w:spacing w:after="0" w:line="240" w:lineRule="auto"/>
        <w:rPr>
          <w:rFonts w:ascii="Times New Roman" w:hAnsi="Times New Roman" w:cs="Times New Roman"/>
        </w:rPr>
      </w:pPr>
    </w:p>
    <w:p w14:paraId="6EEC1776" w14:textId="77777777" w:rsidR="006C7477" w:rsidRPr="00450293" w:rsidRDefault="006C7477">
      <w:pPr>
        <w:spacing w:after="0" w:line="240" w:lineRule="auto"/>
        <w:rPr>
          <w:rFonts w:ascii="Times New Roman" w:hAnsi="Times New Roman" w:cs="Times New Roman"/>
        </w:rPr>
      </w:pPr>
      <w:r w:rsidRPr="27714B5F">
        <w:rPr>
          <w:rFonts w:ascii="Times New Roman" w:hAnsi="Times New Roman" w:cs="Times New Roman"/>
        </w:rPr>
        <w:t>Issuance of this NOFO does not constitute an award commitment on the part of the U.S. government, nor does it commit the U.S. government to pay for costs incurred in the preparation and submission of proposals. The. U.S. government reserves the right to reject any or all proposals received.</w:t>
      </w:r>
    </w:p>
    <w:p w14:paraId="2DF414F1" w14:textId="5B1943ED" w:rsidR="27714B5F" w:rsidRDefault="27714B5F" w:rsidP="27714B5F">
      <w:pPr>
        <w:spacing w:after="0" w:line="240" w:lineRule="auto"/>
        <w:rPr>
          <w:rFonts w:ascii="Times New Roman" w:hAnsi="Times New Roman" w:cs="Times New Roman"/>
        </w:rPr>
      </w:pPr>
    </w:p>
    <w:p w14:paraId="7721A1F4" w14:textId="6D7D1D42" w:rsidR="221E190D" w:rsidRPr="008F68B7" w:rsidRDefault="221E190D" w:rsidP="27714B5F">
      <w:pPr>
        <w:spacing w:after="0" w:line="240" w:lineRule="auto"/>
        <w:rPr>
          <w:rFonts w:ascii="Times New Roman" w:hAnsi="Times New Roman" w:cs="Times New Roman"/>
          <w:b/>
          <w:bCs/>
          <w:i/>
          <w:iCs/>
        </w:rPr>
      </w:pPr>
      <w:r w:rsidRPr="008F68B7">
        <w:rPr>
          <w:rFonts w:ascii="Times New Roman" w:hAnsi="Times New Roman" w:cs="Times New Roman"/>
          <w:b/>
          <w:bCs/>
          <w:i/>
          <w:iCs/>
        </w:rPr>
        <w:t>H.3.</w:t>
      </w:r>
      <w:r w:rsidR="50475582" w:rsidRPr="008F68B7">
        <w:rPr>
          <w:rFonts w:ascii="Times New Roman" w:hAnsi="Times New Roman" w:cs="Times New Roman"/>
          <w:b/>
          <w:bCs/>
          <w:i/>
          <w:iCs/>
        </w:rPr>
        <w:t xml:space="preserve"> Conflict of Interest</w:t>
      </w:r>
    </w:p>
    <w:p w14:paraId="1C3BA2BA" w14:textId="62BFBAB3" w:rsidR="27714B5F" w:rsidRDefault="27714B5F" w:rsidP="27714B5F">
      <w:pPr>
        <w:spacing w:after="0" w:line="240" w:lineRule="auto"/>
        <w:rPr>
          <w:rFonts w:ascii="Times New Roman" w:hAnsi="Times New Roman" w:cs="Times New Roman"/>
        </w:rPr>
      </w:pPr>
    </w:p>
    <w:p w14:paraId="4AA3C826" w14:textId="4FB05361" w:rsidR="50475582" w:rsidRDefault="50475582" w:rsidP="008F68B7">
      <w:pPr>
        <w:spacing w:after="0" w:line="240" w:lineRule="auto"/>
      </w:pPr>
      <w:r w:rsidRPr="27714B5F">
        <w:rPr>
          <w:rFonts w:ascii="Times New Roman" w:eastAsia="Times New Roman" w:hAnsi="Times New Roman" w:cs="Times New Roman"/>
          <w:sz w:val="24"/>
          <w:szCs w:val="24"/>
        </w:rPr>
        <w:t>In accordance with applicable Federal awarding agency policy, applicants must disclose in writing any potential conflict of interest to the Federal awarding agency or pass-through entity.</w:t>
      </w:r>
    </w:p>
    <w:p w14:paraId="727F9CAB" w14:textId="77777777" w:rsidR="003707B0" w:rsidRDefault="003707B0" w:rsidP="008F68B7">
      <w:pPr>
        <w:spacing w:after="0" w:line="240" w:lineRule="auto"/>
        <w:rPr>
          <w:rFonts w:ascii="Times New Roman" w:hAnsi="Times New Roman" w:cs="Times New Roman"/>
          <w:b/>
          <w:bCs/>
          <w:i/>
          <w:iCs/>
        </w:rPr>
      </w:pPr>
    </w:p>
    <w:p w14:paraId="661E0F0B" w14:textId="11F15612" w:rsidR="613C97B4" w:rsidRDefault="613C97B4" w:rsidP="008F68B7">
      <w:pPr>
        <w:spacing w:after="0" w:line="240" w:lineRule="auto"/>
        <w:rPr>
          <w:rFonts w:ascii="Times New Roman" w:eastAsia="Times New Roman" w:hAnsi="Times New Roman" w:cs="Times New Roman"/>
          <w:b/>
          <w:bCs/>
          <w:i/>
          <w:iCs/>
          <w:sz w:val="24"/>
          <w:szCs w:val="24"/>
        </w:rPr>
      </w:pPr>
      <w:r w:rsidRPr="008F68B7">
        <w:rPr>
          <w:rFonts w:ascii="Times New Roman" w:hAnsi="Times New Roman" w:cs="Times New Roman"/>
          <w:b/>
          <w:bCs/>
          <w:i/>
          <w:iCs/>
        </w:rPr>
        <w:t xml:space="preserve">H.4 </w:t>
      </w:r>
      <w:r w:rsidRPr="008F68B7">
        <w:rPr>
          <w:rFonts w:ascii="Times New Roman" w:eastAsia="Times New Roman" w:hAnsi="Times New Roman" w:cs="Times New Roman"/>
          <w:b/>
          <w:bCs/>
          <w:i/>
          <w:iCs/>
          <w:sz w:val="24"/>
          <w:szCs w:val="24"/>
        </w:rPr>
        <w:t>Applicant Vetting</w:t>
      </w:r>
    </w:p>
    <w:p w14:paraId="4F484D5C" w14:textId="4DBEC9FE" w:rsidR="27714B5F" w:rsidRDefault="27714B5F" w:rsidP="008F68B7">
      <w:pPr>
        <w:spacing w:after="0" w:line="240" w:lineRule="auto"/>
        <w:rPr>
          <w:rFonts w:ascii="Times New Roman" w:eastAsia="Times New Roman" w:hAnsi="Times New Roman" w:cs="Times New Roman"/>
          <w:i/>
          <w:iCs/>
          <w:sz w:val="24"/>
          <w:szCs w:val="24"/>
        </w:rPr>
      </w:pPr>
    </w:p>
    <w:p w14:paraId="461C4BCF" w14:textId="309A216F" w:rsidR="2742948B" w:rsidRDefault="2742948B" w:rsidP="008F68B7">
      <w:pPr>
        <w:spacing w:after="0" w:line="240" w:lineRule="auto"/>
        <w:rPr>
          <w:rFonts w:ascii="Times New Roman" w:eastAsia="Times New Roman" w:hAnsi="Times New Roman" w:cs="Times New Roman"/>
          <w:sz w:val="24"/>
          <w:szCs w:val="24"/>
        </w:rPr>
      </w:pPr>
      <w:r w:rsidRPr="27714B5F">
        <w:rPr>
          <w:rFonts w:ascii="Times New Roman" w:eastAsia="Times New Roman" w:hAnsi="Times New Roman" w:cs="Times New Roman"/>
          <w:sz w:val="24"/>
          <w:szCs w:val="24"/>
        </w:rPr>
        <w:t xml:space="preserve">Applicants are advised that proposals will be evaluated against the potential risk that federal funds may inadvertently be passed to the wrong hands and that funds may benefit terrorists groups or their supporters.  Applicants may be asked to submit information required by DS Form 4184, Risk Analysis Information (attached to this solicitation), about their company and its principal personnel.  Vetting information is also required for all sub-award performance on assistance awards identified by DOS as presenting a risk of terrorist financing.  When vetting information is requested by the Grants Officer, information may be submitted on the secure web portal at: </w:t>
      </w:r>
      <w:hyperlink r:id="rId26" w:history="1">
        <w:r w:rsidRPr="27714B5F">
          <w:rPr>
            <w:rStyle w:val="Hyperlink"/>
            <w:rFonts w:ascii="Times New Roman" w:eastAsia="Times New Roman" w:hAnsi="Times New Roman" w:cs="Times New Roman"/>
            <w:sz w:val="24"/>
            <w:szCs w:val="24"/>
          </w:rPr>
          <w:t>https://ramportal.state.gov</w:t>
        </w:r>
      </w:hyperlink>
      <w:r w:rsidRPr="27714B5F">
        <w:rPr>
          <w:rFonts w:ascii="Times New Roman" w:eastAsia="Times New Roman" w:hAnsi="Times New Roman" w:cs="Times New Roman"/>
          <w:sz w:val="24"/>
          <w:szCs w:val="24"/>
        </w:rPr>
        <w:t xml:space="preserve">, via Email to </w:t>
      </w:r>
      <w:hyperlink r:id="rId27" w:history="1">
        <w:r w:rsidRPr="27714B5F">
          <w:rPr>
            <w:rStyle w:val="Hyperlink"/>
            <w:rFonts w:ascii="Times New Roman" w:eastAsia="Times New Roman" w:hAnsi="Times New Roman" w:cs="Times New Roman"/>
            <w:sz w:val="24"/>
            <w:szCs w:val="24"/>
          </w:rPr>
          <w:t>RAM@state.gov</w:t>
        </w:r>
      </w:hyperlink>
      <w:r w:rsidRPr="27714B5F">
        <w:rPr>
          <w:rFonts w:ascii="Times New Roman" w:eastAsia="Times New Roman" w:hAnsi="Times New Roman" w:cs="Times New Roman"/>
          <w:sz w:val="24"/>
          <w:szCs w:val="24"/>
        </w:rPr>
        <w:t xml:space="preserve">, or hardcopy to the Grants Officer.  </w:t>
      </w:r>
    </w:p>
    <w:p w14:paraId="24017AF7" w14:textId="77777777" w:rsidR="008F68B7" w:rsidRDefault="008F68B7" w:rsidP="008F68B7">
      <w:pPr>
        <w:spacing w:after="0" w:line="240" w:lineRule="auto"/>
      </w:pPr>
    </w:p>
    <w:p w14:paraId="41219E5E" w14:textId="67D70ED3" w:rsidR="2742948B" w:rsidRDefault="2742948B" w:rsidP="008F68B7">
      <w:pPr>
        <w:spacing w:after="0" w:line="240" w:lineRule="auto"/>
        <w:rPr>
          <w:rFonts w:ascii="Times New Roman" w:eastAsia="Times New Roman" w:hAnsi="Times New Roman" w:cs="Times New Roman"/>
          <w:sz w:val="24"/>
          <w:szCs w:val="24"/>
        </w:rPr>
      </w:pPr>
      <w:r w:rsidRPr="27714B5F">
        <w:rPr>
          <w:rFonts w:ascii="Times New Roman" w:eastAsia="Times New Roman" w:hAnsi="Times New Roman" w:cs="Times New Roman"/>
          <w:sz w:val="24"/>
          <w:szCs w:val="24"/>
        </w:rPr>
        <w:t xml:space="preserve">Questions about the form may be emailed to </w:t>
      </w:r>
      <w:hyperlink r:id="rId28" w:history="1">
        <w:r w:rsidRPr="27714B5F">
          <w:rPr>
            <w:rStyle w:val="Hyperlink"/>
            <w:rFonts w:ascii="Times New Roman" w:eastAsia="Times New Roman" w:hAnsi="Times New Roman" w:cs="Times New Roman"/>
            <w:sz w:val="24"/>
            <w:szCs w:val="24"/>
          </w:rPr>
          <w:t>RAM@state.gov</w:t>
        </w:r>
      </w:hyperlink>
      <w:r w:rsidRPr="27714B5F">
        <w:rPr>
          <w:rFonts w:ascii="Times New Roman" w:eastAsia="Times New Roman" w:hAnsi="Times New Roman" w:cs="Times New Roman"/>
          <w:sz w:val="24"/>
          <w:szCs w:val="24"/>
        </w:rPr>
        <w:t>. Failure to submit information when requested, or failure to pass vetting may be grounds for rejecting your proposal.</w:t>
      </w:r>
    </w:p>
    <w:p w14:paraId="40609E3A" w14:textId="77777777" w:rsidR="008F68B7" w:rsidRDefault="008F68B7" w:rsidP="008F68B7">
      <w:pPr>
        <w:spacing w:after="0" w:line="240" w:lineRule="auto"/>
      </w:pPr>
    </w:p>
    <w:p w14:paraId="559E643F" w14:textId="55A2EE49" w:rsidR="2742948B" w:rsidRDefault="2742948B" w:rsidP="008F68B7">
      <w:pPr>
        <w:spacing w:after="0" w:line="240" w:lineRule="auto"/>
        <w:rPr>
          <w:rFonts w:ascii="Times New Roman" w:eastAsia="Times New Roman" w:hAnsi="Times New Roman" w:cs="Times New Roman"/>
          <w:b/>
          <w:bCs/>
          <w:i/>
          <w:iCs/>
          <w:sz w:val="24"/>
          <w:szCs w:val="24"/>
        </w:rPr>
      </w:pPr>
      <w:r w:rsidRPr="008F68B7">
        <w:rPr>
          <w:rFonts w:ascii="Times New Roman" w:eastAsia="Times New Roman" w:hAnsi="Times New Roman" w:cs="Times New Roman"/>
          <w:b/>
          <w:bCs/>
          <w:i/>
          <w:iCs/>
          <w:sz w:val="24"/>
          <w:szCs w:val="24"/>
        </w:rPr>
        <w:t>H4.  Marking Policy</w:t>
      </w:r>
    </w:p>
    <w:p w14:paraId="669C50D7" w14:textId="77777777" w:rsidR="008F68B7" w:rsidRDefault="008F68B7" w:rsidP="008F68B7">
      <w:pPr>
        <w:spacing w:after="0" w:line="240" w:lineRule="auto"/>
        <w:rPr>
          <w:rFonts w:ascii="Times New Roman" w:eastAsia="Times New Roman" w:hAnsi="Times New Roman" w:cs="Times New Roman"/>
          <w:b/>
          <w:bCs/>
          <w:i/>
          <w:iCs/>
          <w:sz w:val="24"/>
          <w:szCs w:val="24"/>
        </w:rPr>
      </w:pPr>
    </w:p>
    <w:p w14:paraId="1415C4E8" w14:textId="6878497A" w:rsidR="2742948B" w:rsidRDefault="2742948B" w:rsidP="008F68B7">
      <w:pPr>
        <w:spacing w:after="0" w:line="240" w:lineRule="auto"/>
        <w:rPr>
          <w:rFonts w:ascii="Times New Roman" w:eastAsia="Times New Roman" w:hAnsi="Times New Roman" w:cs="Times New Roman"/>
          <w:sz w:val="24"/>
          <w:szCs w:val="24"/>
        </w:rPr>
      </w:pPr>
      <w:r w:rsidRPr="27714B5F">
        <w:rPr>
          <w:rFonts w:ascii="Times New Roman" w:eastAsia="Times New Roman" w:hAnsi="Times New Roman" w:cs="Times New Roman"/>
          <w:sz w:val="24"/>
          <w:szCs w:val="24"/>
        </w:rPr>
        <w:t xml:space="preserve">Applicants are advised that recipients and sub-recipients of Federal assistance awards are subject to the State Department’s Marking Policy.  More information on this policy can be found in Section N of the Department of State’s Standard Terms and Conditions:  </w:t>
      </w:r>
    </w:p>
    <w:p w14:paraId="11351F41" w14:textId="15D63EA5" w:rsidR="2742948B" w:rsidRDefault="003707B0" w:rsidP="008F68B7">
      <w:pPr>
        <w:spacing w:after="0" w:line="240" w:lineRule="auto"/>
      </w:pPr>
      <w:hyperlink r:id="rId29" w:history="1">
        <w:r w:rsidR="2742948B" w:rsidRPr="27714B5F">
          <w:rPr>
            <w:rStyle w:val="Hyperlink"/>
            <w:rFonts w:ascii="Times New Roman" w:eastAsia="Times New Roman" w:hAnsi="Times New Roman" w:cs="Times New Roman"/>
            <w:sz w:val="24"/>
            <w:szCs w:val="24"/>
          </w:rPr>
          <w:t>https://www.state.gov/wp-content/uploads/2020/10/U.S.-Department-of-State-Standard-Terms-and-Conditions-10-21-2020-508.pdf</w:t>
        </w:r>
      </w:hyperlink>
    </w:p>
    <w:p w14:paraId="572E010E" w14:textId="77777777" w:rsidR="008F68B7" w:rsidRDefault="008F68B7" w:rsidP="008F68B7">
      <w:pPr>
        <w:spacing w:after="0" w:line="240" w:lineRule="auto"/>
        <w:rPr>
          <w:rFonts w:ascii="Times New Roman" w:eastAsia="Times New Roman" w:hAnsi="Times New Roman" w:cs="Times New Roman"/>
          <w:sz w:val="24"/>
          <w:szCs w:val="24"/>
        </w:rPr>
      </w:pPr>
    </w:p>
    <w:p w14:paraId="7FFD510B" w14:textId="1AEB4A02" w:rsidR="690C21EC" w:rsidRDefault="690C21EC" w:rsidP="008F68B7">
      <w:pPr>
        <w:spacing w:after="0" w:line="240" w:lineRule="auto"/>
        <w:rPr>
          <w:rFonts w:ascii="Times New Roman" w:eastAsia="Times New Roman" w:hAnsi="Times New Roman" w:cs="Times New Roman"/>
          <w:b/>
          <w:bCs/>
          <w:i/>
          <w:iCs/>
          <w:sz w:val="24"/>
          <w:szCs w:val="24"/>
        </w:rPr>
      </w:pPr>
      <w:r w:rsidRPr="008F68B7">
        <w:rPr>
          <w:rFonts w:ascii="Times New Roman" w:eastAsia="Times New Roman" w:hAnsi="Times New Roman" w:cs="Times New Roman"/>
          <w:b/>
          <w:bCs/>
          <w:i/>
          <w:iCs/>
          <w:sz w:val="24"/>
          <w:szCs w:val="24"/>
        </w:rPr>
        <w:t>H5. Evaluation Policy</w:t>
      </w:r>
    </w:p>
    <w:p w14:paraId="4F82F2FC" w14:textId="77777777" w:rsidR="008F68B7" w:rsidRDefault="008F68B7" w:rsidP="008F68B7">
      <w:pPr>
        <w:spacing w:after="0" w:line="240" w:lineRule="auto"/>
        <w:rPr>
          <w:rFonts w:ascii="Times New Roman" w:eastAsia="Times New Roman" w:hAnsi="Times New Roman" w:cs="Times New Roman"/>
          <w:b/>
          <w:bCs/>
          <w:i/>
          <w:iCs/>
          <w:sz w:val="24"/>
          <w:szCs w:val="24"/>
        </w:rPr>
      </w:pPr>
    </w:p>
    <w:p w14:paraId="72A4BAE7" w14:textId="3EC9B389" w:rsidR="690C21EC" w:rsidRDefault="690C21EC" w:rsidP="008F68B7">
      <w:pPr>
        <w:spacing w:after="0" w:line="240" w:lineRule="auto"/>
      </w:pPr>
      <w:r w:rsidRPr="27714B5F">
        <w:rPr>
          <w:rFonts w:ascii="Times New Roman" w:eastAsia="Times New Roman" w:hAnsi="Times New Roman" w:cs="Times New Roman"/>
          <w:sz w:val="24"/>
          <w:szCs w:val="24"/>
        </w:rPr>
        <w:t xml:space="preserve">Applicants are advised that recipients and sub-recipients of Federal assistance awards are subject to the Department of State Evaluation Policy.  More information on this policy can be found here: </w:t>
      </w:r>
      <w:hyperlink r:id="rId30" w:history="1">
        <w:r w:rsidRPr="27714B5F">
          <w:rPr>
            <w:rStyle w:val="Hyperlink"/>
            <w:rFonts w:ascii="Times New Roman" w:eastAsia="Times New Roman" w:hAnsi="Times New Roman" w:cs="Times New Roman"/>
            <w:sz w:val="24"/>
            <w:szCs w:val="24"/>
          </w:rPr>
          <w:t>https://www.state.gov/foreign-assistance-resource-library/foreign-assistance-evaluations/</w:t>
        </w:r>
      </w:hyperlink>
      <w:r w:rsidRPr="27714B5F">
        <w:rPr>
          <w:rFonts w:ascii="Times New Roman" w:eastAsia="Times New Roman" w:hAnsi="Times New Roman" w:cs="Times New Roman"/>
          <w:sz w:val="24"/>
          <w:szCs w:val="24"/>
        </w:rPr>
        <w:t>.</w:t>
      </w:r>
    </w:p>
    <w:p w14:paraId="724D0AE5" w14:textId="3CC939CD" w:rsidR="006C7477" w:rsidRPr="00450293" w:rsidRDefault="690C21EC" w:rsidP="008F68B7">
      <w:pPr>
        <w:spacing w:after="0" w:line="240" w:lineRule="auto"/>
        <w:rPr>
          <w:rFonts w:ascii="Times New Roman" w:hAnsi="Times New Roman" w:cs="Times New Roman"/>
        </w:rPr>
      </w:pPr>
      <w:r w:rsidRPr="27714B5F">
        <w:rPr>
          <w:rFonts w:ascii="Times New Roman" w:eastAsia="Times New Roman" w:hAnsi="Times New Roman" w:cs="Times New Roman"/>
          <w:sz w:val="24"/>
          <w:szCs w:val="24"/>
        </w:rPr>
        <w:t xml:space="preserve">Further, recipient organizations are encouraged to conduct their own and/or independent evaluations on their Department of State funded programs to assess performance and outcomes. </w:t>
      </w:r>
    </w:p>
    <w:p w14:paraId="05FA4D12" w14:textId="09635529" w:rsidR="00DA7A33" w:rsidRPr="00450293" w:rsidRDefault="00EC7D44" w:rsidP="008F68B7">
      <w:pPr>
        <w:spacing w:after="0" w:line="240" w:lineRule="auto"/>
        <w:rPr>
          <w:rFonts w:ascii="Times New Roman" w:hAnsi="Times New Roman" w:cs="Times New Roman"/>
        </w:rPr>
      </w:pPr>
      <w:r w:rsidRPr="00450293">
        <w:rPr>
          <w:rFonts w:ascii="Times New Roman" w:hAnsi="Times New Roman" w:cs="Times New Roman"/>
        </w:rPr>
        <w:t xml:space="preserve">This NOFO will appear on </w:t>
      </w:r>
      <w:hyperlink r:id="rId31">
        <w:r w:rsidR="0A9D9E7C" w:rsidRPr="00450293">
          <w:rPr>
            <w:rStyle w:val="Hyperlink"/>
            <w:rFonts w:ascii="Times New Roman" w:hAnsi="Times New Roman" w:cs="Times New Roman"/>
          </w:rPr>
          <w:t>www.grants.gov</w:t>
        </w:r>
      </w:hyperlink>
      <w:r w:rsidR="6F2400BB" w:rsidRPr="00450293">
        <w:rPr>
          <w:rFonts w:ascii="Times New Roman" w:hAnsi="Times New Roman" w:cs="Times New Roman"/>
        </w:rPr>
        <w:t>.</w:t>
      </w:r>
    </w:p>
    <w:p w14:paraId="27C1A6B4" w14:textId="77777777" w:rsidR="00DA7A33" w:rsidRPr="00450293" w:rsidRDefault="00DA7A33" w:rsidP="00DA7A33">
      <w:pPr>
        <w:spacing w:after="0" w:line="240" w:lineRule="auto"/>
        <w:rPr>
          <w:rFonts w:ascii="Times New Roman" w:hAnsi="Times New Roman" w:cs="Times New Roman"/>
        </w:rPr>
      </w:pPr>
    </w:p>
    <w:p w14:paraId="1DA5EC48" w14:textId="094B3798" w:rsidR="00DA7A33" w:rsidRPr="00450293" w:rsidRDefault="11A27051" w:rsidP="00E83B3D">
      <w:pPr>
        <w:spacing w:after="0" w:line="240" w:lineRule="auto"/>
      </w:pPr>
      <w:r w:rsidRPr="27714B5F">
        <w:rPr>
          <w:rFonts w:ascii="Times New Roman" w:eastAsia="Times New Roman" w:hAnsi="Times New Roman" w:cs="Times New Roman"/>
          <w:b/>
          <w:bCs/>
          <w:sz w:val="24"/>
          <w:szCs w:val="24"/>
        </w:rPr>
        <w:lastRenderedPageBreak/>
        <w:t>Attachments:</w:t>
      </w:r>
    </w:p>
    <w:p w14:paraId="3065AEF2" w14:textId="5C5DBA10" w:rsidR="00DA7A33" w:rsidRPr="00450293" w:rsidRDefault="11A27051" w:rsidP="00E83B3D">
      <w:pPr>
        <w:spacing w:after="0" w:line="240" w:lineRule="auto"/>
      </w:pPr>
      <w:r w:rsidRPr="27714B5F">
        <w:rPr>
          <w:rFonts w:ascii="Times New Roman" w:eastAsia="Times New Roman" w:hAnsi="Times New Roman" w:cs="Times New Roman"/>
          <w:sz w:val="24"/>
          <w:szCs w:val="24"/>
        </w:rPr>
        <w:t xml:space="preserve">Attachment 1: Budget Guidance and Template for New Awards (FY2021) </w:t>
      </w:r>
    </w:p>
    <w:p w14:paraId="794B391C" w14:textId="647197D6" w:rsidR="00DA7A33" w:rsidRPr="00450293" w:rsidRDefault="11A27051" w:rsidP="00E83B3D">
      <w:pPr>
        <w:spacing w:after="0" w:line="240" w:lineRule="auto"/>
      </w:pPr>
      <w:r w:rsidRPr="27714B5F">
        <w:rPr>
          <w:rFonts w:ascii="Times New Roman" w:eastAsia="Times New Roman" w:hAnsi="Times New Roman" w:cs="Times New Roman"/>
          <w:sz w:val="24"/>
          <w:szCs w:val="24"/>
        </w:rPr>
        <w:t>Attachment 2: Budget Narrative Template – Sample Format</w:t>
      </w:r>
    </w:p>
    <w:p w14:paraId="6ABCAB3F" w14:textId="102190AA" w:rsidR="00DA7A33" w:rsidRPr="00450293" w:rsidRDefault="11A27051" w:rsidP="00E83B3D">
      <w:pPr>
        <w:spacing w:after="0" w:line="240" w:lineRule="auto"/>
      </w:pPr>
      <w:r w:rsidRPr="27714B5F">
        <w:rPr>
          <w:rFonts w:ascii="Times New Roman" w:eastAsia="Times New Roman" w:hAnsi="Times New Roman" w:cs="Times New Roman"/>
          <w:sz w:val="24"/>
          <w:szCs w:val="24"/>
        </w:rPr>
        <w:t>Attachment 3: Performance Monitoring Plan Template</w:t>
      </w:r>
    </w:p>
    <w:p w14:paraId="45213A8B" w14:textId="58B5B6F6" w:rsidR="00DA7A33" w:rsidRPr="00450293" w:rsidRDefault="00DA7A33" w:rsidP="27714B5F">
      <w:pPr>
        <w:spacing w:after="0" w:line="240" w:lineRule="auto"/>
        <w:rPr>
          <w:rFonts w:ascii="Times New Roman" w:hAnsi="Times New Roman" w:cs="Times New Roman"/>
        </w:rPr>
      </w:pPr>
    </w:p>
    <w:sectPr w:rsidR="00DA7A33" w:rsidRPr="00450293">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A8901" w14:textId="77777777" w:rsidR="006F2384" w:rsidRDefault="006F2384" w:rsidP="007B305A">
      <w:pPr>
        <w:spacing w:after="0" w:line="240" w:lineRule="auto"/>
      </w:pPr>
      <w:r>
        <w:separator/>
      </w:r>
    </w:p>
  </w:endnote>
  <w:endnote w:type="continuationSeparator" w:id="0">
    <w:p w14:paraId="77AD15A7" w14:textId="77777777" w:rsidR="006F2384" w:rsidRDefault="006F2384" w:rsidP="007B305A">
      <w:pPr>
        <w:spacing w:after="0" w:line="240" w:lineRule="auto"/>
      </w:pPr>
      <w:r>
        <w:continuationSeparator/>
      </w:r>
    </w:p>
  </w:endnote>
  <w:endnote w:type="continuationNotice" w:id="1">
    <w:p w14:paraId="033296D6" w14:textId="77777777" w:rsidR="006F2384" w:rsidRDefault="006F2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22466"/>
      <w:docPartObj>
        <w:docPartGallery w:val="Page Numbers (Bottom of Page)"/>
        <w:docPartUnique/>
      </w:docPartObj>
    </w:sdtPr>
    <w:sdtEndPr>
      <w:rPr>
        <w:noProof/>
      </w:rPr>
    </w:sdtEndPr>
    <w:sdtContent>
      <w:p w14:paraId="15C0CC47" w14:textId="3DBDCA29" w:rsidR="00E41608" w:rsidRPr="00314483" w:rsidRDefault="00E41608">
        <w:pPr>
          <w:pStyle w:val="Footer"/>
          <w:jc w:val="center"/>
        </w:pPr>
        <w:r w:rsidRPr="00314483">
          <w:fldChar w:fldCharType="begin"/>
        </w:r>
        <w:r w:rsidRPr="00314483">
          <w:instrText xml:space="preserve"> PAGE   \* MERGEFORMAT </w:instrText>
        </w:r>
        <w:r w:rsidRPr="00314483">
          <w:fldChar w:fldCharType="separate"/>
        </w:r>
        <w:r w:rsidRPr="00314483">
          <w:rPr>
            <w:noProof/>
          </w:rPr>
          <w:t>4</w:t>
        </w:r>
        <w:r w:rsidRPr="00314483">
          <w:rPr>
            <w:noProof/>
          </w:rPr>
          <w:fldChar w:fldCharType="end"/>
        </w:r>
      </w:p>
    </w:sdtContent>
  </w:sdt>
  <w:p w14:paraId="20698AF3" w14:textId="77777777" w:rsidR="00E41608" w:rsidRPr="006A7163" w:rsidRDefault="00E41608" w:rsidP="0000670B">
    <w:pPr>
      <w:pStyle w:val="Header"/>
      <w:jc w:val="center"/>
      <w:rPr>
        <w:rFonts w:ascii="Times New Roman" w:hAnsi="Times New Roman" w:cs="Times New Roman"/>
        <w:sz w:val="24"/>
      </w:rPr>
    </w:pPr>
    <w:r>
      <w:rPr>
        <w:rFonts w:ascii="Times New Roman" w:hAnsi="Times New Roman" w:cs="Times New Roman"/>
        <w:noProof/>
        <w:color w:val="2B579A"/>
        <w:sz w:val="24"/>
        <w:shd w:val="clear" w:color="auto" w:fill="E6E6E6"/>
      </w:rPr>
      <mc:AlternateContent>
        <mc:Choice Requires="wps">
          <w:drawing>
            <wp:anchor distT="0" distB="0" distL="114300" distR="114300" simplePos="0" relativeHeight="251658240" behindDoc="0" locked="0" layoutInCell="0" allowOverlap="1" wp14:anchorId="640260C4" wp14:editId="4A4722EF">
              <wp:simplePos x="0" y="0"/>
              <wp:positionH relativeFrom="page">
                <wp:posOffset>0</wp:posOffset>
              </wp:positionH>
              <wp:positionV relativeFrom="page">
                <wp:posOffset>9601200</wp:posOffset>
              </wp:positionV>
              <wp:extent cx="7772400" cy="266700"/>
              <wp:effectExtent l="0" t="0" r="0" b="0"/>
              <wp:wrapNone/>
              <wp:docPr id="1" name="MSIPCM08a643c4a07f7e46078eac6e"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13FB99" w14:textId="3C8B2809" w:rsidR="00E41608" w:rsidRPr="003E37E0" w:rsidRDefault="00E41608" w:rsidP="003E37E0">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260C4" id="_x0000_t202" coordsize="21600,21600" o:spt="202" path="m,l,21600r21600,l21600,xe">
              <v:stroke joinstyle="miter"/>
              <v:path gradientshapeok="t" o:connecttype="rect"/>
            </v:shapetype>
            <v:shape id="MSIPCM08a643c4a07f7e46078eac6e" o:spid="_x0000_s1026" type="#_x0000_t202" alt="{&quot;HashCode&quot;:549228713,&quot;Height&quot;:792.0,&quot;Width&quot;:612.0,&quot;Placement&quot;:&quot;Footer&quot;,&quot;Index&quot;:&quot;Primary&quot;,&quot;Section&quot;:1,&quot;Top&quot;:0.0,&quot;Left&quot;:0.0}" style="position:absolute;left:0;text-align:left;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" o:allowincell="f" filled="f" stroked="f" strokeweight=".5pt">
              <v:textbox inset=",0,,0">
                <w:txbxContent>
                  <w:p w14:paraId="2613FB99" w14:textId="3C8B2809" w:rsidR="00E41608" w:rsidRPr="003E37E0" w:rsidRDefault="00E41608" w:rsidP="003E37E0">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E47A5" w14:textId="77777777" w:rsidR="006F2384" w:rsidRDefault="006F2384" w:rsidP="007B305A">
      <w:pPr>
        <w:spacing w:after="0" w:line="240" w:lineRule="auto"/>
      </w:pPr>
      <w:r>
        <w:separator/>
      </w:r>
    </w:p>
  </w:footnote>
  <w:footnote w:type="continuationSeparator" w:id="0">
    <w:p w14:paraId="11EE879C" w14:textId="77777777" w:rsidR="006F2384" w:rsidRDefault="006F2384" w:rsidP="007B305A">
      <w:pPr>
        <w:spacing w:after="0" w:line="240" w:lineRule="auto"/>
      </w:pPr>
      <w:r>
        <w:continuationSeparator/>
      </w:r>
    </w:p>
  </w:footnote>
  <w:footnote w:type="continuationNotice" w:id="1">
    <w:p w14:paraId="3AF5F102" w14:textId="77777777" w:rsidR="006F2384" w:rsidRDefault="006F23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560"/>
    <w:multiLevelType w:val="hybridMultilevel"/>
    <w:tmpl w:val="CADACBB4"/>
    <w:lvl w:ilvl="0" w:tplc="692E942C">
      <w:start w:val="1"/>
      <w:numFmt w:val="bullet"/>
      <w:lvlText w:val="-"/>
      <w:lvlJc w:val="left"/>
      <w:pPr>
        <w:ind w:left="720" w:hanging="360"/>
      </w:pPr>
      <w:rPr>
        <w:rFonts w:ascii="Calibri" w:hAnsi="Calibri" w:hint="default"/>
      </w:rPr>
    </w:lvl>
    <w:lvl w:ilvl="1" w:tplc="D9C87CC6">
      <w:start w:val="1"/>
      <w:numFmt w:val="bullet"/>
      <w:lvlText w:val="o"/>
      <w:lvlJc w:val="left"/>
      <w:pPr>
        <w:ind w:left="1440" w:hanging="360"/>
      </w:pPr>
      <w:rPr>
        <w:rFonts w:ascii="Courier New" w:hAnsi="Courier New" w:hint="default"/>
      </w:rPr>
    </w:lvl>
    <w:lvl w:ilvl="2" w:tplc="5BD8F800">
      <w:start w:val="1"/>
      <w:numFmt w:val="bullet"/>
      <w:lvlText w:val=""/>
      <w:lvlJc w:val="left"/>
      <w:pPr>
        <w:ind w:left="2160" w:hanging="360"/>
      </w:pPr>
      <w:rPr>
        <w:rFonts w:ascii="Wingdings" w:hAnsi="Wingdings" w:hint="default"/>
      </w:rPr>
    </w:lvl>
    <w:lvl w:ilvl="3" w:tplc="CAA233BA">
      <w:start w:val="1"/>
      <w:numFmt w:val="bullet"/>
      <w:lvlText w:val=""/>
      <w:lvlJc w:val="left"/>
      <w:pPr>
        <w:ind w:left="2880" w:hanging="360"/>
      </w:pPr>
      <w:rPr>
        <w:rFonts w:ascii="Symbol" w:hAnsi="Symbol" w:hint="default"/>
      </w:rPr>
    </w:lvl>
    <w:lvl w:ilvl="4" w:tplc="C9FC76F6">
      <w:start w:val="1"/>
      <w:numFmt w:val="bullet"/>
      <w:lvlText w:val="o"/>
      <w:lvlJc w:val="left"/>
      <w:pPr>
        <w:ind w:left="3600" w:hanging="360"/>
      </w:pPr>
      <w:rPr>
        <w:rFonts w:ascii="Courier New" w:hAnsi="Courier New" w:hint="default"/>
      </w:rPr>
    </w:lvl>
    <w:lvl w:ilvl="5" w:tplc="187A7C08">
      <w:start w:val="1"/>
      <w:numFmt w:val="bullet"/>
      <w:lvlText w:val=""/>
      <w:lvlJc w:val="left"/>
      <w:pPr>
        <w:ind w:left="4320" w:hanging="360"/>
      </w:pPr>
      <w:rPr>
        <w:rFonts w:ascii="Wingdings" w:hAnsi="Wingdings" w:hint="default"/>
      </w:rPr>
    </w:lvl>
    <w:lvl w:ilvl="6" w:tplc="D6FE542E">
      <w:start w:val="1"/>
      <w:numFmt w:val="bullet"/>
      <w:lvlText w:val=""/>
      <w:lvlJc w:val="left"/>
      <w:pPr>
        <w:ind w:left="5040" w:hanging="360"/>
      </w:pPr>
      <w:rPr>
        <w:rFonts w:ascii="Symbol" w:hAnsi="Symbol" w:hint="default"/>
      </w:rPr>
    </w:lvl>
    <w:lvl w:ilvl="7" w:tplc="FF6A26D8">
      <w:start w:val="1"/>
      <w:numFmt w:val="bullet"/>
      <w:lvlText w:val="o"/>
      <w:lvlJc w:val="left"/>
      <w:pPr>
        <w:ind w:left="5760" w:hanging="360"/>
      </w:pPr>
      <w:rPr>
        <w:rFonts w:ascii="Courier New" w:hAnsi="Courier New" w:hint="default"/>
      </w:rPr>
    </w:lvl>
    <w:lvl w:ilvl="8" w:tplc="9D847282">
      <w:start w:val="1"/>
      <w:numFmt w:val="bullet"/>
      <w:lvlText w:val=""/>
      <w:lvlJc w:val="left"/>
      <w:pPr>
        <w:ind w:left="6480" w:hanging="360"/>
      </w:pPr>
      <w:rPr>
        <w:rFonts w:ascii="Wingdings" w:hAnsi="Wingdings" w:hint="default"/>
      </w:rPr>
    </w:lvl>
  </w:abstractNum>
  <w:abstractNum w:abstractNumId="1" w15:restartNumberingAfterBreak="0">
    <w:nsid w:val="075A41F7"/>
    <w:multiLevelType w:val="hybridMultilevel"/>
    <w:tmpl w:val="48AEA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0630A"/>
    <w:multiLevelType w:val="hybridMultilevel"/>
    <w:tmpl w:val="6CB60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02A6A"/>
    <w:multiLevelType w:val="hybridMultilevel"/>
    <w:tmpl w:val="FCACE340"/>
    <w:lvl w:ilvl="0" w:tplc="C8EC851E">
      <w:start w:val="1"/>
      <w:numFmt w:val="decimal"/>
      <w:lvlText w:val="%1."/>
      <w:lvlJc w:val="left"/>
      <w:pPr>
        <w:ind w:left="720" w:hanging="360"/>
      </w:pPr>
      <w:rPr>
        <w:rFonts w:hint="default"/>
        <w:b w:val="0"/>
      </w:rPr>
    </w:lvl>
    <w:lvl w:ilvl="1" w:tplc="2632BF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F7A99"/>
    <w:multiLevelType w:val="hybridMultilevel"/>
    <w:tmpl w:val="2B6421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81D1A"/>
    <w:multiLevelType w:val="hybridMultilevel"/>
    <w:tmpl w:val="1E0299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91535"/>
    <w:multiLevelType w:val="hybridMultilevel"/>
    <w:tmpl w:val="6846DC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70E9B"/>
    <w:multiLevelType w:val="hybridMultilevel"/>
    <w:tmpl w:val="B02E6CDE"/>
    <w:lvl w:ilvl="0" w:tplc="05505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00EC2"/>
    <w:multiLevelType w:val="hybridMultilevel"/>
    <w:tmpl w:val="870C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D7649"/>
    <w:multiLevelType w:val="hybridMultilevel"/>
    <w:tmpl w:val="5FE2E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FA31D0"/>
    <w:multiLevelType w:val="hybridMultilevel"/>
    <w:tmpl w:val="CE1815F6"/>
    <w:lvl w:ilvl="0" w:tplc="04090001">
      <w:start w:val="1"/>
      <w:numFmt w:val="bullet"/>
      <w:lvlText w:val=""/>
      <w:lvlJc w:val="left"/>
      <w:pPr>
        <w:ind w:left="1080" w:hanging="360"/>
      </w:pPr>
      <w:rPr>
        <w:rFonts w:ascii="Symbol" w:hAnsi="Symbol" w:hint="default"/>
        <w:b w:val="0"/>
      </w:rPr>
    </w:lvl>
    <w:lvl w:ilvl="1" w:tplc="3378F80C">
      <w:start w:val="1"/>
      <w:numFmt w:val="lowerRoman"/>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DB19F8"/>
    <w:multiLevelType w:val="hybridMultilevel"/>
    <w:tmpl w:val="E8AC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02B69"/>
    <w:multiLevelType w:val="hybridMultilevel"/>
    <w:tmpl w:val="2D78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692158"/>
    <w:multiLevelType w:val="hybridMultilevel"/>
    <w:tmpl w:val="FFFFFFFF"/>
    <w:lvl w:ilvl="0" w:tplc="D1F64F16">
      <w:start w:val="1"/>
      <w:numFmt w:val="bullet"/>
      <w:lvlText w:val="-"/>
      <w:lvlJc w:val="left"/>
      <w:pPr>
        <w:ind w:left="720" w:hanging="360"/>
      </w:pPr>
      <w:rPr>
        <w:rFonts w:ascii="Calibri" w:hAnsi="Calibri" w:hint="default"/>
      </w:rPr>
    </w:lvl>
    <w:lvl w:ilvl="1" w:tplc="537627E2">
      <w:start w:val="1"/>
      <w:numFmt w:val="bullet"/>
      <w:lvlText w:val="o"/>
      <w:lvlJc w:val="left"/>
      <w:pPr>
        <w:ind w:left="1440" w:hanging="360"/>
      </w:pPr>
      <w:rPr>
        <w:rFonts w:ascii="Courier New" w:hAnsi="Courier New" w:hint="default"/>
      </w:rPr>
    </w:lvl>
    <w:lvl w:ilvl="2" w:tplc="5588C58C">
      <w:start w:val="1"/>
      <w:numFmt w:val="bullet"/>
      <w:lvlText w:val=""/>
      <w:lvlJc w:val="left"/>
      <w:pPr>
        <w:ind w:left="2160" w:hanging="360"/>
      </w:pPr>
      <w:rPr>
        <w:rFonts w:ascii="Wingdings" w:hAnsi="Wingdings" w:hint="default"/>
      </w:rPr>
    </w:lvl>
    <w:lvl w:ilvl="3" w:tplc="0D8AC36C">
      <w:start w:val="1"/>
      <w:numFmt w:val="bullet"/>
      <w:lvlText w:val=""/>
      <w:lvlJc w:val="left"/>
      <w:pPr>
        <w:ind w:left="2880" w:hanging="360"/>
      </w:pPr>
      <w:rPr>
        <w:rFonts w:ascii="Symbol" w:hAnsi="Symbol" w:hint="default"/>
      </w:rPr>
    </w:lvl>
    <w:lvl w:ilvl="4" w:tplc="9A5081E2">
      <w:start w:val="1"/>
      <w:numFmt w:val="bullet"/>
      <w:lvlText w:val="o"/>
      <w:lvlJc w:val="left"/>
      <w:pPr>
        <w:ind w:left="3600" w:hanging="360"/>
      </w:pPr>
      <w:rPr>
        <w:rFonts w:ascii="Courier New" w:hAnsi="Courier New" w:hint="default"/>
      </w:rPr>
    </w:lvl>
    <w:lvl w:ilvl="5" w:tplc="402C4F36">
      <w:start w:val="1"/>
      <w:numFmt w:val="bullet"/>
      <w:lvlText w:val=""/>
      <w:lvlJc w:val="left"/>
      <w:pPr>
        <w:ind w:left="4320" w:hanging="360"/>
      </w:pPr>
      <w:rPr>
        <w:rFonts w:ascii="Wingdings" w:hAnsi="Wingdings" w:hint="default"/>
      </w:rPr>
    </w:lvl>
    <w:lvl w:ilvl="6" w:tplc="50484DB6">
      <w:start w:val="1"/>
      <w:numFmt w:val="bullet"/>
      <w:lvlText w:val=""/>
      <w:lvlJc w:val="left"/>
      <w:pPr>
        <w:ind w:left="5040" w:hanging="360"/>
      </w:pPr>
      <w:rPr>
        <w:rFonts w:ascii="Symbol" w:hAnsi="Symbol" w:hint="default"/>
      </w:rPr>
    </w:lvl>
    <w:lvl w:ilvl="7" w:tplc="AA760F60">
      <w:start w:val="1"/>
      <w:numFmt w:val="bullet"/>
      <w:lvlText w:val="o"/>
      <w:lvlJc w:val="left"/>
      <w:pPr>
        <w:ind w:left="5760" w:hanging="360"/>
      </w:pPr>
      <w:rPr>
        <w:rFonts w:ascii="Courier New" w:hAnsi="Courier New" w:hint="default"/>
      </w:rPr>
    </w:lvl>
    <w:lvl w:ilvl="8" w:tplc="274CD1E4">
      <w:start w:val="1"/>
      <w:numFmt w:val="bullet"/>
      <w:lvlText w:val=""/>
      <w:lvlJc w:val="left"/>
      <w:pPr>
        <w:ind w:left="6480" w:hanging="360"/>
      </w:pPr>
      <w:rPr>
        <w:rFonts w:ascii="Wingdings" w:hAnsi="Wingdings" w:hint="default"/>
      </w:rPr>
    </w:lvl>
  </w:abstractNum>
  <w:abstractNum w:abstractNumId="16" w15:restartNumberingAfterBreak="0">
    <w:nsid w:val="72755311"/>
    <w:multiLevelType w:val="hybridMultilevel"/>
    <w:tmpl w:val="EAF0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26C31"/>
    <w:multiLevelType w:val="hybridMultilevel"/>
    <w:tmpl w:val="A8EE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3"/>
  </w:num>
  <w:num w:numId="5">
    <w:abstractNumId w:val="6"/>
  </w:num>
  <w:num w:numId="6">
    <w:abstractNumId w:val="9"/>
  </w:num>
  <w:num w:numId="7">
    <w:abstractNumId w:val="7"/>
  </w:num>
  <w:num w:numId="8">
    <w:abstractNumId w:val="5"/>
  </w:num>
  <w:num w:numId="9">
    <w:abstractNumId w:val="2"/>
  </w:num>
  <w:num w:numId="10">
    <w:abstractNumId w:val="14"/>
  </w:num>
  <w:num w:numId="11">
    <w:abstractNumId w:val="3"/>
  </w:num>
  <w:num w:numId="12">
    <w:abstractNumId w:val="16"/>
  </w:num>
  <w:num w:numId="13">
    <w:abstractNumId w:val="12"/>
  </w:num>
  <w:num w:numId="14">
    <w:abstractNumId w:val="17"/>
  </w:num>
  <w:num w:numId="15">
    <w:abstractNumId w:val="10"/>
  </w:num>
  <w:num w:numId="16">
    <w:abstractNumId w:val="11"/>
  </w:num>
  <w:num w:numId="17">
    <w:abstractNumId w:val="1"/>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9A"/>
    <w:rsid w:val="00003471"/>
    <w:rsid w:val="00003CAA"/>
    <w:rsid w:val="0000467A"/>
    <w:rsid w:val="00004D14"/>
    <w:rsid w:val="000052F1"/>
    <w:rsid w:val="0000670B"/>
    <w:rsid w:val="00006B02"/>
    <w:rsid w:val="00007513"/>
    <w:rsid w:val="00007C70"/>
    <w:rsid w:val="000100E5"/>
    <w:rsid w:val="00010334"/>
    <w:rsid w:val="0001223C"/>
    <w:rsid w:val="00012739"/>
    <w:rsid w:val="00013BAC"/>
    <w:rsid w:val="00013D54"/>
    <w:rsid w:val="00014D12"/>
    <w:rsid w:val="00017317"/>
    <w:rsid w:val="00020F46"/>
    <w:rsid w:val="000221C8"/>
    <w:rsid w:val="000248C0"/>
    <w:rsid w:val="00025CA6"/>
    <w:rsid w:val="000260B6"/>
    <w:rsid w:val="00027B5B"/>
    <w:rsid w:val="000322AF"/>
    <w:rsid w:val="000358DF"/>
    <w:rsid w:val="00036677"/>
    <w:rsid w:val="00037B9B"/>
    <w:rsid w:val="0004027C"/>
    <w:rsid w:val="0004581F"/>
    <w:rsid w:val="00047D7A"/>
    <w:rsid w:val="00055E3A"/>
    <w:rsid w:val="000573A6"/>
    <w:rsid w:val="000579CC"/>
    <w:rsid w:val="00060310"/>
    <w:rsid w:val="00060728"/>
    <w:rsid w:val="000661D0"/>
    <w:rsid w:val="00073017"/>
    <w:rsid w:val="00074D40"/>
    <w:rsid w:val="00074FC6"/>
    <w:rsid w:val="000760CE"/>
    <w:rsid w:val="0008392F"/>
    <w:rsid w:val="00083F80"/>
    <w:rsid w:val="000857FE"/>
    <w:rsid w:val="00087FB3"/>
    <w:rsid w:val="000931E7"/>
    <w:rsid w:val="00094936"/>
    <w:rsid w:val="00095C09"/>
    <w:rsid w:val="00097F8F"/>
    <w:rsid w:val="000A0A94"/>
    <w:rsid w:val="000A0C3B"/>
    <w:rsid w:val="000A2DD2"/>
    <w:rsid w:val="000A3625"/>
    <w:rsid w:val="000A58A5"/>
    <w:rsid w:val="000B075B"/>
    <w:rsid w:val="000B082C"/>
    <w:rsid w:val="000B10DE"/>
    <w:rsid w:val="000B1BFD"/>
    <w:rsid w:val="000B39CE"/>
    <w:rsid w:val="000B76A2"/>
    <w:rsid w:val="000C2313"/>
    <w:rsid w:val="000D2C36"/>
    <w:rsid w:val="000E1B3A"/>
    <w:rsid w:val="000E2F22"/>
    <w:rsid w:val="000E32F0"/>
    <w:rsid w:val="000E42F8"/>
    <w:rsid w:val="00101720"/>
    <w:rsid w:val="00101855"/>
    <w:rsid w:val="00102CFB"/>
    <w:rsid w:val="001052FD"/>
    <w:rsid w:val="00107F24"/>
    <w:rsid w:val="001147CE"/>
    <w:rsid w:val="001200F3"/>
    <w:rsid w:val="0013094B"/>
    <w:rsid w:val="00136FB6"/>
    <w:rsid w:val="00141A22"/>
    <w:rsid w:val="00142768"/>
    <w:rsid w:val="00145A2E"/>
    <w:rsid w:val="00151016"/>
    <w:rsid w:val="00156177"/>
    <w:rsid w:val="0015623F"/>
    <w:rsid w:val="0016175B"/>
    <w:rsid w:val="0016219B"/>
    <w:rsid w:val="0016312B"/>
    <w:rsid w:val="00167EF1"/>
    <w:rsid w:val="00170C30"/>
    <w:rsid w:val="001717A8"/>
    <w:rsid w:val="0017224D"/>
    <w:rsid w:val="00180C72"/>
    <w:rsid w:val="0018271B"/>
    <w:rsid w:val="001856F0"/>
    <w:rsid w:val="00187C43"/>
    <w:rsid w:val="001903D9"/>
    <w:rsid w:val="001906D1"/>
    <w:rsid w:val="00193451"/>
    <w:rsid w:val="001970CB"/>
    <w:rsid w:val="001A0B00"/>
    <w:rsid w:val="001A287F"/>
    <w:rsid w:val="001A319D"/>
    <w:rsid w:val="001A3B0A"/>
    <w:rsid w:val="001A4256"/>
    <w:rsid w:val="001A785D"/>
    <w:rsid w:val="001B04B6"/>
    <w:rsid w:val="001B1CD5"/>
    <w:rsid w:val="001B649F"/>
    <w:rsid w:val="001C0124"/>
    <w:rsid w:val="001C053D"/>
    <w:rsid w:val="001C067A"/>
    <w:rsid w:val="001C20FE"/>
    <w:rsid w:val="001C303E"/>
    <w:rsid w:val="001C5720"/>
    <w:rsid w:val="001C5A80"/>
    <w:rsid w:val="001C63EB"/>
    <w:rsid w:val="001C7B7F"/>
    <w:rsid w:val="001D1EE1"/>
    <w:rsid w:val="001D5133"/>
    <w:rsid w:val="001D57EC"/>
    <w:rsid w:val="001D6F9E"/>
    <w:rsid w:val="001E0C6D"/>
    <w:rsid w:val="001E12B0"/>
    <w:rsid w:val="001E1F4C"/>
    <w:rsid w:val="001E2231"/>
    <w:rsid w:val="001E2369"/>
    <w:rsid w:val="001E48D3"/>
    <w:rsid w:val="001F0071"/>
    <w:rsid w:val="001F34FA"/>
    <w:rsid w:val="001F3893"/>
    <w:rsid w:val="001F5F24"/>
    <w:rsid w:val="001F61F2"/>
    <w:rsid w:val="001F716D"/>
    <w:rsid w:val="001F77AE"/>
    <w:rsid w:val="00202033"/>
    <w:rsid w:val="002034E2"/>
    <w:rsid w:val="00203D91"/>
    <w:rsid w:val="0021140D"/>
    <w:rsid w:val="0021210C"/>
    <w:rsid w:val="00216B4F"/>
    <w:rsid w:val="00216F3B"/>
    <w:rsid w:val="00221186"/>
    <w:rsid w:val="00223BB1"/>
    <w:rsid w:val="00224FD2"/>
    <w:rsid w:val="002252A0"/>
    <w:rsid w:val="002301F6"/>
    <w:rsid w:val="00231A0A"/>
    <w:rsid w:val="00232828"/>
    <w:rsid w:val="00233693"/>
    <w:rsid w:val="00240824"/>
    <w:rsid w:val="00242371"/>
    <w:rsid w:val="00250000"/>
    <w:rsid w:val="00253076"/>
    <w:rsid w:val="00255634"/>
    <w:rsid w:val="002716E0"/>
    <w:rsid w:val="00272809"/>
    <w:rsid w:val="0027351A"/>
    <w:rsid w:val="0027378C"/>
    <w:rsid w:val="002738CC"/>
    <w:rsid w:val="0027601D"/>
    <w:rsid w:val="002823B2"/>
    <w:rsid w:val="00282A07"/>
    <w:rsid w:val="00283A9C"/>
    <w:rsid w:val="0028430D"/>
    <w:rsid w:val="002918F9"/>
    <w:rsid w:val="00297857"/>
    <w:rsid w:val="00297F32"/>
    <w:rsid w:val="002A0054"/>
    <w:rsid w:val="002A152A"/>
    <w:rsid w:val="002B1391"/>
    <w:rsid w:val="002B772A"/>
    <w:rsid w:val="002C02CE"/>
    <w:rsid w:val="002C3068"/>
    <w:rsid w:val="002C4B34"/>
    <w:rsid w:val="002C51D9"/>
    <w:rsid w:val="002C59B1"/>
    <w:rsid w:val="002D0AA7"/>
    <w:rsid w:val="002D175F"/>
    <w:rsid w:val="002D4613"/>
    <w:rsid w:val="002D706D"/>
    <w:rsid w:val="002D7B3B"/>
    <w:rsid w:val="002E020D"/>
    <w:rsid w:val="002E1B80"/>
    <w:rsid w:val="002E287E"/>
    <w:rsid w:val="002E452D"/>
    <w:rsid w:val="002E5F6E"/>
    <w:rsid w:val="002E74F2"/>
    <w:rsid w:val="002E7C7C"/>
    <w:rsid w:val="002F02D0"/>
    <w:rsid w:val="002F03FA"/>
    <w:rsid w:val="002F2159"/>
    <w:rsid w:val="002F2966"/>
    <w:rsid w:val="002F59B5"/>
    <w:rsid w:val="00302F77"/>
    <w:rsid w:val="00304856"/>
    <w:rsid w:val="00307FEE"/>
    <w:rsid w:val="00310E41"/>
    <w:rsid w:val="00312DBE"/>
    <w:rsid w:val="00314483"/>
    <w:rsid w:val="00316947"/>
    <w:rsid w:val="00322F25"/>
    <w:rsid w:val="003321E6"/>
    <w:rsid w:val="003425E6"/>
    <w:rsid w:val="00342D9C"/>
    <w:rsid w:val="003432B5"/>
    <w:rsid w:val="0034464C"/>
    <w:rsid w:val="00344984"/>
    <w:rsid w:val="00346A14"/>
    <w:rsid w:val="00347EF1"/>
    <w:rsid w:val="00353244"/>
    <w:rsid w:val="003532B3"/>
    <w:rsid w:val="003550CB"/>
    <w:rsid w:val="00360BB1"/>
    <w:rsid w:val="00363ECD"/>
    <w:rsid w:val="00364642"/>
    <w:rsid w:val="003672AC"/>
    <w:rsid w:val="003707B0"/>
    <w:rsid w:val="00372612"/>
    <w:rsid w:val="00374BD0"/>
    <w:rsid w:val="00374E40"/>
    <w:rsid w:val="003806F3"/>
    <w:rsid w:val="003815D1"/>
    <w:rsid w:val="0038185A"/>
    <w:rsid w:val="00381E51"/>
    <w:rsid w:val="00384037"/>
    <w:rsid w:val="00385298"/>
    <w:rsid w:val="0039306B"/>
    <w:rsid w:val="00396166"/>
    <w:rsid w:val="003A4538"/>
    <w:rsid w:val="003A5D93"/>
    <w:rsid w:val="003B4247"/>
    <w:rsid w:val="003B49DF"/>
    <w:rsid w:val="003B4FEA"/>
    <w:rsid w:val="003B5653"/>
    <w:rsid w:val="003B5B48"/>
    <w:rsid w:val="003C0327"/>
    <w:rsid w:val="003C17CB"/>
    <w:rsid w:val="003C33F1"/>
    <w:rsid w:val="003C4876"/>
    <w:rsid w:val="003D3798"/>
    <w:rsid w:val="003D4472"/>
    <w:rsid w:val="003D44D3"/>
    <w:rsid w:val="003D5691"/>
    <w:rsid w:val="003D7249"/>
    <w:rsid w:val="003D7BAD"/>
    <w:rsid w:val="003E122B"/>
    <w:rsid w:val="003E328D"/>
    <w:rsid w:val="003E37E0"/>
    <w:rsid w:val="003E4610"/>
    <w:rsid w:val="003E61C2"/>
    <w:rsid w:val="003E700D"/>
    <w:rsid w:val="003E7C40"/>
    <w:rsid w:val="003FEE2D"/>
    <w:rsid w:val="00410E36"/>
    <w:rsid w:val="0041199C"/>
    <w:rsid w:val="004136A6"/>
    <w:rsid w:val="00417287"/>
    <w:rsid w:val="004214A3"/>
    <w:rsid w:val="004225CA"/>
    <w:rsid w:val="004236FD"/>
    <w:rsid w:val="00426E0E"/>
    <w:rsid w:val="00430B38"/>
    <w:rsid w:val="0043265E"/>
    <w:rsid w:val="00432EF7"/>
    <w:rsid w:val="0043348B"/>
    <w:rsid w:val="0044002B"/>
    <w:rsid w:val="004409BC"/>
    <w:rsid w:val="00441172"/>
    <w:rsid w:val="0044308E"/>
    <w:rsid w:val="00443715"/>
    <w:rsid w:val="00450293"/>
    <w:rsid w:val="00453550"/>
    <w:rsid w:val="00455496"/>
    <w:rsid w:val="00457983"/>
    <w:rsid w:val="00457E7D"/>
    <w:rsid w:val="0046027D"/>
    <w:rsid w:val="0046087F"/>
    <w:rsid w:val="004638D2"/>
    <w:rsid w:val="004639B7"/>
    <w:rsid w:val="00464750"/>
    <w:rsid w:val="00464FFD"/>
    <w:rsid w:val="004652CD"/>
    <w:rsid w:val="0046543C"/>
    <w:rsid w:val="004707E1"/>
    <w:rsid w:val="00472A74"/>
    <w:rsid w:val="00476DD3"/>
    <w:rsid w:val="004816AD"/>
    <w:rsid w:val="00490817"/>
    <w:rsid w:val="004947CE"/>
    <w:rsid w:val="0049612E"/>
    <w:rsid w:val="004A1703"/>
    <w:rsid w:val="004A1E82"/>
    <w:rsid w:val="004B1FB4"/>
    <w:rsid w:val="004B2584"/>
    <w:rsid w:val="004B56D3"/>
    <w:rsid w:val="004B5844"/>
    <w:rsid w:val="004C0109"/>
    <w:rsid w:val="004C1799"/>
    <w:rsid w:val="004C3127"/>
    <w:rsid w:val="004C7DFD"/>
    <w:rsid w:val="004D2097"/>
    <w:rsid w:val="004D20E7"/>
    <w:rsid w:val="004D2BBF"/>
    <w:rsid w:val="004D313C"/>
    <w:rsid w:val="004D3808"/>
    <w:rsid w:val="004E22DC"/>
    <w:rsid w:val="004E38EC"/>
    <w:rsid w:val="004E4BFB"/>
    <w:rsid w:val="004E5E69"/>
    <w:rsid w:val="004E6F73"/>
    <w:rsid w:val="004E7786"/>
    <w:rsid w:val="004F095F"/>
    <w:rsid w:val="004F1B23"/>
    <w:rsid w:val="004F23CD"/>
    <w:rsid w:val="005050AD"/>
    <w:rsid w:val="00505E1C"/>
    <w:rsid w:val="00506849"/>
    <w:rsid w:val="005077D3"/>
    <w:rsid w:val="00516CDD"/>
    <w:rsid w:val="00517633"/>
    <w:rsid w:val="0052073C"/>
    <w:rsid w:val="005214D1"/>
    <w:rsid w:val="00523CD2"/>
    <w:rsid w:val="00524CC7"/>
    <w:rsid w:val="0052593A"/>
    <w:rsid w:val="0053186D"/>
    <w:rsid w:val="005349CF"/>
    <w:rsid w:val="005350CF"/>
    <w:rsid w:val="00541537"/>
    <w:rsid w:val="005442BB"/>
    <w:rsid w:val="00544971"/>
    <w:rsid w:val="00544F29"/>
    <w:rsid w:val="00555B00"/>
    <w:rsid w:val="0056037A"/>
    <w:rsid w:val="0056072B"/>
    <w:rsid w:val="00560F56"/>
    <w:rsid w:val="00561674"/>
    <w:rsid w:val="00561910"/>
    <w:rsid w:val="00565416"/>
    <w:rsid w:val="0056580B"/>
    <w:rsid w:val="00566EBD"/>
    <w:rsid w:val="00571774"/>
    <w:rsid w:val="00571DA1"/>
    <w:rsid w:val="00574BBA"/>
    <w:rsid w:val="00575DAC"/>
    <w:rsid w:val="00582250"/>
    <w:rsid w:val="00582B09"/>
    <w:rsid w:val="005838D9"/>
    <w:rsid w:val="00583A79"/>
    <w:rsid w:val="005840CC"/>
    <w:rsid w:val="00584430"/>
    <w:rsid w:val="00584962"/>
    <w:rsid w:val="0058503F"/>
    <w:rsid w:val="005850CD"/>
    <w:rsid w:val="005857B7"/>
    <w:rsid w:val="00587BD1"/>
    <w:rsid w:val="00587C95"/>
    <w:rsid w:val="00592F22"/>
    <w:rsid w:val="00595849"/>
    <w:rsid w:val="0059604A"/>
    <w:rsid w:val="005961E9"/>
    <w:rsid w:val="005969E2"/>
    <w:rsid w:val="005A1041"/>
    <w:rsid w:val="005A16C5"/>
    <w:rsid w:val="005A21C5"/>
    <w:rsid w:val="005A2645"/>
    <w:rsid w:val="005A501B"/>
    <w:rsid w:val="005A5D58"/>
    <w:rsid w:val="005C0AC7"/>
    <w:rsid w:val="005C28EE"/>
    <w:rsid w:val="005C511E"/>
    <w:rsid w:val="005C55F1"/>
    <w:rsid w:val="005D099B"/>
    <w:rsid w:val="005D4180"/>
    <w:rsid w:val="005D4273"/>
    <w:rsid w:val="005D4D3B"/>
    <w:rsid w:val="005E1CFB"/>
    <w:rsid w:val="005E2CE6"/>
    <w:rsid w:val="005E47D5"/>
    <w:rsid w:val="005E634B"/>
    <w:rsid w:val="005E767B"/>
    <w:rsid w:val="005F2A61"/>
    <w:rsid w:val="005F3E55"/>
    <w:rsid w:val="005F4226"/>
    <w:rsid w:val="005F4C0E"/>
    <w:rsid w:val="005F6E8D"/>
    <w:rsid w:val="005F6F4A"/>
    <w:rsid w:val="00601EC5"/>
    <w:rsid w:val="00602399"/>
    <w:rsid w:val="0060459B"/>
    <w:rsid w:val="006066CE"/>
    <w:rsid w:val="00610813"/>
    <w:rsid w:val="00610FF8"/>
    <w:rsid w:val="006110A6"/>
    <w:rsid w:val="006166B7"/>
    <w:rsid w:val="006231C3"/>
    <w:rsid w:val="006268E3"/>
    <w:rsid w:val="00627053"/>
    <w:rsid w:val="00631007"/>
    <w:rsid w:val="00631644"/>
    <w:rsid w:val="00631E26"/>
    <w:rsid w:val="006322AE"/>
    <w:rsid w:val="00636555"/>
    <w:rsid w:val="006374EE"/>
    <w:rsid w:val="006377B2"/>
    <w:rsid w:val="00640770"/>
    <w:rsid w:val="006427EE"/>
    <w:rsid w:val="006429B0"/>
    <w:rsid w:val="0064413A"/>
    <w:rsid w:val="00645A10"/>
    <w:rsid w:val="006506A0"/>
    <w:rsid w:val="00651083"/>
    <w:rsid w:val="00652581"/>
    <w:rsid w:val="00655D87"/>
    <w:rsid w:val="00656122"/>
    <w:rsid w:val="006636FF"/>
    <w:rsid w:val="006719EF"/>
    <w:rsid w:val="00673E03"/>
    <w:rsid w:val="00673E75"/>
    <w:rsid w:val="00674C56"/>
    <w:rsid w:val="00676C3F"/>
    <w:rsid w:val="006772AD"/>
    <w:rsid w:val="0068139F"/>
    <w:rsid w:val="00685DF8"/>
    <w:rsid w:val="00687771"/>
    <w:rsid w:val="00690D1E"/>
    <w:rsid w:val="006977F2"/>
    <w:rsid w:val="006A0616"/>
    <w:rsid w:val="006A0AEE"/>
    <w:rsid w:val="006A36D8"/>
    <w:rsid w:val="006A3F16"/>
    <w:rsid w:val="006A6919"/>
    <w:rsid w:val="006A7163"/>
    <w:rsid w:val="006B1234"/>
    <w:rsid w:val="006B260E"/>
    <w:rsid w:val="006B6132"/>
    <w:rsid w:val="006C0636"/>
    <w:rsid w:val="006C64F8"/>
    <w:rsid w:val="006C7477"/>
    <w:rsid w:val="006D0284"/>
    <w:rsid w:val="006D05F7"/>
    <w:rsid w:val="006D2ABE"/>
    <w:rsid w:val="006D347C"/>
    <w:rsid w:val="006D400E"/>
    <w:rsid w:val="006E0073"/>
    <w:rsid w:val="006E3033"/>
    <w:rsid w:val="006E33E1"/>
    <w:rsid w:val="006E4AFB"/>
    <w:rsid w:val="006E6660"/>
    <w:rsid w:val="006E6F8C"/>
    <w:rsid w:val="006E76F7"/>
    <w:rsid w:val="006F2384"/>
    <w:rsid w:val="006F25C8"/>
    <w:rsid w:val="006F6F0E"/>
    <w:rsid w:val="006F74D8"/>
    <w:rsid w:val="007013BB"/>
    <w:rsid w:val="007015C4"/>
    <w:rsid w:val="00703E42"/>
    <w:rsid w:val="007049FE"/>
    <w:rsid w:val="0070532F"/>
    <w:rsid w:val="007065B5"/>
    <w:rsid w:val="00710ACC"/>
    <w:rsid w:val="0071178C"/>
    <w:rsid w:val="0072386F"/>
    <w:rsid w:val="00726B4B"/>
    <w:rsid w:val="00727134"/>
    <w:rsid w:val="0072764C"/>
    <w:rsid w:val="0073536F"/>
    <w:rsid w:val="00736781"/>
    <w:rsid w:val="00740FB3"/>
    <w:rsid w:val="00746E55"/>
    <w:rsid w:val="007516E7"/>
    <w:rsid w:val="0075209C"/>
    <w:rsid w:val="00754DA7"/>
    <w:rsid w:val="00762ECB"/>
    <w:rsid w:val="007677AD"/>
    <w:rsid w:val="00767EA3"/>
    <w:rsid w:val="00771301"/>
    <w:rsid w:val="00772A87"/>
    <w:rsid w:val="00776A80"/>
    <w:rsid w:val="00780539"/>
    <w:rsid w:val="00780FBC"/>
    <w:rsid w:val="0078287A"/>
    <w:rsid w:val="007967ED"/>
    <w:rsid w:val="00797A45"/>
    <w:rsid w:val="007A1BDF"/>
    <w:rsid w:val="007A41E9"/>
    <w:rsid w:val="007A7596"/>
    <w:rsid w:val="007B1689"/>
    <w:rsid w:val="007B305A"/>
    <w:rsid w:val="007B35B0"/>
    <w:rsid w:val="007B559E"/>
    <w:rsid w:val="007B66DC"/>
    <w:rsid w:val="007C196F"/>
    <w:rsid w:val="007C389B"/>
    <w:rsid w:val="007D01AB"/>
    <w:rsid w:val="007D1E97"/>
    <w:rsid w:val="007D22BA"/>
    <w:rsid w:val="007D315D"/>
    <w:rsid w:val="007E15A0"/>
    <w:rsid w:val="007E38DF"/>
    <w:rsid w:val="007E4A73"/>
    <w:rsid w:val="007E54D5"/>
    <w:rsid w:val="007E60F6"/>
    <w:rsid w:val="007F015B"/>
    <w:rsid w:val="007F4AF3"/>
    <w:rsid w:val="00802848"/>
    <w:rsid w:val="00803996"/>
    <w:rsid w:val="00803A40"/>
    <w:rsid w:val="00803B27"/>
    <w:rsid w:val="008049DE"/>
    <w:rsid w:val="00805103"/>
    <w:rsid w:val="0081513C"/>
    <w:rsid w:val="00816A9A"/>
    <w:rsid w:val="00817117"/>
    <w:rsid w:val="00823860"/>
    <w:rsid w:val="00824181"/>
    <w:rsid w:val="00824A46"/>
    <w:rsid w:val="00824F5B"/>
    <w:rsid w:val="00830908"/>
    <w:rsid w:val="00830C37"/>
    <w:rsid w:val="00835F7A"/>
    <w:rsid w:val="008376EA"/>
    <w:rsid w:val="0084271A"/>
    <w:rsid w:val="008532A1"/>
    <w:rsid w:val="00853C32"/>
    <w:rsid w:val="00856FE1"/>
    <w:rsid w:val="00857DBA"/>
    <w:rsid w:val="00860094"/>
    <w:rsid w:val="0086190B"/>
    <w:rsid w:val="00874AEF"/>
    <w:rsid w:val="00874FD0"/>
    <w:rsid w:val="00875938"/>
    <w:rsid w:val="00877D3E"/>
    <w:rsid w:val="00880991"/>
    <w:rsid w:val="0088117D"/>
    <w:rsid w:val="008834DA"/>
    <w:rsid w:val="00891F8E"/>
    <w:rsid w:val="008920A0"/>
    <w:rsid w:val="008924D8"/>
    <w:rsid w:val="00895414"/>
    <w:rsid w:val="0089622A"/>
    <w:rsid w:val="00896DE6"/>
    <w:rsid w:val="008A1CF1"/>
    <w:rsid w:val="008A41AC"/>
    <w:rsid w:val="008A659B"/>
    <w:rsid w:val="008B18FD"/>
    <w:rsid w:val="008C1FD8"/>
    <w:rsid w:val="008C27F9"/>
    <w:rsid w:val="008C452B"/>
    <w:rsid w:val="008C60A3"/>
    <w:rsid w:val="008D1D04"/>
    <w:rsid w:val="008D4557"/>
    <w:rsid w:val="008E4608"/>
    <w:rsid w:val="008E59C9"/>
    <w:rsid w:val="008E6247"/>
    <w:rsid w:val="008E6CD7"/>
    <w:rsid w:val="008F06C3"/>
    <w:rsid w:val="008F2103"/>
    <w:rsid w:val="008F3A0B"/>
    <w:rsid w:val="008F5C12"/>
    <w:rsid w:val="008F68B7"/>
    <w:rsid w:val="0090660A"/>
    <w:rsid w:val="0090785D"/>
    <w:rsid w:val="0091058F"/>
    <w:rsid w:val="00913E6D"/>
    <w:rsid w:val="009203FC"/>
    <w:rsid w:val="00920424"/>
    <w:rsid w:val="00921828"/>
    <w:rsid w:val="00924DB9"/>
    <w:rsid w:val="00925518"/>
    <w:rsid w:val="00926A93"/>
    <w:rsid w:val="00930777"/>
    <w:rsid w:val="00933E0D"/>
    <w:rsid w:val="00936E24"/>
    <w:rsid w:val="009405B2"/>
    <w:rsid w:val="00946333"/>
    <w:rsid w:val="00950173"/>
    <w:rsid w:val="00951E04"/>
    <w:rsid w:val="0095656B"/>
    <w:rsid w:val="00974027"/>
    <w:rsid w:val="00985D0F"/>
    <w:rsid w:val="00985F86"/>
    <w:rsid w:val="00986F24"/>
    <w:rsid w:val="009922C5"/>
    <w:rsid w:val="009936D1"/>
    <w:rsid w:val="009949AA"/>
    <w:rsid w:val="00997B7C"/>
    <w:rsid w:val="009A0412"/>
    <w:rsid w:val="009A37F1"/>
    <w:rsid w:val="009A410D"/>
    <w:rsid w:val="009A5085"/>
    <w:rsid w:val="009A51E4"/>
    <w:rsid w:val="009A5A8E"/>
    <w:rsid w:val="009B0B9C"/>
    <w:rsid w:val="009B1680"/>
    <w:rsid w:val="009B3D9F"/>
    <w:rsid w:val="009C2B5A"/>
    <w:rsid w:val="009C4F12"/>
    <w:rsid w:val="009C72B9"/>
    <w:rsid w:val="009D1531"/>
    <w:rsid w:val="009D5E29"/>
    <w:rsid w:val="009D6686"/>
    <w:rsid w:val="009D6F4F"/>
    <w:rsid w:val="009E2812"/>
    <w:rsid w:val="009E34DF"/>
    <w:rsid w:val="009E3D0B"/>
    <w:rsid w:val="009E4587"/>
    <w:rsid w:val="009E53C8"/>
    <w:rsid w:val="009E718F"/>
    <w:rsid w:val="009F147F"/>
    <w:rsid w:val="009F1574"/>
    <w:rsid w:val="009F2667"/>
    <w:rsid w:val="009F6CA2"/>
    <w:rsid w:val="009F6FDE"/>
    <w:rsid w:val="009F7961"/>
    <w:rsid w:val="009F7C80"/>
    <w:rsid w:val="00A02E88"/>
    <w:rsid w:val="00A032D7"/>
    <w:rsid w:val="00A0364A"/>
    <w:rsid w:val="00A03A8C"/>
    <w:rsid w:val="00A04C38"/>
    <w:rsid w:val="00A06964"/>
    <w:rsid w:val="00A10120"/>
    <w:rsid w:val="00A16363"/>
    <w:rsid w:val="00A16A5E"/>
    <w:rsid w:val="00A175C8"/>
    <w:rsid w:val="00A2328F"/>
    <w:rsid w:val="00A338A2"/>
    <w:rsid w:val="00A353F9"/>
    <w:rsid w:val="00A3777E"/>
    <w:rsid w:val="00A405CC"/>
    <w:rsid w:val="00A412D6"/>
    <w:rsid w:val="00A4364A"/>
    <w:rsid w:val="00A4383E"/>
    <w:rsid w:val="00A4538C"/>
    <w:rsid w:val="00A461DC"/>
    <w:rsid w:val="00A527D7"/>
    <w:rsid w:val="00A531FF"/>
    <w:rsid w:val="00A5560F"/>
    <w:rsid w:val="00A57EB1"/>
    <w:rsid w:val="00A60B34"/>
    <w:rsid w:val="00A7074C"/>
    <w:rsid w:val="00A71626"/>
    <w:rsid w:val="00A718D0"/>
    <w:rsid w:val="00A726D1"/>
    <w:rsid w:val="00A73F21"/>
    <w:rsid w:val="00A75328"/>
    <w:rsid w:val="00A77AFC"/>
    <w:rsid w:val="00A80758"/>
    <w:rsid w:val="00A81BE2"/>
    <w:rsid w:val="00A8287F"/>
    <w:rsid w:val="00A904FF"/>
    <w:rsid w:val="00A910A6"/>
    <w:rsid w:val="00A942F3"/>
    <w:rsid w:val="00A9557D"/>
    <w:rsid w:val="00A95A93"/>
    <w:rsid w:val="00A96943"/>
    <w:rsid w:val="00AA0F88"/>
    <w:rsid w:val="00AA1910"/>
    <w:rsid w:val="00AA1BDD"/>
    <w:rsid w:val="00AA2D0A"/>
    <w:rsid w:val="00AA68B7"/>
    <w:rsid w:val="00AB0BCB"/>
    <w:rsid w:val="00AB5C1D"/>
    <w:rsid w:val="00AB7582"/>
    <w:rsid w:val="00AC1CF8"/>
    <w:rsid w:val="00AC4198"/>
    <w:rsid w:val="00AC53EF"/>
    <w:rsid w:val="00AC5573"/>
    <w:rsid w:val="00AD0A95"/>
    <w:rsid w:val="00AD0E03"/>
    <w:rsid w:val="00AD1DAC"/>
    <w:rsid w:val="00AD2082"/>
    <w:rsid w:val="00AD3958"/>
    <w:rsid w:val="00AD397B"/>
    <w:rsid w:val="00AD6256"/>
    <w:rsid w:val="00AD6E74"/>
    <w:rsid w:val="00AE1E3E"/>
    <w:rsid w:val="00AE69B6"/>
    <w:rsid w:val="00AE77EA"/>
    <w:rsid w:val="00AF4277"/>
    <w:rsid w:val="00B011AF"/>
    <w:rsid w:val="00B01263"/>
    <w:rsid w:val="00B03093"/>
    <w:rsid w:val="00B034CD"/>
    <w:rsid w:val="00B05AFC"/>
    <w:rsid w:val="00B10E9A"/>
    <w:rsid w:val="00B1191D"/>
    <w:rsid w:val="00B121DB"/>
    <w:rsid w:val="00B15FE7"/>
    <w:rsid w:val="00B165C3"/>
    <w:rsid w:val="00B16995"/>
    <w:rsid w:val="00B20977"/>
    <w:rsid w:val="00B22385"/>
    <w:rsid w:val="00B24B5A"/>
    <w:rsid w:val="00B26496"/>
    <w:rsid w:val="00B336BA"/>
    <w:rsid w:val="00B33A01"/>
    <w:rsid w:val="00B33D28"/>
    <w:rsid w:val="00B34207"/>
    <w:rsid w:val="00B3449C"/>
    <w:rsid w:val="00B362DA"/>
    <w:rsid w:val="00B426DC"/>
    <w:rsid w:val="00B42CA7"/>
    <w:rsid w:val="00B44A2F"/>
    <w:rsid w:val="00B536D0"/>
    <w:rsid w:val="00B54779"/>
    <w:rsid w:val="00B57302"/>
    <w:rsid w:val="00B62063"/>
    <w:rsid w:val="00B63D39"/>
    <w:rsid w:val="00B6405E"/>
    <w:rsid w:val="00B643D1"/>
    <w:rsid w:val="00B706AD"/>
    <w:rsid w:val="00B77950"/>
    <w:rsid w:val="00B81AE8"/>
    <w:rsid w:val="00B84C0F"/>
    <w:rsid w:val="00B85584"/>
    <w:rsid w:val="00B85DDA"/>
    <w:rsid w:val="00B87A61"/>
    <w:rsid w:val="00B87D0E"/>
    <w:rsid w:val="00B92006"/>
    <w:rsid w:val="00B93B32"/>
    <w:rsid w:val="00B9710A"/>
    <w:rsid w:val="00B9749B"/>
    <w:rsid w:val="00BA0130"/>
    <w:rsid w:val="00BA117D"/>
    <w:rsid w:val="00BA431D"/>
    <w:rsid w:val="00BA440F"/>
    <w:rsid w:val="00BA7443"/>
    <w:rsid w:val="00BB4171"/>
    <w:rsid w:val="00BB5F1F"/>
    <w:rsid w:val="00BC2B60"/>
    <w:rsid w:val="00BC4B73"/>
    <w:rsid w:val="00BC7570"/>
    <w:rsid w:val="00BD2068"/>
    <w:rsid w:val="00BD533E"/>
    <w:rsid w:val="00BD61D7"/>
    <w:rsid w:val="00BE0A54"/>
    <w:rsid w:val="00BE3164"/>
    <w:rsid w:val="00BE4A21"/>
    <w:rsid w:val="00BE555D"/>
    <w:rsid w:val="00BE59E7"/>
    <w:rsid w:val="00BF20A3"/>
    <w:rsid w:val="00BF6A72"/>
    <w:rsid w:val="00C0331E"/>
    <w:rsid w:val="00C10642"/>
    <w:rsid w:val="00C11175"/>
    <w:rsid w:val="00C124D9"/>
    <w:rsid w:val="00C1347F"/>
    <w:rsid w:val="00C13C85"/>
    <w:rsid w:val="00C208FE"/>
    <w:rsid w:val="00C214BF"/>
    <w:rsid w:val="00C2202C"/>
    <w:rsid w:val="00C26FF3"/>
    <w:rsid w:val="00C3056B"/>
    <w:rsid w:val="00C308AA"/>
    <w:rsid w:val="00C31DC0"/>
    <w:rsid w:val="00C32CE4"/>
    <w:rsid w:val="00C32E09"/>
    <w:rsid w:val="00C442A9"/>
    <w:rsid w:val="00C446BB"/>
    <w:rsid w:val="00C456CB"/>
    <w:rsid w:val="00C465B2"/>
    <w:rsid w:val="00C4662B"/>
    <w:rsid w:val="00C50FA4"/>
    <w:rsid w:val="00C555A9"/>
    <w:rsid w:val="00C60540"/>
    <w:rsid w:val="00C65C11"/>
    <w:rsid w:val="00C6687F"/>
    <w:rsid w:val="00C66A99"/>
    <w:rsid w:val="00C67888"/>
    <w:rsid w:val="00C67BEE"/>
    <w:rsid w:val="00C76264"/>
    <w:rsid w:val="00C773A2"/>
    <w:rsid w:val="00C8069A"/>
    <w:rsid w:val="00C80A57"/>
    <w:rsid w:val="00C8452A"/>
    <w:rsid w:val="00C8725F"/>
    <w:rsid w:val="00C874DD"/>
    <w:rsid w:val="00C91A5E"/>
    <w:rsid w:val="00C97EEB"/>
    <w:rsid w:val="00C9BA27"/>
    <w:rsid w:val="00CA114C"/>
    <w:rsid w:val="00CA137E"/>
    <w:rsid w:val="00CA3CD0"/>
    <w:rsid w:val="00CB2576"/>
    <w:rsid w:val="00CC0731"/>
    <w:rsid w:val="00CC2517"/>
    <w:rsid w:val="00CC2D0C"/>
    <w:rsid w:val="00CC57B5"/>
    <w:rsid w:val="00CC59E6"/>
    <w:rsid w:val="00CC615A"/>
    <w:rsid w:val="00CD0E2F"/>
    <w:rsid w:val="00CD482D"/>
    <w:rsid w:val="00CD5614"/>
    <w:rsid w:val="00CD7E00"/>
    <w:rsid w:val="00CE022B"/>
    <w:rsid w:val="00CE43E2"/>
    <w:rsid w:val="00CE4AD3"/>
    <w:rsid w:val="00CF462B"/>
    <w:rsid w:val="00CF6007"/>
    <w:rsid w:val="00CF6033"/>
    <w:rsid w:val="00D00ECB"/>
    <w:rsid w:val="00D0243E"/>
    <w:rsid w:val="00D02CF1"/>
    <w:rsid w:val="00D032C4"/>
    <w:rsid w:val="00D03865"/>
    <w:rsid w:val="00D046FF"/>
    <w:rsid w:val="00D04CFE"/>
    <w:rsid w:val="00D10322"/>
    <w:rsid w:val="00D10BEF"/>
    <w:rsid w:val="00D13B07"/>
    <w:rsid w:val="00D148D9"/>
    <w:rsid w:val="00D21364"/>
    <w:rsid w:val="00D22728"/>
    <w:rsid w:val="00D3360D"/>
    <w:rsid w:val="00D336C5"/>
    <w:rsid w:val="00D362EB"/>
    <w:rsid w:val="00D41538"/>
    <w:rsid w:val="00D41D64"/>
    <w:rsid w:val="00D45ED8"/>
    <w:rsid w:val="00D46BA5"/>
    <w:rsid w:val="00D46BAF"/>
    <w:rsid w:val="00D46C9F"/>
    <w:rsid w:val="00D4726D"/>
    <w:rsid w:val="00D478D1"/>
    <w:rsid w:val="00D54EF7"/>
    <w:rsid w:val="00D56322"/>
    <w:rsid w:val="00D5680A"/>
    <w:rsid w:val="00D570D8"/>
    <w:rsid w:val="00D62AE2"/>
    <w:rsid w:val="00D62AEB"/>
    <w:rsid w:val="00D62B23"/>
    <w:rsid w:val="00D63A4E"/>
    <w:rsid w:val="00D651B6"/>
    <w:rsid w:val="00D65F64"/>
    <w:rsid w:val="00D67F97"/>
    <w:rsid w:val="00D721CE"/>
    <w:rsid w:val="00D72B24"/>
    <w:rsid w:val="00D75BD7"/>
    <w:rsid w:val="00D76C07"/>
    <w:rsid w:val="00D83C71"/>
    <w:rsid w:val="00D83EB8"/>
    <w:rsid w:val="00D8559D"/>
    <w:rsid w:val="00D8727F"/>
    <w:rsid w:val="00D90839"/>
    <w:rsid w:val="00D921D0"/>
    <w:rsid w:val="00D92566"/>
    <w:rsid w:val="00D93108"/>
    <w:rsid w:val="00D945BE"/>
    <w:rsid w:val="00D959E2"/>
    <w:rsid w:val="00DA1B7F"/>
    <w:rsid w:val="00DA3B1C"/>
    <w:rsid w:val="00DA3FF2"/>
    <w:rsid w:val="00DA68BD"/>
    <w:rsid w:val="00DA7A33"/>
    <w:rsid w:val="00DB2D2E"/>
    <w:rsid w:val="00DB501B"/>
    <w:rsid w:val="00DB7053"/>
    <w:rsid w:val="00DC1A9C"/>
    <w:rsid w:val="00DC373B"/>
    <w:rsid w:val="00DC43E6"/>
    <w:rsid w:val="00DC5D4A"/>
    <w:rsid w:val="00DD68D0"/>
    <w:rsid w:val="00DD7068"/>
    <w:rsid w:val="00DE4445"/>
    <w:rsid w:val="00DF1863"/>
    <w:rsid w:val="00DF5139"/>
    <w:rsid w:val="00DF6BA2"/>
    <w:rsid w:val="00E00F42"/>
    <w:rsid w:val="00E04DFD"/>
    <w:rsid w:val="00E11049"/>
    <w:rsid w:val="00E14624"/>
    <w:rsid w:val="00E151BB"/>
    <w:rsid w:val="00E174B4"/>
    <w:rsid w:val="00E236CE"/>
    <w:rsid w:val="00E23C78"/>
    <w:rsid w:val="00E23D6E"/>
    <w:rsid w:val="00E2429C"/>
    <w:rsid w:val="00E26083"/>
    <w:rsid w:val="00E26DE6"/>
    <w:rsid w:val="00E3241B"/>
    <w:rsid w:val="00E35551"/>
    <w:rsid w:val="00E35B81"/>
    <w:rsid w:val="00E3681D"/>
    <w:rsid w:val="00E41608"/>
    <w:rsid w:val="00E50262"/>
    <w:rsid w:val="00E541A6"/>
    <w:rsid w:val="00E55A16"/>
    <w:rsid w:val="00E6022A"/>
    <w:rsid w:val="00E6022C"/>
    <w:rsid w:val="00E61237"/>
    <w:rsid w:val="00E61519"/>
    <w:rsid w:val="00E61A6A"/>
    <w:rsid w:val="00E738C7"/>
    <w:rsid w:val="00E740B9"/>
    <w:rsid w:val="00E75558"/>
    <w:rsid w:val="00E771FF"/>
    <w:rsid w:val="00E80968"/>
    <w:rsid w:val="00E824B4"/>
    <w:rsid w:val="00E82F4F"/>
    <w:rsid w:val="00E83B3D"/>
    <w:rsid w:val="00E86F23"/>
    <w:rsid w:val="00E86F93"/>
    <w:rsid w:val="00E9134F"/>
    <w:rsid w:val="00E93602"/>
    <w:rsid w:val="00E95ED6"/>
    <w:rsid w:val="00EA1B33"/>
    <w:rsid w:val="00EA6483"/>
    <w:rsid w:val="00EB0C99"/>
    <w:rsid w:val="00EB1BFA"/>
    <w:rsid w:val="00EB32E5"/>
    <w:rsid w:val="00EB446D"/>
    <w:rsid w:val="00EC053F"/>
    <w:rsid w:val="00EC253E"/>
    <w:rsid w:val="00EC5D41"/>
    <w:rsid w:val="00EC7D44"/>
    <w:rsid w:val="00ED1121"/>
    <w:rsid w:val="00ED24C7"/>
    <w:rsid w:val="00ED3B6E"/>
    <w:rsid w:val="00EE3B2B"/>
    <w:rsid w:val="00EE3D7C"/>
    <w:rsid w:val="00EE47F3"/>
    <w:rsid w:val="00EE52F4"/>
    <w:rsid w:val="00EE7DDD"/>
    <w:rsid w:val="00EF0298"/>
    <w:rsid w:val="00EF1B21"/>
    <w:rsid w:val="00EF1E1C"/>
    <w:rsid w:val="00EF3766"/>
    <w:rsid w:val="00EF4033"/>
    <w:rsid w:val="00F005B3"/>
    <w:rsid w:val="00F00B53"/>
    <w:rsid w:val="00F01AC9"/>
    <w:rsid w:val="00F10878"/>
    <w:rsid w:val="00F207C7"/>
    <w:rsid w:val="00F20BA1"/>
    <w:rsid w:val="00F20ECD"/>
    <w:rsid w:val="00F21A0C"/>
    <w:rsid w:val="00F21A80"/>
    <w:rsid w:val="00F22950"/>
    <w:rsid w:val="00F22C35"/>
    <w:rsid w:val="00F2324B"/>
    <w:rsid w:val="00F24325"/>
    <w:rsid w:val="00F26C14"/>
    <w:rsid w:val="00F27236"/>
    <w:rsid w:val="00F31888"/>
    <w:rsid w:val="00F31B28"/>
    <w:rsid w:val="00F329A4"/>
    <w:rsid w:val="00F4331E"/>
    <w:rsid w:val="00F44D12"/>
    <w:rsid w:val="00F4560A"/>
    <w:rsid w:val="00F45682"/>
    <w:rsid w:val="00F47F0E"/>
    <w:rsid w:val="00F536E1"/>
    <w:rsid w:val="00F5385F"/>
    <w:rsid w:val="00F56C71"/>
    <w:rsid w:val="00F61BD3"/>
    <w:rsid w:val="00F65886"/>
    <w:rsid w:val="00F66F76"/>
    <w:rsid w:val="00F740F0"/>
    <w:rsid w:val="00F83593"/>
    <w:rsid w:val="00F9462C"/>
    <w:rsid w:val="00FA1CB5"/>
    <w:rsid w:val="00FA38F0"/>
    <w:rsid w:val="00FA4D0A"/>
    <w:rsid w:val="00FA56D2"/>
    <w:rsid w:val="00FA5E3A"/>
    <w:rsid w:val="00FA606C"/>
    <w:rsid w:val="00FA72FD"/>
    <w:rsid w:val="00FB2138"/>
    <w:rsid w:val="00FB4902"/>
    <w:rsid w:val="00FB76AE"/>
    <w:rsid w:val="00FC1DEC"/>
    <w:rsid w:val="00FC4138"/>
    <w:rsid w:val="00FC76CC"/>
    <w:rsid w:val="00FD1A9E"/>
    <w:rsid w:val="00FD4BA2"/>
    <w:rsid w:val="00FD5BC0"/>
    <w:rsid w:val="00FE464B"/>
    <w:rsid w:val="00FE5833"/>
    <w:rsid w:val="00FE5D12"/>
    <w:rsid w:val="00FF1B77"/>
    <w:rsid w:val="00FF268B"/>
    <w:rsid w:val="00FF4751"/>
    <w:rsid w:val="015777CD"/>
    <w:rsid w:val="01B5DEE5"/>
    <w:rsid w:val="023BB7A8"/>
    <w:rsid w:val="025DDEBF"/>
    <w:rsid w:val="026F8AA3"/>
    <w:rsid w:val="02AAAE4F"/>
    <w:rsid w:val="02B3E6FB"/>
    <w:rsid w:val="02E5BAA1"/>
    <w:rsid w:val="02F5A384"/>
    <w:rsid w:val="0313674B"/>
    <w:rsid w:val="042E72C2"/>
    <w:rsid w:val="04576027"/>
    <w:rsid w:val="04F165D9"/>
    <w:rsid w:val="059D69A4"/>
    <w:rsid w:val="05DB2C8D"/>
    <w:rsid w:val="06C05232"/>
    <w:rsid w:val="07D47188"/>
    <w:rsid w:val="07E2C68D"/>
    <w:rsid w:val="083106DA"/>
    <w:rsid w:val="0863503D"/>
    <w:rsid w:val="08729C1D"/>
    <w:rsid w:val="089DD833"/>
    <w:rsid w:val="089F74A5"/>
    <w:rsid w:val="08A730BB"/>
    <w:rsid w:val="0921EE50"/>
    <w:rsid w:val="09361AAA"/>
    <w:rsid w:val="098299E5"/>
    <w:rsid w:val="0A35A513"/>
    <w:rsid w:val="0A504A16"/>
    <w:rsid w:val="0A56E2CB"/>
    <w:rsid w:val="0A9D9E7C"/>
    <w:rsid w:val="0B1D6253"/>
    <w:rsid w:val="0B3F36EA"/>
    <w:rsid w:val="0BA11E79"/>
    <w:rsid w:val="0BB189B6"/>
    <w:rsid w:val="0C0A5C16"/>
    <w:rsid w:val="0C410C8B"/>
    <w:rsid w:val="0CA52606"/>
    <w:rsid w:val="0CBE4786"/>
    <w:rsid w:val="0CD8E231"/>
    <w:rsid w:val="0D2991A0"/>
    <w:rsid w:val="0D89D254"/>
    <w:rsid w:val="0DBD7C64"/>
    <w:rsid w:val="0E0517BD"/>
    <w:rsid w:val="0EF2DF94"/>
    <w:rsid w:val="0F2F8879"/>
    <w:rsid w:val="0FEEC606"/>
    <w:rsid w:val="103C7A74"/>
    <w:rsid w:val="1061627C"/>
    <w:rsid w:val="107FE88A"/>
    <w:rsid w:val="10F34971"/>
    <w:rsid w:val="112D276B"/>
    <w:rsid w:val="11682217"/>
    <w:rsid w:val="11A27051"/>
    <w:rsid w:val="120F6F92"/>
    <w:rsid w:val="12226422"/>
    <w:rsid w:val="12454A8C"/>
    <w:rsid w:val="12A3FC98"/>
    <w:rsid w:val="131D3B71"/>
    <w:rsid w:val="139658E4"/>
    <w:rsid w:val="13E8215D"/>
    <w:rsid w:val="1402E20F"/>
    <w:rsid w:val="141AF9B4"/>
    <w:rsid w:val="144AAEDC"/>
    <w:rsid w:val="146142A3"/>
    <w:rsid w:val="1490ED14"/>
    <w:rsid w:val="14A8F2F5"/>
    <w:rsid w:val="15D2B7C0"/>
    <w:rsid w:val="15E9BBE4"/>
    <w:rsid w:val="1614876C"/>
    <w:rsid w:val="1646AC40"/>
    <w:rsid w:val="16ACDBE1"/>
    <w:rsid w:val="172C488B"/>
    <w:rsid w:val="17C3B090"/>
    <w:rsid w:val="182274B7"/>
    <w:rsid w:val="1826E5FA"/>
    <w:rsid w:val="188B6919"/>
    <w:rsid w:val="18AB50BE"/>
    <w:rsid w:val="196873C3"/>
    <w:rsid w:val="199CCA8E"/>
    <w:rsid w:val="199E3CDC"/>
    <w:rsid w:val="19A24A76"/>
    <w:rsid w:val="19B4B0E8"/>
    <w:rsid w:val="19CB6C69"/>
    <w:rsid w:val="1A0AAE33"/>
    <w:rsid w:val="1A9C6CFF"/>
    <w:rsid w:val="1AA7C44B"/>
    <w:rsid w:val="1B3F34D2"/>
    <w:rsid w:val="1B659050"/>
    <w:rsid w:val="1B7564A3"/>
    <w:rsid w:val="1B86AA32"/>
    <w:rsid w:val="1BACA10C"/>
    <w:rsid w:val="1BB1EC19"/>
    <w:rsid w:val="1BE6FF6B"/>
    <w:rsid w:val="1C038A63"/>
    <w:rsid w:val="1C10C7E7"/>
    <w:rsid w:val="1C97D816"/>
    <w:rsid w:val="1CAB0536"/>
    <w:rsid w:val="1CB0007A"/>
    <w:rsid w:val="1CC29BAC"/>
    <w:rsid w:val="1CCEF4FB"/>
    <w:rsid w:val="1D25F982"/>
    <w:rsid w:val="1D6069AE"/>
    <w:rsid w:val="1DC82E43"/>
    <w:rsid w:val="1E403516"/>
    <w:rsid w:val="1E640606"/>
    <w:rsid w:val="1E87FF58"/>
    <w:rsid w:val="1ECD6F6B"/>
    <w:rsid w:val="1F139F1C"/>
    <w:rsid w:val="1F18E83D"/>
    <w:rsid w:val="1F658F5A"/>
    <w:rsid w:val="1F690C1F"/>
    <w:rsid w:val="1F72887C"/>
    <w:rsid w:val="1F8E4F47"/>
    <w:rsid w:val="2026C53B"/>
    <w:rsid w:val="202E9999"/>
    <w:rsid w:val="203AADED"/>
    <w:rsid w:val="2045922E"/>
    <w:rsid w:val="206A0982"/>
    <w:rsid w:val="20734015"/>
    <w:rsid w:val="2104FC92"/>
    <w:rsid w:val="2114925A"/>
    <w:rsid w:val="21244F2F"/>
    <w:rsid w:val="213ABE21"/>
    <w:rsid w:val="213D5E3D"/>
    <w:rsid w:val="219FB3FB"/>
    <w:rsid w:val="21AB5804"/>
    <w:rsid w:val="221508A6"/>
    <w:rsid w:val="221E190D"/>
    <w:rsid w:val="22375B50"/>
    <w:rsid w:val="2240F600"/>
    <w:rsid w:val="22760FE8"/>
    <w:rsid w:val="229D9726"/>
    <w:rsid w:val="23592652"/>
    <w:rsid w:val="23E290DF"/>
    <w:rsid w:val="242E5AF7"/>
    <w:rsid w:val="24363DF6"/>
    <w:rsid w:val="245B4AEC"/>
    <w:rsid w:val="2513E2CF"/>
    <w:rsid w:val="255EE7A3"/>
    <w:rsid w:val="256115AB"/>
    <w:rsid w:val="25809E17"/>
    <w:rsid w:val="25847A70"/>
    <w:rsid w:val="25BE9361"/>
    <w:rsid w:val="261D35F0"/>
    <w:rsid w:val="266DAF56"/>
    <w:rsid w:val="2742948B"/>
    <w:rsid w:val="27714B5F"/>
    <w:rsid w:val="27E13E76"/>
    <w:rsid w:val="282AEAFB"/>
    <w:rsid w:val="2843B3F1"/>
    <w:rsid w:val="286DC715"/>
    <w:rsid w:val="28AE41F1"/>
    <w:rsid w:val="28BAC31E"/>
    <w:rsid w:val="293D2C80"/>
    <w:rsid w:val="298530FC"/>
    <w:rsid w:val="29AD04AF"/>
    <w:rsid w:val="29C867D6"/>
    <w:rsid w:val="29DF2A70"/>
    <w:rsid w:val="29F62A72"/>
    <w:rsid w:val="2A23ABB8"/>
    <w:rsid w:val="2A97DEEC"/>
    <w:rsid w:val="2ABB7D20"/>
    <w:rsid w:val="2B72A4F2"/>
    <w:rsid w:val="2B7CACD2"/>
    <w:rsid w:val="2BAB478D"/>
    <w:rsid w:val="2BC054EB"/>
    <w:rsid w:val="2BF11B6D"/>
    <w:rsid w:val="2BFCCC07"/>
    <w:rsid w:val="2C2B169B"/>
    <w:rsid w:val="2C564EB0"/>
    <w:rsid w:val="2CA048FB"/>
    <w:rsid w:val="2D3DA40B"/>
    <w:rsid w:val="2D3F91C1"/>
    <w:rsid w:val="2D456529"/>
    <w:rsid w:val="2D5C55F1"/>
    <w:rsid w:val="2D9311F1"/>
    <w:rsid w:val="2DBE076E"/>
    <w:rsid w:val="2DCF7FAE"/>
    <w:rsid w:val="2E169F5E"/>
    <w:rsid w:val="2E32ED5B"/>
    <w:rsid w:val="2E6382EA"/>
    <w:rsid w:val="2E8E9C49"/>
    <w:rsid w:val="2EA6D220"/>
    <w:rsid w:val="2EA997BA"/>
    <w:rsid w:val="2EFB374B"/>
    <w:rsid w:val="2F0121FA"/>
    <w:rsid w:val="2F1F90C2"/>
    <w:rsid w:val="2F2896B0"/>
    <w:rsid w:val="2F28BC2F"/>
    <w:rsid w:val="2F3D1624"/>
    <w:rsid w:val="2F960CD7"/>
    <w:rsid w:val="2FA1BFA9"/>
    <w:rsid w:val="306C62A0"/>
    <w:rsid w:val="30A6B3BC"/>
    <w:rsid w:val="30C48C90"/>
    <w:rsid w:val="310E4CB3"/>
    <w:rsid w:val="3139702F"/>
    <w:rsid w:val="313CA1F5"/>
    <w:rsid w:val="3168E5F0"/>
    <w:rsid w:val="31A2B92D"/>
    <w:rsid w:val="31AD22DD"/>
    <w:rsid w:val="31C98C0F"/>
    <w:rsid w:val="31E5F74E"/>
    <w:rsid w:val="31EA9637"/>
    <w:rsid w:val="3203A02C"/>
    <w:rsid w:val="324B0839"/>
    <w:rsid w:val="329D3DCA"/>
    <w:rsid w:val="33A1C57E"/>
    <w:rsid w:val="33EB4DDE"/>
    <w:rsid w:val="33F961AF"/>
    <w:rsid w:val="33FD1C73"/>
    <w:rsid w:val="341A15F0"/>
    <w:rsid w:val="341A9FF5"/>
    <w:rsid w:val="34630D0F"/>
    <w:rsid w:val="3495C059"/>
    <w:rsid w:val="34F72813"/>
    <w:rsid w:val="3519B70E"/>
    <w:rsid w:val="355AC23F"/>
    <w:rsid w:val="35C28F4D"/>
    <w:rsid w:val="35F939CD"/>
    <w:rsid w:val="366F701C"/>
    <w:rsid w:val="3791D4ED"/>
    <w:rsid w:val="37A60A5E"/>
    <w:rsid w:val="37FAA3DC"/>
    <w:rsid w:val="390260D6"/>
    <w:rsid w:val="3934D1B8"/>
    <w:rsid w:val="393617EB"/>
    <w:rsid w:val="393EEF5A"/>
    <w:rsid w:val="397E644F"/>
    <w:rsid w:val="39FB9F4A"/>
    <w:rsid w:val="3A17CD6B"/>
    <w:rsid w:val="3A312875"/>
    <w:rsid w:val="3A629C0C"/>
    <w:rsid w:val="3B2A4192"/>
    <w:rsid w:val="3B5B9251"/>
    <w:rsid w:val="3B908649"/>
    <w:rsid w:val="3B937F2F"/>
    <w:rsid w:val="3BA5BCC4"/>
    <w:rsid w:val="3C476A9F"/>
    <w:rsid w:val="3CC1158F"/>
    <w:rsid w:val="3CDA0B1B"/>
    <w:rsid w:val="3D18BB6F"/>
    <w:rsid w:val="3D33400C"/>
    <w:rsid w:val="3D7D61BA"/>
    <w:rsid w:val="3D89C1BC"/>
    <w:rsid w:val="3DB97CE3"/>
    <w:rsid w:val="3DFECADA"/>
    <w:rsid w:val="3E4BAF0F"/>
    <w:rsid w:val="3E6D965E"/>
    <w:rsid w:val="3E77B04C"/>
    <w:rsid w:val="3EA4B019"/>
    <w:rsid w:val="3EFFD3FF"/>
    <w:rsid w:val="3F4FDA05"/>
    <w:rsid w:val="3FB20DF2"/>
    <w:rsid w:val="3FB4948C"/>
    <w:rsid w:val="3FF84320"/>
    <w:rsid w:val="3FF8A935"/>
    <w:rsid w:val="402B76A4"/>
    <w:rsid w:val="4063BE8C"/>
    <w:rsid w:val="40B00172"/>
    <w:rsid w:val="40BF7C1C"/>
    <w:rsid w:val="416E0ECB"/>
    <w:rsid w:val="4173E2AC"/>
    <w:rsid w:val="417D338B"/>
    <w:rsid w:val="42553F55"/>
    <w:rsid w:val="42FA752A"/>
    <w:rsid w:val="42FC4558"/>
    <w:rsid w:val="43129C2A"/>
    <w:rsid w:val="43693C13"/>
    <w:rsid w:val="4390AC60"/>
    <w:rsid w:val="43A477E8"/>
    <w:rsid w:val="43BE0407"/>
    <w:rsid w:val="44115636"/>
    <w:rsid w:val="442A843C"/>
    <w:rsid w:val="442E4BC1"/>
    <w:rsid w:val="443231E5"/>
    <w:rsid w:val="44DC9E8B"/>
    <w:rsid w:val="4530AB17"/>
    <w:rsid w:val="45404849"/>
    <w:rsid w:val="4560D0AD"/>
    <w:rsid w:val="457925FC"/>
    <w:rsid w:val="45F35A1C"/>
    <w:rsid w:val="460D2B3F"/>
    <w:rsid w:val="46144D78"/>
    <w:rsid w:val="4642E833"/>
    <w:rsid w:val="465C7D47"/>
    <w:rsid w:val="4667C504"/>
    <w:rsid w:val="469E47D9"/>
    <w:rsid w:val="46C6B47D"/>
    <w:rsid w:val="47355E4B"/>
    <w:rsid w:val="47B31B7E"/>
    <w:rsid w:val="481A9D94"/>
    <w:rsid w:val="48520B86"/>
    <w:rsid w:val="487CEAC5"/>
    <w:rsid w:val="4897DD0D"/>
    <w:rsid w:val="48987372"/>
    <w:rsid w:val="48A93C3C"/>
    <w:rsid w:val="48CA9903"/>
    <w:rsid w:val="49861658"/>
    <w:rsid w:val="498EBD81"/>
    <w:rsid w:val="49ED4DE6"/>
    <w:rsid w:val="4A7BC6C4"/>
    <w:rsid w:val="4A96E0CD"/>
    <w:rsid w:val="4B5EBA3F"/>
    <w:rsid w:val="4B702284"/>
    <w:rsid w:val="4B99A5BB"/>
    <w:rsid w:val="4BBE31AE"/>
    <w:rsid w:val="4BDBF695"/>
    <w:rsid w:val="4CC2ADE8"/>
    <w:rsid w:val="4D423807"/>
    <w:rsid w:val="4EF1BB7D"/>
    <w:rsid w:val="4F0D77EF"/>
    <w:rsid w:val="4FE43AE9"/>
    <w:rsid w:val="4FEE24C5"/>
    <w:rsid w:val="50039031"/>
    <w:rsid w:val="50177F27"/>
    <w:rsid w:val="50475582"/>
    <w:rsid w:val="5087C04D"/>
    <w:rsid w:val="50A93122"/>
    <w:rsid w:val="50E4123B"/>
    <w:rsid w:val="50FEF9B0"/>
    <w:rsid w:val="514540FE"/>
    <w:rsid w:val="517CB511"/>
    <w:rsid w:val="51CAEBCC"/>
    <w:rsid w:val="52496AF3"/>
    <w:rsid w:val="525FB19B"/>
    <w:rsid w:val="52802EA4"/>
    <w:rsid w:val="52945BBC"/>
    <w:rsid w:val="52A9C1FD"/>
    <w:rsid w:val="53710ACA"/>
    <w:rsid w:val="542B8D5D"/>
    <w:rsid w:val="5448FBD7"/>
    <w:rsid w:val="545EC46E"/>
    <w:rsid w:val="548851C7"/>
    <w:rsid w:val="54EE4F47"/>
    <w:rsid w:val="5585603D"/>
    <w:rsid w:val="5649054E"/>
    <w:rsid w:val="56C8AD15"/>
    <w:rsid w:val="56CCB689"/>
    <w:rsid w:val="56F3B1F0"/>
    <w:rsid w:val="56FF60BE"/>
    <w:rsid w:val="572BB4F5"/>
    <w:rsid w:val="5762473F"/>
    <w:rsid w:val="57793874"/>
    <w:rsid w:val="578F0358"/>
    <w:rsid w:val="578F0639"/>
    <w:rsid w:val="579D82FB"/>
    <w:rsid w:val="57C48F64"/>
    <w:rsid w:val="57DDBA7F"/>
    <w:rsid w:val="58620BFF"/>
    <w:rsid w:val="5880FFE3"/>
    <w:rsid w:val="593C1FC8"/>
    <w:rsid w:val="594D0740"/>
    <w:rsid w:val="59666E7C"/>
    <w:rsid w:val="59901547"/>
    <w:rsid w:val="59B46F98"/>
    <w:rsid w:val="59E49448"/>
    <w:rsid w:val="59F09A62"/>
    <w:rsid w:val="5A3BB3E2"/>
    <w:rsid w:val="5A45F094"/>
    <w:rsid w:val="5A54A39B"/>
    <w:rsid w:val="5AAA7B16"/>
    <w:rsid w:val="5AF34F9D"/>
    <w:rsid w:val="5AFFA4AE"/>
    <w:rsid w:val="5B28EFF6"/>
    <w:rsid w:val="5B292EBA"/>
    <w:rsid w:val="5B61656B"/>
    <w:rsid w:val="5C62554D"/>
    <w:rsid w:val="5C972F93"/>
    <w:rsid w:val="5CE05CCD"/>
    <w:rsid w:val="5DD4DEE3"/>
    <w:rsid w:val="5E025618"/>
    <w:rsid w:val="5EB67509"/>
    <w:rsid w:val="5ECE24CA"/>
    <w:rsid w:val="5EEA1D2A"/>
    <w:rsid w:val="5F1063BC"/>
    <w:rsid w:val="5F216CBD"/>
    <w:rsid w:val="5F5800CF"/>
    <w:rsid w:val="5F9E0B11"/>
    <w:rsid w:val="5FFC90E1"/>
    <w:rsid w:val="6013492F"/>
    <w:rsid w:val="603C612F"/>
    <w:rsid w:val="603DA9AD"/>
    <w:rsid w:val="60D40B88"/>
    <w:rsid w:val="60F2D2E8"/>
    <w:rsid w:val="611CBD41"/>
    <w:rsid w:val="613B0BF7"/>
    <w:rsid w:val="613C97B4"/>
    <w:rsid w:val="615C2F11"/>
    <w:rsid w:val="624ABC24"/>
    <w:rsid w:val="62543A1B"/>
    <w:rsid w:val="62677C43"/>
    <w:rsid w:val="62AC1817"/>
    <w:rsid w:val="62BC079B"/>
    <w:rsid w:val="62D1B8E0"/>
    <w:rsid w:val="62DB7B9A"/>
    <w:rsid w:val="6321605D"/>
    <w:rsid w:val="63BF6DC2"/>
    <w:rsid w:val="63EC3028"/>
    <w:rsid w:val="6418B18E"/>
    <w:rsid w:val="643E02B4"/>
    <w:rsid w:val="645EEC37"/>
    <w:rsid w:val="6508A322"/>
    <w:rsid w:val="651EED51"/>
    <w:rsid w:val="6532E4D0"/>
    <w:rsid w:val="653AA788"/>
    <w:rsid w:val="65A1C663"/>
    <w:rsid w:val="660DF568"/>
    <w:rsid w:val="6678153A"/>
    <w:rsid w:val="66D877EB"/>
    <w:rsid w:val="66E359DF"/>
    <w:rsid w:val="66FD1C95"/>
    <w:rsid w:val="675A4E8E"/>
    <w:rsid w:val="678FBD11"/>
    <w:rsid w:val="67A3F832"/>
    <w:rsid w:val="67B32EA5"/>
    <w:rsid w:val="67EDAED5"/>
    <w:rsid w:val="67F9F1E7"/>
    <w:rsid w:val="67FED329"/>
    <w:rsid w:val="6859DA79"/>
    <w:rsid w:val="68AA970C"/>
    <w:rsid w:val="68E9C4C9"/>
    <w:rsid w:val="6906CCE2"/>
    <w:rsid w:val="690C21EC"/>
    <w:rsid w:val="6910F575"/>
    <w:rsid w:val="69285208"/>
    <w:rsid w:val="69861AA0"/>
    <w:rsid w:val="69A0523D"/>
    <w:rsid w:val="69A51895"/>
    <w:rsid w:val="69BD88E0"/>
    <w:rsid w:val="69D7AD57"/>
    <w:rsid w:val="6A775680"/>
    <w:rsid w:val="6A7AC4D0"/>
    <w:rsid w:val="6AC62E66"/>
    <w:rsid w:val="6ADCCAC5"/>
    <w:rsid w:val="6AF468BD"/>
    <w:rsid w:val="6B01642C"/>
    <w:rsid w:val="6B1377BB"/>
    <w:rsid w:val="6B338E76"/>
    <w:rsid w:val="6C10414C"/>
    <w:rsid w:val="6C529870"/>
    <w:rsid w:val="6C5F8B00"/>
    <w:rsid w:val="6C77E04F"/>
    <w:rsid w:val="6CD287DC"/>
    <w:rsid w:val="6D180FC6"/>
    <w:rsid w:val="6D5335BC"/>
    <w:rsid w:val="6E927E00"/>
    <w:rsid w:val="6EBBAF10"/>
    <w:rsid w:val="6EED96F9"/>
    <w:rsid w:val="6F19E753"/>
    <w:rsid w:val="6F1B5D02"/>
    <w:rsid w:val="6F1DF1FF"/>
    <w:rsid w:val="6F2400BB"/>
    <w:rsid w:val="6F35464A"/>
    <w:rsid w:val="6F80BDAD"/>
    <w:rsid w:val="6FA4961C"/>
    <w:rsid w:val="7046DC2C"/>
    <w:rsid w:val="706FCF29"/>
    <w:rsid w:val="70730B47"/>
    <w:rsid w:val="70E2418C"/>
    <w:rsid w:val="710B4AC1"/>
    <w:rsid w:val="7131955C"/>
    <w:rsid w:val="713F74C0"/>
    <w:rsid w:val="71C4D65E"/>
    <w:rsid w:val="71F3F279"/>
    <w:rsid w:val="71FA3FEB"/>
    <w:rsid w:val="7225B16B"/>
    <w:rsid w:val="7232865D"/>
    <w:rsid w:val="72534F81"/>
    <w:rsid w:val="726615CE"/>
    <w:rsid w:val="72C3AC73"/>
    <w:rsid w:val="72F51F6D"/>
    <w:rsid w:val="73166F3F"/>
    <w:rsid w:val="7319CF79"/>
    <w:rsid w:val="7368009E"/>
    <w:rsid w:val="736D4DC6"/>
    <w:rsid w:val="7389B33F"/>
    <w:rsid w:val="746E057E"/>
    <w:rsid w:val="752B7F87"/>
    <w:rsid w:val="75857DB8"/>
    <w:rsid w:val="761E5622"/>
    <w:rsid w:val="7633C0DD"/>
    <w:rsid w:val="7642FACC"/>
    <w:rsid w:val="764F9CF6"/>
    <w:rsid w:val="7666B518"/>
    <w:rsid w:val="766B41DD"/>
    <w:rsid w:val="76AD102E"/>
    <w:rsid w:val="76C7639C"/>
    <w:rsid w:val="7705F780"/>
    <w:rsid w:val="7713405F"/>
    <w:rsid w:val="7725C485"/>
    <w:rsid w:val="77D43CC0"/>
    <w:rsid w:val="78033CF6"/>
    <w:rsid w:val="780643A1"/>
    <w:rsid w:val="780F4628"/>
    <w:rsid w:val="78259510"/>
    <w:rsid w:val="78300F1D"/>
    <w:rsid w:val="78374F46"/>
    <w:rsid w:val="785518F9"/>
    <w:rsid w:val="7863D0A4"/>
    <w:rsid w:val="7869245D"/>
    <w:rsid w:val="787E66BD"/>
    <w:rsid w:val="78966864"/>
    <w:rsid w:val="7898D7AA"/>
    <w:rsid w:val="789F662F"/>
    <w:rsid w:val="78CDBA69"/>
    <w:rsid w:val="78D42823"/>
    <w:rsid w:val="79617331"/>
    <w:rsid w:val="7966CD1B"/>
    <w:rsid w:val="7991BA85"/>
    <w:rsid w:val="7992BDB5"/>
    <w:rsid w:val="7A288321"/>
    <w:rsid w:val="7A40D032"/>
    <w:rsid w:val="7A9F7C6F"/>
    <w:rsid w:val="7AB35194"/>
    <w:rsid w:val="7ABE6308"/>
    <w:rsid w:val="7AC948ED"/>
    <w:rsid w:val="7AD147BA"/>
    <w:rsid w:val="7AEF9300"/>
    <w:rsid w:val="7B121416"/>
    <w:rsid w:val="7B3F4707"/>
    <w:rsid w:val="7B7A5362"/>
    <w:rsid w:val="7BA0FBDD"/>
    <w:rsid w:val="7BBEFE0C"/>
    <w:rsid w:val="7C00491E"/>
    <w:rsid w:val="7C2164B1"/>
    <w:rsid w:val="7C28E8E5"/>
    <w:rsid w:val="7C4ACFB3"/>
    <w:rsid w:val="7C4F0BDF"/>
    <w:rsid w:val="7C5C93A4"/>
    <w:rsid w:val="7CB89DDD"/>
    <w:rsid w:val="7CF15534"/>
    <w:rsid w:val="7CFCE30E"/>
    <w:rsid w:val="7D3008A2"/>
    <w:rsid w:val="7D3741C7"/>
    <w:rsid w:val="7D633BC5"/>
    <w:rsid w:val="7E3B4BC8"/>
    <w:rsid w:val="7E822454"/>
    <w:rsid w:val="7E826C4A"/>
    <w:rsid w:val="7EFCDA0F"/>
    <w:rsid w:val="7F0F2C90"/>
    <w:rsid w:val="7F37E9E0"/>
    <w:rsid w:val="7F6DF9C1"/>
    <w:rsid w:val="7F749B96"/>
    <w:rsid w:val="7F83E102"/>
    <w:rsid w:val="7FA50EDD"/>
    <w:rsid w:val="7FBD446D"/>
    <w:rsid w:val="7FF268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C6B7D6"/>
  <w15:docId w15:val="{3E617CF1-2AFE-4BA1-BD5C-94B322DB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F0"/>
  </w:style>
  <w:style w:type="paragraph" w:styleId="Heading1">
    <w:name w:val="heading 1"/>
    <w:basedOn w:val="Normal"/>
    <w:next w:val="Normal"/>
    <w:link w:val="Heading1Char"/>
    <w:uiPriority w:val="99"/>
    <w:qFormat/>
    <w:rsid w:val="001903D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313C"/>
    <w:pPr>
      <w:ind w:left="720"/>
      <w:contextualSpacing/>
    </w:pPr>
  </w:style>
  <w:style w:type="character" w:styleId="Hyperlink">
    <w:name w:val="Hyperlink"/>
    <w:basedOn w:val="DefaultParagraphFont"/>
    <w:uiPriority w:val="99"/>
    <w:unhideWhenUsed/>
    <w:rsid w:val="004D313C"/>
    <w:rPr>
      <w:color w:val="0000FF" w:themeColor="hyperlink"/>
      <w:u w:val="single"/>
    </w:rPr>
  </w:style>
  <w:style w:type="paragraph" w:styleId="NoSpacing">
    <w:name w:val="No Spacing"/>
    <w:uiPriority w:val="99"/>
    <w:qFormat/>
    <w:rsid w:val="00517633"/>
    <w:pPr>
      <w:spacing w:after="0" w:line="240" w:lineRule="auto"/>
    </w:pPr>
  </w:style>
  <w:style w:type="paragraph" w:styleId="NormalWeb">
    <w:name w:val="Normal (Web)"/>
    <w:basedOn w:val="Normal"/>
    <w:uiPriority w:val="99"/>
    <w:unhideWhenUsed/>
    <w:rsid w:val="0088099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3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05A"/>
  </w:style>
  <w:style w:type="paragraph" w:styleId="Footer">
    <w:name w:val="footer"/>
    <w:basedOn w:val="Normal"/>
    <w:link w:val="FooterChar"/>
    <w:uiPriority w:val="99"/>
    <w:unhideWhenUsed/>
    <w:rsid w:val="007B3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05A"/>
  </w:style>
  <w:style w:type="paragraph" w:styleId="BalloonText">
    <w:name w:val="Balloon Text"/>
    <w:basedOn w:val="Normal"/>
    <w:link w:val="BalloonTextChar"/>
    <w:uiPriority w:val="99"/>
    <w:semiHidden/>
    <w:unhideWhenUsed/>
    <w:rsid w:val="007B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05A"/>
    <w:rPr>
      <w:rFonts w:ascii="Tahoma" w:hAnsi="Tahoma" w:cs="Tahoma"/>
      <w:sz w:val="16"/>
      <w:szCs w:val="16"/>
    </w:rPr>
  </w:style>
  <w:style w:type="character" w:styleId="CommentReference">
    <w:name w:val="annotation reference"/>
    <w:basedOn w:val="DefaultParagraphFont"/>
    <w:uiPriority w:val="99"/>
    <w:semiHidden/>
    <w:unhideWhenUsed/>
    <w:rsid w:val="00D75BD7"/>
    <w:rPr>
      <w:sz w:val="16"/>
      <w:szCs w:val="16"/>
    </w:rPr>
  </w:style>
  <w:style w:type="paragraph" w:styleId="CommentText">
    <w:name w:val="annotation text"/>
    <w:basedOn w:val="Normal"/>
    <w:link w:val="CommentTextChar"/>
    <w:uiPriority w:val="99"/>
    <w:semiHidden/>
    <w:unhideWhenUsed/>
    <w:rsid w:val="00D75BD7"/>
    <w:pPr>
      <w:spacing w:line="240" w:lineRule="auto"/>
    </w:pPr>
    <w:rPr>
      <w:sz w:val="20"/>
      <w:szCs w:val="20"/>
    </w:rPr>
  </w:style>
  <w:style w:type="character" w:customStyle="1" w:styleId="CommentTextChar">
    <w:name w:val="Comment Text Char"/>
    <w:basedOn w:val="DefaultParagraphFont"/>
    <w:link w:val="CommentText"/>
    <w:uiPriority w:val="99"/>
    <w:semiHidden/>
    <w:rsid w:val="00D75BD7"/>
    <w:rPr>
      <w:sz w:val="20"/>
      <w:szCs w:val="20"/>
    </w:rPr>
  </w:style>
  <w:style w:type="paragraph" w:styleId="CommentSubject">
    <w:name w:val="annotation subject"/>
    <w:basedOn w:val="CommentText"/>
    <w:next w:val="CommentText"/>
    <w:link w:val="CommentSubjectChar"/>
    <w:uiPriority w:val="99"/>
    <w:semiHidden/>
    <w:unhideWhenUsed/>
    <w:rsid w:val="00D75BD7"/>
    <w:rPr>
      <w:b/>
      <w:bCs/>
    </w:rPr>
  </w:style>
  <w:style w:type="character" w:customStyle="1" w:styleId="CommentSubjectChar">
    <w:name w:val="Comment Subject Char"/>
    <w:basedOn w:val="CommentTextChar"/>
    <w:link w:val="CommentSubject"/>
    <w:uiPriority w:val="99"/>
    <w:semiHidden/>
    <w:rsid w:val="00D75BD7"/>
    <w:rPr>
      <w:b/>
      <w:bCs/>
      <w:sz w:val="20"/>
      <w:szCs w:val="20"/>
    </w:rPr>
  </w:style>
  <w:style w:type="character" w:styleId="FollowedHyperlink">
    <w:name w:val="FollowedHyperlink"/>
    <w:basedOn w:val="DefaultParagraphFont"/>
    <w:uiPriority w:val="99"/>
    <w:semiHidden/>
    <w:unhideWhenUsed/>
    <w:rsid w:val="005D4273"/>
    <w:rPr>
      <w:color w:val="800080" w:themeColor="followedHyperlink"/>
      <w:u w:val="single"/>
    </w:rPr>
  </w:style>
  <w:style w:type="character" w:customStyle="1" w:styleId="ListParagraphChar">
    <w:name w:val="List Paragraph Char"/>
    <w:basedOn w:val="DefaultParagraphFont"/>
    <w:link w:val="ListParagraph"/>
    <w:uiPriority w:val="34"/>
    <w:qFormat/>
    <w:locked/>
    <w:rsid w:val="00805103"/>
  </w:style>
  <w:style w:type="table" w:styleId="TableGrid">
    <w:name w:val="Table Grid"/>
    <w:basedOn w:val="TableNormal"/>
    <w:uiPriority w:val="59"/>
    <w:rsid w:val="00805103"/>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1E1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1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1903D9"/>
    <w:rPr>
      <w:rFonts w:ascii="Cambria" w:eastAsia="Times New Roman" w:hAnsi="Cambria" w:cs="Times New Roman"/>
      <w:b/>
      <w:bCs/>
      <w:color w:val="365F91"/>
      <w:sz w:val="28"/>
      <w:szCs w:val="28"/>
    </w:rPr>
  </w:style>
  <w:style w:type="character" w:styleId="UnresolvedMention">
    <w:name w:val="Unresolved Mention"/>
    <w:basedOn w:val="DefaultParagraphFont"/>
    <w:uiPriority w:val="99"/>
    <w:semiHidden/>
    <w:unhideWhenUsed/>
    <w:rsid w:val="00ED24C7"/>
    <w:rPr>
      <w:color w:val="605E5C"/>
      <w:shd w:val="clear" w:color="auto" w:fill="E1DFDD"/>
    </w:rPr>
  </w:style>
  <w:style w:type="character" w:customStyle="1" w:styleId="apple-converted-space">
    <w:name w:val="apple-converted-space"/>
    <w:basedOn w:val="DefaultParagraphFont"/>
    <w:rsid w:val="00D148D9"/>
  </w:style>
  <w:style w:type="character" w:customStyle="1" w:styleId="s361">
    <w:name w:val="s361"/>
    <w:basedOn w:val="DefaultParagraphFont"/>
    <w:rsid w:val="00D148D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46254">
      <w:bodyDiv w:val="1"/>
      <w:marLeft w:val="0"/>
      <w:marRight w:val="0"/>
      <w:marTop w:val="30"/>
      <w:marBottom w:val="750"/>
      <w:divBdr>
        <w:top w:val="none" w:sz="0" w:space="0" w:color="auto"/>
        <w:left w:val="none" w:sz="0" w:space="0" w:color="auto"/>
        <w:bottom w:val="none" w:sz="0" w:space="0" w:color="auto"/>
        <w:right w:val="none" w:sz="0" w:space="0" w:color="auto"/>
      </w:divBdr>
      <w:divsChild>
        <w:div w:id="2105412801">
          <w:marLeft w:val="0"/>
          <w:marRight w:val="0"/>
          <w:marTop w:val="0"/>
          <w:marBottom w:val="0"/>
          <w:divBdr>
            <w:top w:val="none" w:sz="0" w:space="0" w:color="auto"/>
            <w:left w:val="none" w:sz="0" w:space="0" w:color="auto"/>
            <w:bottom w:val="none" w:sz="0" w:space="0" w:color="auto"/>
            <w:right w:val="none" w:sz="0" w:space="0" w:color="auto"/>
          </w:divBdr>
        </w:div>
      </w:divsChild>
    </w:div>
    <w:div w:id="250700976">
      <w:bodyDiv w:val="1"/>
      <w:marLeft w:val="0"/>
      <w:marRight w:val="0"/>
      <w:marTop w:val="30"/>
      <w:marBottom w:val="750"/>
      <w:divBdr>
        <w:top w:val="none" w:sz="0" w:space="0" w:color="auto"/>
        <w:left w:val="none" w:sz="0" w:space="0" w:color="auto"/>
        <w:bottom w:val="none" w:sz="0" w:space="0" w:color="auto"/>
        <w:right w:val="none" w:sz="0" w:space="0" w:color="auto"/>
      </w:divBdr>
      <w:divsChild>
        <w:div w:id="192155524">
          <w:marLeft w:val="0"/>
          <w:marRight w:val="0"/>
          <w:marTop w:val="0"/>
          <w:marBottom w:val="0"/>
          <w:divBdr>
            <w:top w:val="none" w:sz="0" w:space="0" w:color="auto"/>
            <w:left w:val="none" w:sz="0" w:space="0" w:color="auto"/>
            <w:bottom w:val="none" w:sz="0" w:space="0" w:color="auto"/>
            <w:right w:val="none" w:sz="0" w:space="0" w:color="auto"/>
          </w:divBdr>
          <w:divsChild>
            <w:div w:id="3909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3220">
      <w:bodyDiv w:val="1"/>
      <w:marLeft w:val="0"/>
      <w:marRight w:val="0"/>
      <w:marTop w:val="0"/>
      <w:marBottom w:val="0"/>
      <w:divBdr>
        <w:top w:val="none" w:sz="0" w:space="0" w:color="auto"/>
        <w:left w:val="none" w:sz="0" w:space="0" w:color="auto"/>
        <w:bottom w:val="none" w:sz="0" w:space="0" w:color="auto"/>
        <w:right w:val="none" w:sz="0" w:space="0" w:color="auto"/>
      </w:divBdr>
    </w:div>
    <w:div w:id="400326220">
      <w:bodyDiv w:val="1"/>
      <w:marLeft w:val="0"/>
      <w:marRight w:val="0"/>
      <w:marTop w:val="0"/>
      <w:marBottom w:val="0"/>
      <w:divBdr>
        <w:top w:val="none" w:sz="0" w:space="0" w:color="auto"/>
        <w:left w:val="none" w:sz="0" w:space="0" w:color="auto"/>
        <w:bottom w:val="none" w:sz="0" w:space="0" w:color="auto"/>
        <w:right w:val="none" w:sz="0" w:space="0" w:color="auto"/>
      </w:divBdr>
    </w:div>
    <w:div w:id="557208760">
      <w:bodyDiv w:val="1"/>
      <w:marLeft w:val="0"/>
      <w:marRight w:val="0"/>
      <w:marTop w:val="0"/>
      <w:marBottom w:val="0"/>
      <w:divBdr>
        <w:top w:val="none" w:sz="0" w:space="0" w:color="auto"/>
        <w:left w:val="none" w:sz="0" w:space="0" w:color="auto"/>
        <w:bottom w:val="none" w:sz="0" w:space="0" w:color="auto"/>
        <w:right w:val="none" w:sz="0" w:space="0" w:color="auto"/>
      </w:divBdr>
    </w:div>
    <w:div w:id="587540793">
      <w:bodyDiv w:val="1"/>
      <w:marLeft w:val="0"/>
      <w:marRight w:val="0"/>
      <w:marTop w:val="0"/>
      <w:marBottom w:val="0"/>
      <w:divBdr>
        <w:top w:val="none" w:sz="0" w:space="0" w:color="auto"/>
        <w:left w:val="none" w:sz="0" w:space="0" w:color="auto"/>
        <w:bottom w:val="none" w:sz="0" w:space="0" w:color="auto"/>
        <w:right w:val="none" w:sz="0" w:space="0" w:color="auto"/>
      </w:divBdr>
      <w:divsChild>
        <w:div w:id="1017848435">
          <w:marLeft w:val="0"/>
          <w:marRight w:val="0"/>
          <w:marTop w:val="0"/>
          <w:marBottom w:val="0"/>
          <w:divBdr>
            <w:top w:val="none" w:sz="0" w:space="0" w:color="auto"/>
            <w:left w:val="none" w:sz="0" w:space="0" w:color="auto"/>
            <w:bottom w:val="none" w:sz="0" w:space="0" w:color="auto"/>
            <w:right w:val="none" w:sz="0" w:space="0" w:color="auto"/>
          </w:divBdr>
        </w:div>
      </w:divsChild>
    </w:div>
    <w:div w:id="659386038">
      <w:bodyDiv w:val="1"/>
      <w:marLeft w:val="0"/>
      <w:marRight w:val="0"/>
      <w:marTop w:val="0"/>
      <w:marBottom w:val="0"/>
      <w:divBdr>
        <w:top w:val="none" w:sz="0" w:space="0" w:color="auto"/>
        <w:left w:val="none" w:sz="0" w:space="0" w:color="auto"/>
        <w:bottom w:val="none" w:sz="0" w:space="0" w:color="auto"/>
        <w:right w:val="none" w:sz="0" w:space="0" w:color="auto"/>
      </w:divBdr>
    </w:div>
    <w:div w:id="697924191">
      <w:bodyDiv w:val="1"/>
      <w:marLeft w:val="0"/>
      <w:marRight w:val="0"/>
      <w:marTop w:val="0"/>
      <w:marBottom w:val="0"/>
      <w:divBdr>
        <w:top w:val="none" w:sz="0" w:space="0" w:color="auto"/>
        <w:left w:val="none" w:sz="0" w:space="0" w:color="auto"/>
        <w:bottom w:val="none" w:sz="0" w:space="0" w:color="auto"/>
        <w:right w:val="none" w:sz="0" w:space="0" w:color="auto"/>
      </w:divBdr>
    </w:div>
    <w:div w:id="722409079">
      <w:bodyDiv w:val="1"/>
      <w:marLeft w:val="0"/>
      <w:marRight w:val="0"/>
      <w:marTop w:val="0"/>
      <w:marBottom w:val="0"/>
      <w:divBdr>
        <w:top w:val="none" w:sz="0" w:space="0" w:color="auto"/>
        <w:left w:val="none" w:sz="0" w:space="0" w:color="auto"/>
        <w:bottom w:val="none" w:sz="0" w:space="0" w:color="auto"/>
        <w:right w:val="none" w:sz="0" w:space="0" w:color="auto"/>
      </w:divBdr>
      <w:divsChild>
        <w:div w:id="45880960">
          <w:marLeft w:val="0"/>
          <w:marRight w:val="0"/>
          <w:marTop w:val="0"/>
          <w:marBottom w:val="0"/>
          <w:divBdr>
            <w:top w:val="none" w:sz="0" w:space="0" w:color="auto"/>
            <w:left w:val="none" w:sz="0" w:space="0" w:color="auto"/>
            <w:bottom w:val="none" w:sz="0" w:space="0" w:color="auto"/>
            <w:right w:val="none" w:sz="0" w:space="0" w:color="auto"/>
          </w:divBdr>
        </w:div>
      </w:divsChild>
    </w:div>
    <w:div w:id="979111881">
      <w:bodyDiv w:val="1"/>
      <w:marLeft w:val="0"/>
      <w:marRight w:val="0"/>
      <w:marTop w:val="0"/>
      <w:marBottom w:val="0"/>
      <w:divBdr>
        <w:top w:val="none" w:sz="0" w:space="0" w:color="auto"/>
        <w:left w:val="none" w:sz="0" w:space="0" w:color="auto"/>
        <w:bottom w:val="none" w:sz="0" w:space="0" w:color="auto"/>
        <w:right w:val="none" w:sz="0" w:space="0" w:color="auto"/>
      </w:divBdr>
    </w:div>
    <w:div w:id="1118332001">
      <w:bodyDiv w:val="1"/>
      <w:marLeft w:val="0"/>
      <w:marRight w:val="0"/>
      <w:marTop w:val="0"/>
      <w:marBottom w:val="0"/>
      <w:divBdr>
        <w:top w:val="none" w:sz="0" w:space="0" w:color="auto"/>
        <w:left w:val="none" w:sz="0" w:space="0" w:color="auto"/>
        <w:bottom w:val="none" w:sz="0" w:space="0" w:color="auto"/>
        <w:right w:val="none" w:sz="0" w:space="0" w:color="auto"/>
      </w:divBdr>
    </w:div>
    <w:div w:id="1719742610">
      <w:bodyDiv w:val="1"/>
      <w:marLeft w:val="0"/>
      <w:marRight w:val="0"/>
      <w:marTop w:val="30"/>
      <w:marBottom w:val="750"/>
      <w:divBdr>
        <w:top w:val="none" w:sz="0" w:space="0" w:color="auto"/>
        <w:left w:val="none" w:sz="0" w:space="0" w:color="auto"/>
        <w:bottom w:val="none" w:sz="0" w:space="0" w:color="auto"/>
        <w:right w:val="none" w:sz="0" w:space="0" w:color="auto"/>
      </w:divBdr>
      <w:divsChild>
        <w:div w:id="1882472250">
          <w:marLeft w:val="0"/>
          <w:marRight w:val="0"/>
          <w:marTop w:val="0"/>
          <w:marBottom w:val="0"/>
          <w:divBdr>
            <w:top w:val="none" w:sz="0" w:space="0" w:color="auto"/>
            <w:left w:val="none" w:sz="0" w:space="0" w:color="auto"/>
            <w:bottom w:val="none" w:sz="0" w:space="0" w:color="auto"/>
            <w:right w:val="none" w:sz="0" w:space="0" w:color="auto"/>
          </w:divBdr>
        </w:div>
      </w:divsChild>
    </w:div>
    <w:div w:id="1726491711">
      <w:bodyDiv w:val="1"/>
      <w:marLeft w:val="0"/>
      <w:marRight w:val="0"/>
      <w:marTop w:val="0"/>
      <w:marBottom w:val="0"/>
      <w:divBdr>
        <w:top w:val="none" w:sz="0" w:space="0" w:color="auto"/>
        <w:left w:val="none" w:sz="0" w:space="0" w:color="auto"/>
        <w:bottom w:val="none" w:sz="0" w:space="0" w:color="auto"/>
        <w:right w:val="none" w:sz="0" w:space="0" w:color="auto"/>
      </w:divBdr>
    </w:div>
    <w:div w:id="1793016169">
      <w:bodyDiv w:val="1"/>
      <w:marLeft w:val="0"/>
      <w:marRight w:val="0"/>
      <w:marTop w:val="30"/>
      <w:marBottom w:val="750"/>
      <w:divBdr>
        <w:top w:val="none" w:sz="0" w:space="0" w:color="auto"/>
        <w:left w:val="none" w:sz="0" w:space="0" w:color="auto"/>
        <w:bottom w:val="none" w:sz="0" w:space="0" w:color="auto"/>
        <w:right w:val="none" w:sz="0" w:space="0" w:color="auto"/>
      </w:divBdr>
      <w:divsChild>
        <w:div w:id="312879731">
          <w:marLeft w:val="0"/>
          <w:marRight w:val="0"/>
          <w:marTop w:val="0"/>
          <w:marBottom w:val="0"/>
          <w:divBdr>
            <w:top w:val="none" w:sz="0" w:space="0" w:color="auto"/>
            <w:left w:val="none" w:sz="0" w:space="0" w:color="auto"/>
            <w:bottom w:val="none" w:sz="0" w:space="0" w:color="auto"/>
            <w:right w:val="none" w:sz="0" w:space="0" w:color="auto"/>
          </w:divBdr>
        </w:div>
      </w:divsChild>
    </w:div>
    <w:div w:id="2066102687">
      <w:bodyDiv w:val="1"/>
      <w:marLeft w:val="0"/>
      <w:marRight w:val="0"/>
      <w:marTop w:val="0"/>
      <w:marBottom w:val="0"/>
      <w:divBdr>
        <w:top w:val="none" w:sz="0" w:space="0" w:color="auto"/>
        <w:left w:val="none" w:sz="0" w:space="0" w:color="auto"/>
        <w:bottom w:val="none" w:sz="0" w:space="0" w:color="auto"/>
        <w:right w:val="none" w:sz="0" w:space="0" w:color="auto"/>
      </w:divBdr>
    </w:div>
    <w:div w:id="21041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m.gov" TargetMode="External"/><Relationship Id="rId18" Type="http://schemas.openxmlformats.org/officeDocument/2006/relationships/hyperlink" Target="https://www.ecfr.gov/cgi-bin/text-idx?SID=81a5f41de81c46a9844617d93a9db081&amp;mc=true&amp;node=pt2.1.175&amp;rgn=div5" TargetMode="External"/><Relationship Id="rId26" Type="http://schemas.openxmlformats.org/officeDocument/2006/relationships/hyperlink" Target="https://ramportal.state.gov"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tpl=/ecfrbrowse/Title02/2chapterVI.tp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portal.nspa.nato.int/AC135Public/Docs/US%20Instructions%20for%20NSPA%20NCAGE.pdf" TargetMode="External"/><Relationship Id="rId17" Type="http://schemas.openxmlformats.org/officeDocument/2006/relationships/hyperlink" Target="https://www.ecfr.gov/cgi-bin/text-idx?SID=81a5f41de81c46a9844617d93a9db081&amp;mc=true&amp;node=pt2.1.170&amp;rgn=div5" TargetMode="External"/><Relationship Id="rId25" Type="http://schemas.openxmlformats.org/officeDocument/2006/relationships/hyperlink" Target="mailto:CrawfordEC@state.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text-idx?SID=81a5f41de81c46a9844617d93a9db081&amp;mc=true&amp;node=pt2.1.25&amp;rgn=div5" TargetMode="External"/><Relationship Id="rId20" Type="http://schemas.openxmlformats.org/officeDocument/2006/relationships/hyperlink" Target="https://www.ecfr.gov/cgi-bin/text-idx?SID=81a5f41de81c46a9844617d93a9db081&amp;mc=true&amp;node=pt2.1.183&amp;rgn=div5" TargetMode="External"/><Relationship Id="rId29" Type="http://schemas.openxmlformats.org/officeDocument/2006/relationships/hyperlink" Target="https://www.state.gov/wp-content/uploads/2020/10/U.S.-Department-of-State-Standard-Terms-and-Conditions-10-21-2020-50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ortal.nspa.nato.int/AC135Public/scage/CageList.aspx" TargetMode="External"/><Relationship Id="rId24" Type="http://schemas.openxmlformats.org/officeDocument/2006/relationships/hyperlink" Target="https://www.grants.gov/web/grants/forms/post-award-reporting-forms.htm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rawfordEC@state.gov" TargetMode="External"/><Relationship Id="rId23" Type="http://schemas.openxmlformats.org/officeDocument/2006/relationships/hyperlink" Target="https://www.ecfr.gov/cgi-bin/text-idx?SID=81a5f41de81c46a9844617d93a9db081&amp;mc=true&amp;node=pt2.1.200&amp;rgn=div5" TargetMode="External"/><Relationship Id="rId28" Type="http://schemas.openxmlformats.org/officeDocument/2006/relationships/hyperlink" Target="mailto:RAM@state.gov" TargetMode="External"/><Relationship Id="rId10" Type="http://schemas.openxmlformats.org/officeDocument/2006/relationships/hyperlink" Target="http://fedgov.dnb.com/webform" TargetMode="External"/><Relationship Id="rId19" Type="http://schemas.openxmlformats.org/officeDocument/2006/relationships/hyperlink" Target="https://www.ecfr.gov/cgi-bin/text-idx?SID=81a5f41de81c46a9844617d93a9db081&amp;mc=true&amp;node=pt2.1.182&amp;rgn=div5" TargetMode="External"/><Relationship Id="rId31" Type="http://schemas.openxmlformats.org/officeDocument/2006/relationships/hyperlink" Target="http://www.grant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m.gov" TargetMode="External"/><Relationship Id="rId22" Type="http://schemas.openxmlformats.org/officeDocument/2006/relationships/hyperlink" Target="https://www.state.gov/about-us-office-of-the-procurement-executive/" TargetMode="External"/><Relationship Id="rId27" Type="http://schemas.openxmlformats.org/officeDocument/2006/relationships/hyperlink" Target="mailto:RAM@state.gov" TargetMode="External"/><Relationship Id="rId30" Type="http://schemas.openxmlformats.org/officeDocument/2006/relationships/hyperlink" Target="https://www.state.gov/foreign-assistance-resource-library/foreign-assistance-evalu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50e xmlns="309c4164-bf98-4018-9ff3-4cb08980b538" xsi:nil="true"/>
    <Program xmlns="309c4164-bf98-4018-9ff3-4cb08980b538" xsi:nil="true"/>
    <Mechanism xmlns="309c4164-bf98-4018-9ff3-4cb08980b538" xsi:nil="true"/>
    <ReportingFrequency xmlns="309c4164-bf98-4018-9ff3-4cb08980b538" xsi:nil="true"/>
    <SharedWithUsers xmlns="85a6a24b-521e-4e12-9c1b-a54d3025c2b4">
      <UserInfo>
        <DisplayName>Ji, Lisa S</DisplayName>
        <AccountId>372</AccountId>
        <AccountType/>
      </UserInfo>
      <UserInfo>
        <DisplayName>Smolinske, Nicole L</DisplayName>
        <AccountId>20</AccountId>
        <AccountType/>
      </UserInfo>
      <UserInfo>
        <DisplayName>Park, Jane J</DisplayName>
        <AccountId>488</AccountId>
        <AccountType/>
      </UserInfo>
      <UserInfo>
        <DisplayName>Norberg, Chad R (Singapore)</DisplayName>
        <AccountId>364</AccountId>
        <AccountType/>
      </UserInfo>
      <UserInfo>
        <DisplayName>Colombini, Paul C (Jakarta)</DisplayName>
        <AccountId>320</AccountId>
        <AccountType/>
      </UserInfo>
      <UserInfo>
        <DisplayName>Warner, Jeffrey</DisplayName>
        <AccountId>46</AccountId>
        <AccountType/>
      </UserInfo>
      <UserInfo>
        <DisplayName>Bartlett, Ashley M</DisplayName>
        <AccountId>85</AccountId>
        <AccountType/>
      </UserInfo>
      <UserInfo>
        <DisplayName>Scott, Maxwell D</DisplayName>
        <AccountId>492</AccountId>
        <AccountType/>
      </UserInfo>
      <UserInfo>
        <DisplayName>Meinhover, Theodore A</DisplayName>
        <AccountId>63</AccountId>
        <AccountType/>
      </UserInfo>
      <UserInfo>
        <DisplayName>LaHaie, Joanna MC</DisplayName>
        <AccountId>371</AccountId>
        <AccountType/>
      </UserInfo>
      <UserInfo>
        <DisplayName>Fowler, Douglas G (Manila)</DisplayName>
        <AccountId>491</AccountId>
        <AccountType/>
      </UserInfo>
      <UserInfo>
        <DisplayName>Finkel, Jesse K (Singapore)</DisplayName>
        <AccountId>490</AccountId>
        <AccountType/>
      </UserInfo>
      <UserInfo>
        <DisplayName>Wetmore, Craig E (Singapore)</DisplayName>
        <AccountId>489</AccountId>
        <AccountType/>
      </UserInfo>
      <UserInfo>
        <DisplayName>Grzelak, Meghan  B</DisplayName>
        <AccountId>172</AccountId>
        <AccountType/>
      </UserInfo>
      <UserInfo>
        <DisplayName>Chin, Katherine</DisplayName>
        <AccountId>13</AccountId>
        <AccountType/>
      </UserInfo>
      <UserInfo>
        <DisplayName>Meceda, Ann</DisplayName>
        <AccountId>36</AccountId>
        <AccountType/>
      </UserInfo>
      <UserInfo>
        <DisplayName>Neitzel, Jared</DisplayName>
        <AccountId>53</AccountId>
        <AccountType/>
      </UserInfo>
      <UserInfo>
        <DisplayName>Dixon, Whitney C (Singapore)</DisplayName>
        <AccountId>362</AccountId>
        <AccountType/>
      </UserInfo>
      <UserInfo>
        <DisplayName>Rodriguez, Yanet</DisplayName>
        <AccountId>508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C5B39B91B7747B4D1F440CF4DDFDC" ma:contentTypeVersion="12" ma:contentTypeDescription="Create a new document." ma:contentTypeScope="" ma:versionID="9d623062cb2aa9f75a2a67c2a4f25b1b">
  <xsd:schema xmlns:xsd="http://www.w3.org/2001/XMLSchema" xmlns:xs="http://www.w3.org/2001/XMLSchema" xmlns:p="http://schemas.microsoft.com/office/2006/metadata/properties" xmlns:ns2="309c4164-bf98-4018-9ff3-4cb08980b538" xmlns:ns3="85a6a24b-521e-4e12-9c1b-a54d3025c2b4" targetNamespace="http://schemas.microsoft.com/office/2006/metadata/properties" ma:root="true" ma:fieldsID="33665740cdf382777eb81911081fa2bb" ns2:_="" ns3:_="">
    <xsd:import namespace="309c4164-bf98-4018-9ff3-4cb08980b538"/>
    <xsd:import namespace="85a6a24b-521e-4e12-9c1b-a54d3025c2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Program" minOccurs="0"/>
                <xsd:element ref="ns2:q50e" minOccurs="0"/>
                <xsd:element ref="ns2:Mechanism" minOccurs="0"/>
                <xsd:element ref="ns2:ReportingFrequ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c4164-bf98-4018-9ff3-4cb08980b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Program" ma:index="16" nillable="true" ma:displayName="Program" ma:internalName="Program">
      <xsd:simpleType>
        <xsd:restriction base="dms:Text">
          <xsd:maxLength value="255"/>
        </xsd:restriction>
      </xsd:simpleType>
    </xsd:element>
    <xsd:element name="q50e" ma:index="17" nillable="true" ma:displayName="Fiscal Year" ma:internalName="q50e">
      <xsd:simpleType>
        <xsd:restriction base="dms:Text"/>
      </xsd:simpleType>
    </xsd:element>
    <xsd:element name="Mechanism" ma:index="18" nillable="true" ma:displayName="Mechanism" ma:format="Dropdown" ma:internalName="Mechanism">
      <xsd:simpleType>
        <xsd:restriction base="dms:Choice">
          <xsd:enumeration value="Grant"/>
          <xsd:enumeration value="IAA"/>
          <xsd:enumeration value="Contract"/>
          <xsd:enumeration value="MOU"/>
        </xsd:restriction>
      </xsd:simpleType>
    </xsd:element>
    <xsd:element name="ReportingFrequency" ma:index="19" nillable="true" ma:displayName="Reporting Frequency" ma:format="Dropdown" ma:internalName="ReportingFrequency">
      <xsd:simpleType>
        <xsd:restriction base="dms:Choice">
          <xsd:enumeration value="Quarterly"/>
          <xsd:enumeration value="Semi-Annual"/>
          <xsd:enumeration value="Annual"/>
        </xsd:restriction>
      </xsd:simpleType>
    </xsd:element>
  </xsd:schema>
  <xsd:schema xmlns:xsd="http://www.w3.org/2001/XMLSchema" xmlns:xs="http://www.w3.org/2001/XMLSchema" xmlns:dms="http://schemas.microsoft.com/office/2006/documentManagement/types" xmlns:pc="http://schemas.microsoft.com/office/infopath/2007/PartnerControls" targetNamespace="85a6a24b-521e-4e12-9c1b-a54d3025c2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59702-8F29-4D64-A8AA-7E88ED04D20D}">
  <ds:schemaRefs>
    <ds:schemaRef ds:uri="http://schemas.microsoft.com/sharepoint/v3/contenttype/forms"/>
  </ds:schemaRefs>
</ds:datastoreItem>
</file>

<file path=customXml/itemProps2.xml><?xml version="1.0" encoding="utf-8"?>
<ds:datastoreItem xmlns:ds="http://schemas.openxmlformats.org/officeDocument/2006/customXml" ds:itemID="{1A001936-64E8-49CF-B435-08E8CD16F8A0}">
  <ds:schemaRefs>
    <ds:schemaRef ds:uri="http://schemas.microsoft.com/office/2006/metadata/properties"/>
    <ds:schemaRef ds:uri="http://schemas.microsoft.com/office/infopath/2007/PartnerControls"/>
    <ds:schemaRef ds:uri="309c4164-bf98-4018-9ff3-4cb08980b538"/>
    <ds:schemaRef ds:uri="85a6a24b-521e-4e12-9c1b-a54d3025c2b4"/>
  </ds:schemaRefs>
</ds:datastoreItem>
</file>

<file path=customXml/itemProps3.xml><?xml version="1.0" encoding="utf-8"?>
<ds:datastoreItem xmlns:ds="http://schemas.openxmlformats.org/officeDocument/2006/customXml" ds:itemID="{48DF764B-727D-479F-8477-4C9E21FE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c4164-bf98-4018-9ff3-4cb08980b538"/>
    <ds:schemaRef ds:uri="85a6a24b-521e-4e12-9c1b-a54d3025c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9852</Words>
  <Characters>56157</Characters>
  <Application>Microsoft Office Word</Application>
  <DocSecurity>0</DocSecurity>
  <Lines>467</Lines>
  <Paragraphs>131</Paragraphs>
  <ScaleCrop>false</ScaleCrop>
  <Company>U S Department of State</Company>
  <LinksUpToDate>false</LinksUpToDate>
  <CharactersWithSpaces>65878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Grzelak, Meghan  B</dc:creator>
  <cp:keywords/>
  <cp:lastModifiedBy>Carrada, Patricia A</cp:lastModifiedBy>
  <cp:revision>20</cp:revision>
  <dcterms:created xsi:type="dcterms:W3CDTF">2021-07-22T15:10:00Z</dcterms:created>
  <dcterms:modified xsi:type="dcterms:W3CDTF">2021-07-22T15:42:00Z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GrzelakMB@state.gov</vt:lpwstr>
  </property>
  <property fmtid="{D5CDD505-2E9C-101B-9397-08002B2CF9AE}" pid="5" name="MSIP_Label_1665d9ee-429a-4d5f-97cc-cfb56e044a6e_SetDate">
    <vt:lpwstr>2019-10-25T16:02:33.0951483Z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13955c90-ca8d-4ce1-9b00-bba32d755ddc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0x0101001F3C5B39B91B7747B4D1F440CF4DDFDC</vt:lpwstr>
  </property>
</Properties>
</file>