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70860" w14:textId="39AA024A" w:rsidR="001C7D58" w:rsidRDefault="00AC3438">
      <w:pPr>
        <w:jc w:val="center"/>
        <w:rPr>
          <w:rFonts w:ascii="Tahoma" w:eastAsia="Tahoma" w:hAnsi="Tahoma" w:cs="Tahoma"/>
          <w:b/>
          <w:smallCaps/>
          <w:sz w:val="24"/>
          <w:szCs w:val="24"/>
        </w:rPr>
      </w:pPr>
      <w:r>
        <w:rPr>
          <w:rFonts w:ascii="Tahoma" w:eastAsia="Tahoma" w:hAnsi="Tahoma" w:cs="Tahoma"/>
          <w:b/>
          <w:smallCaps/>
          <w:sz w:val="24"/>
          <w:szCs w:val="24"/>
        </w:rPr>
        <w:t>APPENDIX I</w:t>
      </w:r>
    </w:p>
    <w:p w14:paraId="227900FA" w14:textId="77777777" w:rsidR="001C7D58" w:rsidRDefault="001C7D58">
      <w:pPr>
        <w:rPr>
          <w:rFonts w:ascii="Tahoma" w:eastAsia="Tahoma" w:hAnsi="Tahoma" w:cs="Tahoma"/>
          <w:b/>
          <w:smallCaps/>
          <w:sz w:val="24"/>
          <w:szCs w:val="24"/>
        </w:rPr>
      </w:pPr>
    </w:p>
    <w:p w14:paraId="17272FD8" w14:textId="77777777" w:rsidR="001C7D58" w:rsidRDefault="001C7D58">
      <w:pPr>
        <w:jc w:val="center"/>
        <w:rPr>
          <w:rFonts w:ascii="Tahoma" w:eastAsia="Tahoma" w:hAnsi="Tahoma" w:cs="Tahoma"/>
          <w:b/>
          <w:smallCaps/>
          <w:sz w:val="24"/>
          <w:szCs w:val="24"/>
        </w:rPr>
      </w:pPr>
    </w:p>
    <w:p w14:paraId="55632DB6" w14:textId="77777777" w:rsidR="001C7D58" w:rsidRDefault="001C7D58">
      <w:pPr>
        <w:jc w:val="center"/>
        <w:rPr>
          <w:rFonts w:ascii="Tahoma" w:eastAsia="Tahoma" w:hAnsi="Tahoma" w:cs="Tahoma"/>
          <w:b/>
          <w:smallCaps/>
          <w:sz w:val="24"/>
          <w:szCs w:val="24"/>
        </w:rPr>
      </w:pPr>
    </w:p>
    <w:p w14:paraId="58DD7A74" w14:textId="77777777" w:rsidR="001C7D58" w:rsidRDefault="001C7D58">
      <w:pPr>
        <w:jc w:val="center"/>
        <w:rPr>
          <w:rFonts w:ascii="Tahoma" w:eastAsia="Tahoma" w:hAnsi="Tahoma" w:cs="Tahoma"/>
          <w:b/>
          <w:smallCaps/>
          <w:sz w:val="24"/>
          <w:szCs w:val="24"/>
        </w:rPr>
      </w:pPr>
    </w:p>
    <w:p w14:paraId="43AF9E17" w14:textId="77777777" w:rsidR="001C7D58" w:rsidRDefault="001C7D58">
      <w:pPr>
        <w:jc w:val="center"/>
        <w:rPr>
          <w:rFonts w:ascii="Tahoma" w:eastAsia="Tahoma" w:hAnsi="Tahoma" w:cs="Tahoma"/>
          <w:b/>
          <w:smallCaps/>
          <w:sz w:val="24"/>
          <w:szCs w:val="24"/>
        </w:rPr>
      </w:pPr>
    </w:p>
    <w:p w14:paraId="4350AC0D" w14:textId="77777777" w:rsidR="001C7D58" w:rsidRDefault="001C7D58">
      <w:pPr>
        <w:jc w:val="center"/>
        <w:rPr>
          <w:rFonts w:ascii="Tahoma" w:eastAsia="Tahoma" w:hAnsi="Tahoma" w:cs="Tahoma"/>
          <w:b/>
          <w:smallCaps/>
          <w:sz w:val="24"/>
          <w:szCs w:val="24"/>
        </w:rPr>
      </w:pPr>
    </w:p>
    <w:p w14:paraId="08E54472" w14:textId="77777777" w:rsidR="001C7D58" w:rsidRDefault="001C7D58">
      <w:pPr>
        <w:jc w:val="center"/>
        <w:rPr>
          <w:rFonts w:ascii="Tahoma" w:eastAsia="Tahoma" w:hAnsi="Tahoma" w:cs="Tahoma"/>
          <w:b/>
          <w:smallCaps/>
          <w:sz w:val="24"/>
          <w:szCs w:val="24"/>
        </w:rPr>
      </w:pPr>
    </w:p>
    <w:p w14:paraId="5E7F7519" w14:textId="77777777" w:rsidR="001C7D58" w:rsidRDefault="00AC3438">
      <w:pPr>
        <w:jc w:val="center"/>
        <w:rPr>
          <w:b/>
          <w:sz w:val="32"/>
          <w:szCs w:val="32"/>
        </w:rPr>
      </w:pPr>
      <w:r>
        <w:rPr>
          <w:b/>
          <w:sz w:val="32"/>
          <w:szCs w:val="32"/>
        </w:rPr>
        <w:t>DISCOVERY &amp; EXPLORATION OF EMERGING PATHOGENS - VIRAL ZOONOSES (DEEP VZN)</w:t>
      </w:r>
    </w:p>
    <w:p w14:paraId="5ABC15F3" w14:textId="77777777" w:rsidR="001C7D58" w:rsidRDefault="001C7D58">
      <w:pPr>
        <w:jc w:val="center"/>
        <w:rPr>
          <w:sz w:val="36"/>
          <w:szCs w:val="36"/>
        </w:rPr>
      </w:pPr>
    </w:p>
    <w:p w14:paraId="7CA2EB42" w14:textId="77777777" w:rsidR="001C7D58" w:rsidRDefault="00AC3438">
      <w:pPr>
        <w:jc w:val="center"/>
        <w:rPr>
          <w:sz w:val="32"/>
          <w:szCs w:val="32"/>
        </w:rPr>
      </w:pPr>
      <w:r>
        <w:rPr>
          <w:sz w:val="32"/>
          <w:szCs w:val="32"/>
        </w:rPr>
        <w:t>Draft Program Description</w:t>
      </w:r>
    </w:p>
    <w:p w14:paraId="112836F8" w14:textId="77777777" w:rsidR="001C7D58" w:rsidRDefault="001C7D58"/>
    <w:p w14:paraId="4ED18276" w14:textId="06902CCF" w:rsidR="001C7D58" w:rsidRDefault="00170162">
      <w:pPr>
        <w:jc w:val="center"/>
        <w:rPr>
          <w:rFonts w:ascii="Tahoma" w:eastAsia="Tahoma" w:hAnsi="Tahoma" w:cs="Tahoma"/>
          <w:b/>
          <w:smallCaps/>
          <w:sz w:val="24"/>
          <w:szCs w:val="24"/>
          <w:highlight w:val="yellow"/>
        </w:rPr>
      </w:pPr>
      <w:bookmarkStart w:id="0" w:name="_gjdgxs" w:colFirst="0" w:colLast="0"/>
      <w:bookmarkEnd w:id="0"/>
      <w:r>
        <w:rPr>
          <w:highlight w:val="yellow"/>
        </w:rPr>
        <w:t>02/03</w:t>
      </w:r>
      <w:r w:rsidR="00AC3438">
        <w:rPr>
          <w:highlight w:val="yellow"/>
        </w:rPr>
        <w:t>/2021</w:t>
      </w:r>
    </w:p>
    <w:p w14:paraId="5686D5D0" w14:textId="77777777" w:rsidR="001C7D58" w:rsidRDefault="001C7D58">
      <w:pPr>
        <w:jc w:val="center"/>
        <w:rPr>
          <w:rFonts w:ascii="Tahoma" w:eastAsia="Tahoma" w:hAnsi="Tahoma" w:cs="Tahoma"/>
          <w:b/>
          <w:smallCaps/>
          <w:sz w:val="24"/>
          <w:szCs w:val="24"/>
          <w:highlight w:val="yellow"/>
        </w:rPr>
      </w:pPr>
    </w:p>
    <w:p w14:paraId="0DC56A73" w14:textId="77777777" w:rsidR="001C7D58" w:rsidRDefault="00AC3438">
      <w:pPr>
        <w:rPr>
          <w:rFonts w:ascii="Tahoma" w:eastAsia="Tahoma" w:hAnsi="Tahoma" w:cs="Tahoma"/>
          <w:b/>
          <w:smallCaps/>
          <w:sz w:val="24"/>
          <w:szCs w:val="24"/>
          <w:highlight w:val="yellow"/>
        </w:rPr>
      </w:pPr>
      <w:r>
        <w:br w:type="page"/>
      </w:r>
    </w:p>
    <w:p w14:paraId="6991881B" w14:textId="77777777" w:rsidR="001C7D58" w:rsidRDefault="00AC3438">
      <w:pPr>
        <w:jc w:val="center"/>
        <w:rPr>
          <w:b/>
        </w:rPr>
      </w:pPr>
      <w:r>
        <w:rPr>
          <w:b/>
        </w:rPr>
        <w:lastRenderedPageBreak/>
        <w:t>TABLE OF CONTENTS</w:t>
      </w:r>
    </w:p>
    <w:p w14:paraId="0F1F54D8" w14:textId="77777777" w:rsidR="001C7D58" w:rsidRDefault="001C7D58">
      <w:pPr>
        <w:spacing w:line="273" w:lineRule="auto"/>
        <w:rPr>
          <w:rFonts w:ascii="Tahoma" w:eastAsia="Tahoma" w:hAnsi="Tahoma" w:cs="Tahoma"/>
          <w:sz w:val="24"/>
          <w:szCs w:val="24"/>
          <w:highlight w:val="yellow"/>
        </w:rPr>
      </w:pPr>
    </w:p>
    <w:sdt>
      <w:sdtPr>
        <w:id w:val="-467749862"/>
        <w:docPartObj>
          <w:docPartGallery w:val="Table of Contents"/>
          <w:docPartUnique/>
        </w:docPartObj>
      </w:sdtPr>
      <w:sdtContent>
        <w:p w14:paraId="05643566" w14:textId="118BE997" w:rsidR="006A53E8" w:rsidRDefault="00AC3438">
          <w:pPr>
            <w:pStyle w:val="TOC1"/>
            <w:tabs>
              <w:tab w:val="right" w:pos="9350"/>
            </w:tabs>
            <w:rPr>
              <w:noProof/>
            </w:rPr>
          </w:pPr>
          <w:r>
            <w:fldChar w:fldCharType="begin"/>
          </w:r>
          <w:r>
            <w:instrText xml:space="preserve"> TOC \h \u \z </w:instrText>
          </w:r>
          <w:r>
            <w:fldChar w:fldCharType="separate"/>
          </w:r>
          <w:hyperlink w:anchor="_Toc62644434" w:history="1">
            <w:r w:rsidR="006A53E8" w:rsidRPr="002B0C08">
              <w:rPr>
                <w:rStyle w:val="Hyperlink"/>
                <w:rFonts w:ascii="Times New Roman" w:eastAsia="Times New Roman" w:hAnsi="Times New Roman" w:cs="Times New Roman"/>
                <w:b/>
                <w:noProof/>
              </w:rPr>
              <w:t>1. Introduction</w:t>
            </w:r>
            <w:r w:rsidR="006A53E8">
              <w:rPr>
                <w:noProof/>
                <w:webHidden/>
              </w:rPr>
              <w:tab/>
            </w:r>
            <w:r w:rsidR="006A53E8">
              <w:rPr>
                <w:noProof/>
                <w:webHidden/>
              </w:rPr>
              <w:fldChar w:fldCharType="begin"/>
            </w:r>
            <w:r w:rsidR="006A53E8">
              <w:rPr>
                <w:noProof/>
                <w:webHidden/>
              </w:rPr>
              <w:instrText xml:space="preserve"> PAGEREF _Toc62644434 \h </w:instrText>
            </w:r>
            <w:r w:rsidR="006A53E8">
              <w:rPr>
                <w:noProof/>
                <w:webHidden/>
              </w:rPr>
            </w:r>
            <w:r w:rsidR="006A53E8">
              <w:rPr>
                <w:noProof/>
                <w:webHidden/>
              </w:rPr>
              <w:fldChar w:fldCharType="separate"/>
            </w:r>
            <w:r w:rsidR="002B32A3">
              <w:rPr>
                <w:noProof/>
                <w:webHidden/>
              </w:rPr>
              <w:t>3</w:t>
            </w:r>
            <w:r w:rsidR="006A53E8">
              <w:rPr>
                <w:noProof/>
                <w:webHidden/>
              </w:rPr>
              <w:fldChar w:fldCharType="end"/>
            </w:r>
          </w:hyperlink>
        </w:p>
        <w:p w14:paraId="70615056" w14:textId="25C79188" w:rsidR="006A53E8" w:rsidRDefault="006E6298">
          <w:pPr>
            <w:pStyle w:val="TOC1"/>
            <w:tabs>
              <w:tab w:val="right" w:pos="9350"/>
            </w:tabs>
            <w:rPr>
              <w:noProof/>
            </w:rPr>
          </w:pPr>
          <w:hyperlink w:anchor="_Toc62644435" w:history="1">
            <w:r w:rsidR="006A53E8" w:rsidRPr="002B0C08">
              <w:rPr>
                <w:rStyle w:val="Hyperlink"/>
                <w:rFonts w:ascii="Times New Roman" w:eastAsia="Times New Roman" w:hAnsi="Times New Roman" w:cs="Times New Roman"/>
                <w:b/>
                <w:noProof/>
              </w:rPr>
              <w:t>2. Overview of USAID’s Global Health Security Program</w:t>
            </w:r>
            <w:r w:rsidR="006A53E8">
              <w:rPr>
                <w:noProof/>
                <w:webHidden/>
              </w:rPr>
              <w:tab/>
            </w:r>
            <w:r w:rsidR="006A53E8">
              <w:rPr>
                <w:noProof/>
                <w:webHidden/>
              </w:rPr>
              <w:fldChar w:fldCharType="begin"/>
            </w:r>
            <w:r w:rsidR="006A53E8">
              <w:rPr>
                <w:noProof/>
                <w:webHidden/>
              </w:rPr>
              <w:instrText xml:space="preserve"> PAGEREF _Toc62644435 \h </w:instrText>
            </w:r>
            <w:r w:rsidR="006A53E8">
              <w:rPr>
                <w:noProof/>
                <w:webHidden/>
              </w:rPr>
            </w:r>
            <w:r w:rsidR="006A53E8">
              <w:rPr>
                <w:noProof/>
                <w:webHidden/>
              </w:rPr>
              <w:fldChar w:fldCharType="separate"/>
            </w:r>
            <w:r w:rsidR="002B32A3">
              <w:rPr>
                <w:noProof/>
                <w:webHidden/>
              </w:rPr>
              <w:t>4</w:t>
            </w:r>
            <w:r w:rsidR="006A53E8">
              <w:rPr>
                <w:noProof/>
                <w:webHidden/>
              </w:rPr>
              <w:fldChar w:fldCharType="end"/>
            </w:r>
          </w:hyperlink>
        </w:p>
        <w:p w14:paraId="6053DB9E" w14:textId="1A9173E6" w:rsidR="006A53E8" w:rsidRDefault="006E6298">
          <w:pPr>
            <w:pStyle w:val="TOC1"/>
            <w:tabs>
              <w:tab w:val="right" w:pos="9350"/>
            </w:tabs>
            <w:rPr>
              <w:noProof/>
            </w:rPr>
          </w:pPr>
          <w:hyperlink w:anchor="_Toc62644436" w:history="1">
            <w:r w:rsidR="006A53E8" w:rsidRPr="002B0C08">
              <w:rPr>
                <w:rStyle w:val="Hyperlink"/>
                <w:rFonts w:ascii="Times New Roman" w:eastAsia="Times New Roman" w:hAnsi="Times New Roman" w:cs="Times New Roman"/>
                <w:b/>
                <w:noProof/>
              </w:rPr>
              <w:t>3. Evolution of USAID’s Global Health Security Investments</w:t>
            </w:r>
            <w:r w:rsidR="006A53E8">
              <w:rPr>
                <w:noProof/>
                <w:webHidden/>
              </w:rPr>
              <w:tab/>
            </w:r>
            <w:r w:rsidR="006A53E8">
              <w:rPr>
                <w:noProof/>
                <w:webHidden/>
              </w:rPr>
              <w:fldChar w:fldCharType="begin"/>
            </w:r>
            <w:r w:rsidR="006A53E8">
              <w:rPr>
                <w:noProof/>
                <w:webHidden/>
              </w:rPr>
              <w:instrText xml:space="preserve"> PAGEREF _Toc62644436 \h </w:instrText>
            </w:r>
            <w:r w:rsidR="006A53E8">
              <w:rPr>
                <w:noProof/>
                <w:webHidden/>
              </w:rPr>
            </w:r>
            <w:r w:rsidR="006A53E8">
              <w:rPr>
                <w:noProof/>
                <w:webHidden/>
              </w:rPr>
              <w:fldChar w:fldCharType="separate"/>
            </w:r>
            <w:r w:rsidR="002B32A3">
              <w:rPr>
                <w:noProof/>
                <w:webHidden/>
              </w:rPr>
              <w:t>4</w:t>
            </w:r>
            <w:r w:rsidR="006A53E8">
              <w:rPr>
                <w:noProof/>
                <w:webHidden/>
              </w:rPr>
              <w:fldChar w:fldCharType="end"/>
            </w:r>
          </w:hyperlink>
        </w:p>
        <w:p w14:paraId="0C1D174A" w14:textId="3CACD45E" w:rsidR="006A53E8" w:rsidRDefault="006E6298">
          <w:pPr>
            <w:pStyle w:val="TOC1"/>
            <w:tabs>
              <w:tab w:val="right" w:pos="9350"/>
            </w:tabs>
            <w:rPr>
              <w:noProof/>
            </w:rPr>
          </w:pPr>
          <w:hyperlink w:anchor="_Toc62644437" w:history="1">
            <w:r w:rsidR="006A53E8" w:rsidRPr="002B0C08">
              <w:rPr>
                <w:rStyle w:val="Hyperlink"/>
                <w:rFonts w:ascii="Times New Roman" w:eastAsia="Times New Roman" w:hAnsi="Times New Roman" w:cs="Times New Roman"/>
                <w:b/>
                <w:noProof/>
              </w:rPr>
              <w:t>4. DEEP VZN Goal &amp; Objectives</w:t>
            </w:r>
            <w:r w:rsidR="006A53E8">
              <w:rPr>
                <w:noProof/>
                <w:webHidden/>
              </w:rPr>
              <w:tab/>
            </w:r>
            <w:r w:rsidR="006A53E8">
              <w:rPr>
                <w:noProof/>
                <w:webHidden/>
              </w:rPr>
              <w:fldChar w:fldCharType="begin"/>
            </w:r>
            <w:r w:rsidR="006A53E8">
              <w:rPr>
                <w:noProof/>
                <w:webHidden/>
              </w:rPr>
              <w:instrText xml:space="preserve"> PAGEREF _Toc62644437 \h </w:instrText>
            </w:r>
            <w:r w:rsidR="006A53E8">
              <w:rPr>
                <w:noProof/>
                <w:webHidden/>
              </w:rPr>
            </w:r>
            <w:r w:rsidR="006A53E8">
              <w:rPr>
                <w:noProof/>
                <w:webHidden/>
              </w:rPr>
              <w:fldChar w:fldCharType="separate"/>
            </w:r>
            <w:r w:rsidR="002B32A3">
              <w:rPr>
                <w:noProof/>
                <w:webHidden/>
              </w:rPr>
              <w:t>14</w:t>
            </w:r>
            <w:r w:rsidR="006A53E8">
              <w:rPr>
                <w:noProof/>
                <w:webHidden/>
              </w:rPr>
              <w:fldChar w:fldCharType="end"/>
            </w:r>
          </w:hyperlink>
        </w:p>
        <w:p w14:paraId="53133205" w14:textId="4192EE7D" w:rsidR="006A53E8" w:rsidRDefault="006E6298">
          <w:pPr>
            <w:pStyle w:val="TOC1"/>
            <w:tabs>
              <w:tab w:val="right" w:pos="9350"/>
            </w:tabs>
            <w:rPr>
              <w:noProof/>
            </w:rPr>
          </w:pPr>
          <w:hyperlink w:anchor="_Toc62644438" w:history="1">
            <w:r w:rsidR="006A53E8" w:rsidRPr="002B0C08">
              <w:rPr>
                <w:rStyle w:val="Hyperlink"/>
                <w:rFonts w:ascii="Times New Roman" w:eastAsia="Times New Roman" w:hAnsi="Times New Roman" w:cs="Times New Roman"/>
                <w:b/>
                <w:noProof/>
              </w:rPr>
              <w:t>5. Collaboration with Other USAID/External Partners</w:t>
            </w:r>
            <w:r w:rsidR="006A53E8">
              <w:rPr>
                <w:noProof/>
                <w:webHidden/>
              </w:rPr>
              <w:tab/>
            </w:r>
            <w:r w:rsidR="006A53E8">
              <w:rPr>
                <w:noProof/>
                <w:webHidden/>
              </w:rPr>
              <w:fldChar w:fldCharType="begin"/>
            </w:r>
            <w:r w:rsidR="006A53E8">
              <w:rPr>
                <w:noProof/>
                <w:webHidden/>
              </w:rPr>
              <w:instrText xml:space="preserve"> PAGEREF _Toc62644438 \h </w:instrText>
            </w:r>
            <w:r w:rsidR="006A53E8">
              <w:rPr>
                <w:noProof/>
                <w:webHidden/>
              </w:rPr>
            </w:r>
            <w:r w:rsidR="006A53E8">
              <w:rPr>
                <w:noProof/>
                <w:webHidden/>
              </w:rPr>
              <w:fldChar w:fldCharType="separate"/>
            </w:r>
            <w:r w:rsidR="002B32A3">
              <w:rPr>
                <w:noProof/>
                <w:webHidden/>
              </w:rPr>
              <w:t>27</w:t>
            </w:r>
            <w:r w:rsidR="006A53E8">
              <w:rPr>
                <w:noProof/>
                <w:webHidden/>
              </w:rPr>
              <w:fldChar w:fldCharType="end"/>
            </w:r>
          </w:hyperlink>
        </w:p>
        <w:p w14:paraId="5BFE8C48" w14:textId="2272D63D" w:rsidR="001C7D58" w:rsidRDefault="00AC3438">
          <w:pPr>
            <w:pBdr>
              <w:top w:val="nil"/>
              <w:left w:val="nil"/>
              <w:bottom w:val="nil"/>
              <w:right w:val="nil"/>
              <w:between w:val="nil"/>
            </w:pBdr>
            <w:tabs>
              <w:tab w:val="right" w:pos="9350"/>
            </w:tabs>
            <w:spacing w:after="100"/>
            <w:rPr>
              <w:color w:val="000000"/>
            </w:rPr>
          </w:pPr>
          <w:r>
            <w:fldChar w:fldCharType="end"/>
          </w:r>
        </w:p>
      </w:sdtContent>
    </w:sdt>
    <w:p w14:paraId="4F589EB7" w14:textId="77777777" w:rsidR="001C7D58" w:rsidRDefault="00AC3438">
      <w:pPr>
        <w:tabs>
          <w:tab w:val="right" w:pos="9360"/>
        </w:tabs>
        <w:spacing w:line="240" w:lineRule="auto"/>
        <w:rPr>
          <w:highlight w:val="yellow"/>
        </w:rPr>
      </w:pPr>
      <w:r>
        <w:rPr>
          <w:highlight w:val="yellow"/>
        </w:rPr>
        <w:t xml:space="preserve"> </w:t>
      </w:r>
    </w:p>
    <w:p w14:paraId="15CDB64A" w14:textId="77777777" w:rsidR="001C7D58" w:rsidRDefault="001C7D58">
      <w:pPr>
        <w:rPr>
          <w:rFonts w:ascii="Tahoma" w:eastAsia="Tahoma" w:hAnsi="Tahoma" w:cs="Tahoma"/>
          <w:sz w:val="24"/>
          <w:szCs w:val="24"/>
          <w:highlight w:val="yellow"/>
        </w:rPr>
      </w:pPr>
    </w:p>
    <w:p w14:paraId="0FD6E644" w14:textId="77777777" w:rsidR="001C7D58" w:rsidRDefault="001C7D58">
      <w:pPr>
        <w:spacing w:line="273" w:lineRule="auto"/>
        <w:rPr>
          <w:rFonts w:ascii="Tahoma" w:eastAsia="Tahoma" w:hAnsi="Tahoma" w:cs="Tahoma"/>
          <w:sz w:val="24"/>
          <w:szCs w:val="24"/>
          <w:highlight w:val="yellow"/>
        </w:rPr>
      </w:pPr>
    </w:p>
    <w:p w14:paraId="424C66B7" w14:textId="77777777" w:rsidR="001C7D58" w:rsidRDefault="001C7D58">
      <w:pPr>
        <w:spacing w:line="273" w:lineRule="auto"/>
        <w:rPr>
          <w:rFonts w:ascii="Tahoma" w:eastAsia="Tahoma" w:hAnsi="Tahoma" w:cs="Tahoma"/>
          <w:sz w:val="24"/>
          <w:szCs w:val="24"/>
          <w:highlight w:val="yellow"/>
        </w:rPr>
      </w:pPr>
    </w:p>
    <w:p w14:paraId="080D542C" w14:textId="77777777" w:rsidR="001C7D58" w:rsidRDefault="001C7D58">
      <w:pPr>
        <w:shd w:val="clear" w:color="auto" w:fill="FFFFFF"/>
        <w:spacing w:line="273" w:lineRule="auto"/>
        <w:rPr>
          <w:rFonts w:ascii="Times New Roman" w:eastAsia="Times New Roman" w:hAnsi="Times New Roman" w:cs="Times New Roman"/>
          <w:sz w:val="24"/>
          <w:szCs w:val="24"/>
          <w:highlight w:val="yellow"/>
        </w:rPr>
      </w:pPr>
    </w:p>
    <w:p w14:paraId="0262DFB9" w14:textId="77777777" w:rsidR="001C7D58" w:rsidRDefault="001C7D58">
      <w:pPr>
        <w:shd w:val="clear" w:color="auto" w:fill="FFFFFF"/>
        <w:spacing w:line="273" w:lineRule="auto"/>
        <w:rPr>
          <w:rFonts w:ascii="Times New Roman" w:eastAsia="Times New Roman" w:hAnsi="Times New Roman" w:cs="Times New Roman"/>
          <w:sz w:val="24"/>
          <w:szCs w:val="24"/>
          <w:highlight w:val="yellow"/>
        </w:rPr>
      </w:pPr>
    </w:p>
    <w:p w14:paraId="262D777A" w14:textId="77777777" w:rsidR="001C7D58" w:rsidRDefault="00AC3438">
      <w:pPr>
        <w:spacing w:line="273" w:lineRule="auto"/>
        <w:jc w:val="center"/>
        <w:rPr>
          <w:rFonts w:ascii="Times New Roman" w:eastAsia="Times New Roman" w:hAnsi="Times New Roman" w:cs="Times New Roman"/>
          <w:b/>
          <w:smallCaps/>
          <w:sz w:val="24"/>
          <w:szCs w:val="24"/>
          <w:highlight w:val="yellow"/>
        </w:rPr>
      </w:pPr>
      <w:r>
        <w:br w:type="page"/>
      </w:r>
    </w:p>
    <w:p w14:paraId="66218BE8" w14:textId="77777777" w:rsidR="001C7D58" w:rsidRDefault="001C7D58">
      <w:pPr>
        <w:pStyle w:val="Heading1"/>
        <w:spacing w:before="0" w:after="0" w:line="240" w:lineRule="auto"/>
        <w:rPr>
          <w:rFonts w:ascii="Times New Roman" w:eastAsia="Times New Roman" w:hAnsi="Times New Roman" w:cs="Times New Roman"/>
          <w:b/>
          <w:sz w:val="24"/>
          <w:szCs w:val="24"/>
        </w:rPr>
      </w:pPr>
    </w:p>
    <w:p w14:paraId="30012F67" w14:textId="77777777" w:rsidR="001C7D58" w:rsidRDefault="00AC3438">
      <w:pPr>
        <w:jc w:val="center"/>
        <w:rPr>
          <w:b/>
        </w:rPr>
      </w:pPr>
      <w:r>
        <w:rPr>
          <w:b/>
        </w:rPr>
        <w:t xml:space="preserve">DISCOVERY &amp; EXPLORATION OF EMERGING PATHOGENS - VIRAL ZOONOSES </w:t>
      </w:r>
    </w:p>
    <w:p w14:paraId="38846061" w14:textId="77777777" w:rsidR="001C7D58" w:rsidRDefault="00AC3438">
      <w:pPr>
        <w:jc w:val="center"/>
        <w:rPr>
          <w:b/>
        </w:rPr>
      </w:pPr>
      <w:r>
        <w:rPr>
          <w:b/>
        </w:rPr>
        <w:t>(DEEP VZN)</w:t>
      </w:r>
    </w:p>
    <w:p w14:paraId="49723A89" w14:textId="77777777" w:rsidR="001C7D58" w:rsidRDefault="001C7D58">
      <w:pPr>
        <w:pStyle w:val="Heading1"/>
        <w:spacing w:before="0" w:after="0" w:line="240" w:lineRule="auto"/>
        <w:jc w:val="center"/>
        <w:rPr>
          <w:rFonts w:ascii="Times New Roman" w:eastAsia="Times New Roman" w:hAnsi="Times New Roman" w:cs="Times New Roman"/>
          <w:b/>
          <w:sz w:val="24"/>
          <w:szCs w:val="24"/>
        </w:rPr>
      </w:pPr>
      <w:bookmarkStart w:id="1" w:name="_30j0zll" w:colFirst="0" w:colLast="0"/>
      <w:bookmarkEnd w:id="1"/>
    </w:p>
    <w:p w14:paraId="3E3C76AE" w14:textId="77777777" w:rsidR="001C7D58" w:rsidRDefault="00AC3438">
      <w:pPr>
        <w:pStyle w:val="Heading1"/>
        <w:spacing w:before="0" w:after="0" w:line="240" w:lineRule="auto"/>
        <w:rPr>
          <w:rFonts w:ascii="Times New Roman" w:eastAsia="Times New Roman" w:hAnsi="Times New Roman" w:cs="Times New Roman"/>
          <w:b/>
          <w:sz w:val="24"/>
          <w:szCs w:val="24"/>
        </w:rPr>
      </w:pPr>
      <w:bookmarkStart w:id="2" w:name="_Toc62644434"/>
      <w:r>
        <w:rPr>
          <w:rFonts w:ascii="Times New Roman" w:eastAsia="Times New Roman" w:hAnsi="Times New Roman" w:cs="Times New Roman"/>
          <w:b/>
          <w:sz w:val="24"/>
          <w:szCs w:val="24"/>
        </w:rPr>
        <w:t>1. Introduction</w:t>
      </w:r>
      <w:bookmarkEnd w:id="2"/>
    </w:p>
    <w:p w14:paraId="30A1D40B" w14:textId="77777777" w:rsidR="001C7D58" w:rsidRDefault="001C7D58">
      <w:pPr>
        <w:spacing w:line="240" w:lineRule="auto"/>
        <w:rPr>
          <w:rFonts w:ascii="Times New Roman" w:eastAsia="Times New Roman" w:hAnsi="Times New Roman" w:cs="Times New Roman"/>
          <w:sz w:val="24"/>
          <w:szCs w:val="24"/>
          <w:highlight w:val="yellow"/>
        </w:rPr>
      </w:pPr>
    </w:p>
    <w:p w14:paraId="4B5073E0" w14:textId="02B65216"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of numerous novel zoonotic viruses [1], over the past few decades is a vivid reminder that countries and the global community remain vulnerable to outbreaks caused by diseases for which there are no specific diagnostics, medicines, or vaccines. Many of these new viruses originated in wild animals before spreading to people directly or through livestock.  The health and economic impact associated with these events can be significant [2].</w:t>
      </w:r>
    </w:p>
    <w:p w14:paraId="2777C5F3" w14:textId="77777777" w:rsidR="00A04063" w:rsidRDefault="00A04063">
      <w:pPr>
        <w:spacing w:line="360" w:lineRule="auto"/>
        <w:rPr>
          <w:rFonts w:ascii="Times New Roman" w:eastAsia="Times New Roman" w:hAnsi="Times New Roman" w:cs="Times New Roman"/>
          <w:b/>
          <w:color w:val="000000"/>
          <w:sz w:val="24"/>
          <w:szCs w:val="24"/>
        </w:rPr>
      </w:pPr>
    </w:p>
    <w:p w14:paraId="687A35F5" w14:textId="38F1B859"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Detection and characterization of unknown zoonotic viruses before they cause outbreaks, epidemics, or pandemics in human populations enables more efficient and effective preparedness, prevention, and response efforts, saving lives and limiting economic damage.  COVID-19’s severe impacts (more than 51.5 million cases and 1.2 million deaths along with major economic disruptions spread over 220 countries and territories in Africa, Asia/Pacific, the Americas, Europe, and the Middle East [3]) demonstrate the perils of not having advanced information on possible public health threats that can be used to develop tools to inform monitoring and response. </w:t>
      </w:r>
    </w:p>
    <w:p w14:paraId="2C39FA3C" w14:textId="77777777" w:rsidR="00A04063" w:rsidRDefault="00A04063">
      <w:pPr>
        <w:spacing w:line="360" w:lineRule="auto"/>
        <w:rPr>
          <w:rFonts w:ascii="Times New Roman" w:eastAsia="Times New Roman" w:hAnsi="Times New Roman" w:cs="Times New Roman"/>
          <w:sz w:val="24"/>
          <w:szCs w:val="24"/>
        </w:rPr>
      </w:pPr>
    </w:p>
    <w:p w14:paraId="3374F330" w14:textId="4741A9B6"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has invested more than $1.1 billion in Global Health Security since 2005. A significant area of work between 2009 and 2020 has been viral discovery and characterization in locations where there is high risk for spillover, amplification, and spread of emerging zoonotic viruses [4]. USAID’s on-going multi-sectoral Global Health Security program and its partnerships place the Agency in a unique position to advance efforts related to discovery and characterization of unknown viruses.</w:t>
      </w:r>
    </w:p>
    <w:p w14:paraId="3D1883C2" w14:textId="77777777" w:rsidR="00A04063" w:rsidRDefault="00A04063">
      <w:pPr>
        <w:spacing w:line="360" w:lineRule="auto"/>
        <w:rPr>
          <w:rFonts w:ascii="Times New Roman" w:eastAsia="Times New Roman" w:hAnsi="Times New Roman" w:cs="Times New Roman"/>
          <w:sz w:val="24"/>
          <w:szCs w:val="24"/>
        </w:rPr>
      </w:pPr>
    </w:p>
    <w:p w14:paraId="28A24398"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DEEP VZN, the U.S. Agency for International Development (USAID) seeks to assist a limited number of countries, with a focus on Asia, </w:t>
      </w:r>
      <w:r>
        <w:rPr>
          <w:rFonts w:ascii="Times New Roman" w:eastAsia="Times New Roman" w:hAnsi="Times New Roman" w:cs="Times New Roman"/>
          <w:sz w:val="24"/>
          <w:szCs w:val="24"/>
          <w:highlight w:val="yellow"/>
        </w:rPr>
        <w:t>Latin America,</w:t>
      </w:r>
      <w:r>
        <w:rPr>
          <w:rFonts w:ascii="Times New Roman" w:eastAsia="Times New Roman" w:hAnsi="Times New Roman" w:cs="Times New Roman"/>
          <w:sz w:val="24"/>
          <w:szCs w:val="24"/>
        </w:rPr>
        <w:t xml:space="preserve"> and Africa, to conduct intensive applied research to detect and characterize previously-unknown viruses that have originated in wildlife [5].  DEEP VZN will build on more than 15 years of USAID investments in promoting a multisectoral [6] (One Health) approach to addressing emerging zoonotic viruses </w:t>
      </w:r>
      <w:r>
        <w:rPr>
          <w:rFonts w:ascii="Times New Roman" w:eastAsia="Times New Roman" w:hAnsi="Times New Roman" w:cs="Times New Roman"/>
          <w:sz w:val="24"/>
          <w:szCs w:val="24"/>
        </w:rPr>
        <w:lastRenderedPageBreak/>
        <w:t xml:space="preserve">before they pose an overwhelming epidemic or pandemic threat. Specifically, DEEP VZN will assist targeted African, </w:t>
      </w:r>
      <w:r>
        <w:rPr>
          <w:rFonts w:ascii="Times New Roman" w:eastAsia="Times New Roman" w:hAnsi="Times New Roman" w:cs="Times New Roman"/>
          <w:sz w:val="24"/>
          <w:szCs w:val="24"/>
          <w:highlight w:val="yellow"/>
        </w:rPr>
        <w:t>American,</w:t>
      </w:r>
      <w:r>
        <w:rPr>
          <w:rFonts w:ascii="Times New Roman" w:eastAsia="Times New Roman" w:hAnsi="Times New Roman" w:cs="Times New Roman"/>
          <w:sz w:val="24"/>
          <w:szCs w:val="24"/>
        </w:rPr>
        <w:t xml:space="preserve"> and Asian countries in strengthening their research capacities to detect and characterize unknown viruses at highest-risk interfaces where risk profiles favor spillover, amplification, or spread of emerging zoonotic viruses. Detection will be complemented by efforts to assess the zoonotic and pandemic potential of these viruses. These activities will appropriately address gender in the development of research tools and strategies and in the application of evidence-based viral zoonoses risk mitigation.</w:t>
      </w:r>
    </w:p>
    <w:p w14:paraId="7407D8CF" w14:textId="77777777" w:rsidR="001C7D58" w:rsidRDefault="001C7D58">
      <w:pPr>
        <w:spacing w:line="240" w:lineRule="auto"/>
        <w:rPr>
          <w:rFonts w:ascii="Times New Roman" w:eastAsia="Times New Roman" w:hAnsi="Times New Roman" w:cs="Times New Roman"/>
          <w:sz w:val="24"/>
          <w:szCs w:val="24"/>
          <w:highlight w:val="yellow"/>
        </w:rPr>
      </w:pPr>
    </w:p>
    <w:p w14:paraId="6C157F0C" w14:textId="77777777" w:rsidR="001C7D58" w:rsidRDefault="00AC3438">
      <w:pPr>
        <w:pStyle w:val="Heading1"/>
        <w:pBdr>
          <w:top w:val="none" w:sz="0" w:space="0" w:color="000000"/>
          <w:left w:val="none" w:sz="0" w:space="0" w:color="000000"/>
          <w:bottom w:val="none" w:sz="0" w:space="0" w:color="000000"/>
          <w:right w:val="none" w:sz="0" w:space="0" w:color="000000"/>
          <w:between w:val="none" w:sz="0" w:space="0" w:color="000000"/>
        </w:pBdr>
        <w:spacing w:before="0" w:after="0" w:line="240" w:lineRule="auto"/>
        <w:rPr>
          <w:rFonts w:ascii="Times New Roman" w:eastAsia="Times New Roman" w:hAnsi="Times New Roman" w:cs="Times New Roman"/>
          <w:b/>
          <w:sz w:val="24"/>
          <w:szCs w:val="24"/>
        </w:rPr>
      </w:pPr>
      <w:bookmarkStart w:id="3" w:name="_Toc62644435"/>
      <w:r>
        <w:rPr>
          <w:rFonts w:ascii="Times New Roman" w:eastAsia="Times New Roman" w:hAnsi="Times New Roman" w:cs="Times New Roman"/>
          <w:b/>
          <w:sz w:val="24"/>
          <w:szCs w:val="24"/>
        </w:rPr>
        <w:t>2. Overview of USAID’s Global Health Security Program</w:t>
      </w:r>
      <w:bookmarkEnd w:id="3"/>
      <w:r>
        <w:rPr>
          <w:rFonts w:ascii="Times New Roman" w:eastAsia="Times New Roman" w:hAnsi="Times New Roman" w:cs="Times New Roman"/>
          <w:b/>
          <w:sz w:val="24"/>
          <w:szCs w:val="24"/>
        </w:rPr>
        <w:t xml:space="preserve"> </w:t>
      </w:r>
    </w:p>
    <w:p w14:paraId="0FB7E753" w14:textId="77777777" w:rsidR="001C7D58" w:rsidRDefault="001C7D58">
      <w:pPr>
        <w:spacing w:line="360" w:lineRule="auto"/>
        <w:rPr>
          <w:rFonts w:ascii="Times New Roman" w:eastAsia="Times New Roman" w:hAnsi="Times New Roman" w:cs="Times New Roman"/>
          <w:sz w:val="24"/>
          <w:szCs w:val="24"/>
        </w:rPr>
      </w:pPr>
    </w:p>
    <w:p w14:paraId="1D32074A"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Health Security (GHS) programming enables the U.S. government (USG)—in partnership with other nations, international organizations, and public and private stakeholders—to prevent avoidable epidemics, detect threats early, and respond rapidly and effectively to disease outbreaks. In May 2019, the Global Health Security Strategy (GHSS) [7] was approved, outlining the USG’s approach to strengthening global health security, including accelerating the capabilities of  targeted countries to prevent, detect, and respond to infectious disease outbreaks. The Strategy pursues three interrelated goals: 1) strengthened partner country global health security capacities; 2) increased international support for global health security; and 3) a homeland prepared and resilient against global health threats. Given its foreign affairs mandate, USAID directly contributes to the first two goals. USAID funds and programming focus on: addressing the health security capacity gaps in targeted countries at high risk of infectious disease threats and outbreaks (USAID’s major contribution to the Global Health Security Agenda [GHSA]); targeted, applied GHS research; and critical policy and advocacy support for GHS. DEEP VZN will focus on identifying novel viral threats which is critical to addressing the alarming increase in the frequency and severity of infectious disease outbreaks occurring globally. </w:t>
      </w:r>
    </w:p>
    <w:p w14:paraId="234E54D6" w14:textId="77777777" w:rsidR="001C7D58" w:rsidRDefault="001C7D58">
      <w:pPr>
        <w:spacing w:line="240" w:lineRule="auto"/>
        <w:ind w:right="100"/>
        <w:rPr>
          <w:rFonts w:ascii="Times New Roman" w:eastAsia="Times New Roman" w:hAnsi="Times New Roman" w:cs="Times New Roman"/>
          <w:sz w:val="24"/>
          <w:szCs w:val="24"/>
        </w:rPr>
      </w:pPr>
    </w:p>
    <w:p w14:paraId="0F195D01" w14:textId="77777777" w:rsidR="001C7D58" w:rsidRDefault="00AC3438">
      <w:pPr>
        <w:pStyle w:val="Heading1"/>
        <w:pBdr>
          <w:top w:val="none" w:sz="0" w:space="0" w:color="000000"/>
          <w:left w:val="none" w:sz="0" w:space="0" w:color="000000"/>
          <w:bottom w:val="none" w:sz="0" w:space="0" w:color="000000"/>
          <w:right w:val="none" w:sz="0" w:space="0" w:color="000000"/>
          <w:between w:val="none" w:sz="0" w:space="0" w:color="000000"/>
        </w:pBdr>
        <w:spacing w:before="0" w:after="0" w:line="240" w:lineRule="auto"/>
        <w:rPr>
          <w:rFonts w:ascii="Times New Roman" w:eastAsia="Times New Roman" w:hAnsi="Times New Roman" w:cs="Times New Roman"/>
          <w:b/>
          <w:sz w:val="24"/>
          <w:szCs w:val="24"/>
        </w:rPr>
      </w:pPr>
      <w:bookmarkStart w:id="4" w:name="_Toc62644436"/>
      <w:r>
        <w:rPr>
          <w:rFonts w:ascii="Times New Roman" w:eastAsia="Times New Roman" w:hAnsi="Times New Roman" w:cs="Times New Roman"/>
          <w:b/>
          <w:sz w:val="24"/>
          <w:szCs w:val="24"/>
        </w:rPr>
        <w:t>3. Evolution of USAID’s Global Health Security Investments</w:t>
      </w:r>
      <w:bookmarkEnd w:id="4"/>
    </w:p>
    <w:p w14:paraId="5B1198DF" w14:textId="77777777" w:rsidR="001C7D58" w:rsidRDefault="001C7D58"/>
    <w:p w14:paraId="4D2294FA" w14:textId="77777777" w:rsidR="001C7D58" w:rsidRDefault="00AC3438">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For more than 15 years, USAID has been a leader in the global response to the dangers posed by emerging pandemic threats and has invested in GHS activities with the dual goals of minimizing the impact of existing pandemic influenza threats and pre-empting the emergence and spread of novel pandemic and epidemic threats arising from animal populations. The first phase of the </w:t>
      </w:r>
      <w:r>
        <w:rPr>
          <w:rFonts w:ascii="Times New Roman" w:eastAsia="Times New Roman" w:hAnsi="Times New Roman" w:cs="Times New Roman"/>
          <w:sz w:val="24"/>
          <w:szCs w:val="24"/>
        </w:rPr>
        <w:lastRenderedPageBreak/>
        <w:t xml:space="preserve">USAID’s GHS program primarily focused on supporting countries to address these zoonotic threats and understanding overall risk of spillover, amplification, and spread in animal and human populations. The One Health approach for achieving these goals was built around a suite of investments and targeted partnerships designed to give earlier insight into the emergence of new public health threats and enhance country-level capacities across sectors to mitigate their potential impact. With a total investment of over $1.1 billion covering countries in Africa, Asia, Latin America, and the Middle East, USAID’s GHS program is the largest and most-extensive One Health program ever implemented. The guiding principles for USAID’s GHS program (2009-2020) have been to: </w:t>
      </w:r>
    </w:p>
    <w:p w14:paraId="42BA1F39" w14:textId="77777777" w:rsidR="001C7D58" w:rsidRDefault="00AC3438">
      <w:pPr>
        <w:numPr>
          <w:ilvl w:val="0"/>
          <w:numId w:val="1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build on the understanding that the future well-being of humans, animals, and the environment are inextricably linked, a concept known as “One Health”; </w:t>
      </w:r>
    </w:p>
    <w:p w14:paraId="794CB6D4" w14:textId="77777777" w:rsidR="001C7D58" w:rsidRDefault="00AC3438">
      <w:pPr>
        <w:numPr>
          <w:ilvl w:val="0"/>
          <w:numId w:val="1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promote a cross-sectoral, gender-responsive One Health approach that spans the animal health, public health, environmental, and conservation communities; </w:t>
      </w:r>
    </w:p>
    <w:p w14:paraId="0F0EDD27" w14:textId="77777777" w:rsidR="001C7D58" w:rsidRDefault="00AC3438">
      <w:pPr>
        <w:numPr>
          <w:ilvl w:val="0"/>
          <w:numId w:val="1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support countries to conduct applied research to understand risk of spillover, amplification, and spread of known and unknown emerging zoonotic viruses;</w:t>
      </w:r>
    </w:p>
    <w:p w14:paraId="4846D7A4" w14:textId="77777777" w:rsidR="001C7D58" w:rsidRDefault="00AC3438">
      <w:pPr>
        <w:numPr>
          <w:ilvl w:val="0"/>
          <w:numId w:val="1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target promotion of policies and strengthening of skills and capacities critical for both minimizing the risk of new disease emergence and the ability to limit their social, economic, and public health impact; and </w:t>
      </w:r>
    </w:p>
    <w:p w14:paraId="60CB8A70" w14:textId="77777777" w:rsidR="001C7D58" w:rsidRDefault="00AC3438">
      <w:pPr>
        <w:numPr>
          <w:ilvl w:val="0"/>
          <w:numId w:val="16"/>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use a risk-based approach to target investments where the likelihood of disease emergence is greatest. </w:t>
      </w:r>
    </w:p>
    <w:p w14:paraId="7B8ADF0C"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Emerging Pandemic Threats-1 (2009-2014): The first iteration of EPT built off of a previous One Health line of work supported by USAID between 2005 and 2009 which was aimed at addressing the immediate threat posed by highly pathogenic H5N1 avian influenza (AI). The EPT-1 portfolio was focused on building the capacities and evidence base needed to mitigate the impact of novel “high-consequence pathogens” arising from animals. Specifically, the EPT-1 portfolio consisted of four complementary activities, including strategic partnerships with the Food and Agricultural Organization of the United Nations (FAO), World Health Organization (WHO) and World Organization for Animal Health (OIE), and was implemented in more than 20 countries across Africa, Asia, and Latin America: </w:t>
      </w:r>
    </w:p>
    <w:p w14:paraId="199BD2F0" w14:textId="77777777" w:rsidR="001C7D58" w:rsidRDefault="00AC3438">
      <w:pPr>
        <w:numPr>
          <w:ilvl w:val="0"/>
          <w:numId w:val="1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PREDICT-1: Focused on building a global early warning system for the emergence of diseases that move between wildlife and people, primarily through detection and </w:t>
      </w:r>
      <w:r>
        <w:rPr>
          <w:rFonts w:ascii="Times New Roman" w:eastAsia="Times New Roman" w:hAnsi="Times New Roman" w:cs="Times New Roman"/>
          <w:color w:val="000000"/>
          <w:sz w:val="24"/>
          <w:szCs w:val="24"/>
        </w:rPr>
        <w:lastRenderedPageBreak/>
        <w:t xml:space="preserve">discovery of viruses from 28 high-consequence viral families in wildlife species that have frequent contact with humans. </w:t>
      </w:r>
    </w:p>
    <w:p w14:paraId="09F7F32B" w14:textId="77777777" w:rsidR="001C7D58" w:rsidRDefault="00AC3438">
      <w:pPr>
        <w:numPr>
          <w:ilvl w:val="0"/>
          <w:numId w:val="1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PREVENT: Aimed at characterizing risks associated with practices and behaviors that facilitate disease transmission between animals and humans and developing strategies for lowering the risk of disease spillover. </w:t>
      </w:r>
    </w:p>
    <w:p w14:paraId="08387205" w14:textId="77777777" w:rsidR="001C7D58" w:rsidRDefault="00AC3438">
      <w:pPr>
        <w:numPr>
          <w:ilvl w:val="0"/>
          <w:numId w:val="1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IDENTIFY: A partnership among WHO, FAO, and OIE, focused on strengthening laboratory capacities to safely diagnose and report priority animal and human pathogens. </w:t>
      </w:r>
    </w:p>
    <w:p w14:paraId="787AE289" w14:textId="77777777" w:rsidR="001C7D58" w:rsidRDefault="00AC3438">
      <w:pPr>
        <w:numPr>
          <w:ilvl w:val="0"/>
          <w:numId w:val="18"/>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RESPOND: Focused on the central role of local universities to train cadres of upcoming professionals and practitioners responsible for supporting, promoting, and implementing the One Health approach. </w:t>
      </w:r>
    </w:p>
    <w:p w14:paraId="1D518EDE"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accomplishments: </w:t>
      </w:r>
    </w:p>
    <w:p w14:paraId="5CE2A01B" w14:textId="77777777" w:rsidR="001C7D58" w:rsidRDefault="00AC3438">
      <w:pPr>
        <w:numPr>
          <w:ilvl w:val="0"/>
          <w:numId w:val="2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Established the “proof of principle” that countries can carry out safe capture and sampling of wildlife followed by conventional PCR testing of blood, urine, feces, or oral/nasal swabs for up to 28 families of zoonotic viruses; sampled more than 56,000 animals and identified 815 novel viruses and 169 known viruses, making it the most comprehensive viral detection and discovery effort at that time; identified which animal species (i.e. rodent, bats, and non-human primates) were most associated with spillover of emerging zoonotic viruses; developed a global “hot spots” map for emergence of viral zoonoses. PREDICT-1 final report: </w:t>
      </w:r>
      <w:hyperlink r:id="rId7">
        <w:r>
          <w:rPr>
            <w:rFonts w:ascii="Times New Roman" w:eastAsia="Times New Roman" w:hAnsi="Times New Roman" w:cs="Times New Roman"/>
            <w:color w:val="0000FF"/>
            <w:sz w:val="24"/>
            <w:szCs w:val="24"/>
            <w:u w:val="single"/>
          </w:rPr>
          <w:t>https://ohi.sf.ucdavis.edu/sites/g/files/dgvnsk5251/files/files/page/predict-final-report-lo.pdf</w:t>
        </w:r>
      </w:hyperlink>
      <w:r>
        <w:rPr>
          <w:rFonts w:ascii="Times New Roman" w:eastAsia="Times New Roman" w:hAnsi="Times New Roman" w:cs="Times New Roman"/>
          <w:color w:val="000000"/>
          <w:sz w:val="24"/>
          <w:szCs w:val="24"/>
        </w:rPr>
        <w:t xml:space="preserve">. </w:t>
      </w:r>
    </w:p>
    <w:p w14:paraId="7D251441" w14:textId="77777777" w:rsidR="001C7D58" w:rsidRDefault="00AC3438">
      <w:pPr>
        <w:numPr>
          <w:ilvl w:val="0"/>
          <w:numId w:val="2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Identified that new zoonotic viruses that are capable of infecting diverse host species have higher pandemic potential since these viruses are more likely to amplify by human-to-human transmission with spread on a global scale. </w:t>
      </w:r>
      <w:hyperlink r:id="rId8">
        <w:r>
          <w:rPr>
            <w:rFonts w:ascii="Times New Roman" w:eastAsia="Times New Roman" w:hAnsi="Times New Roman" w:cs="Times New Roman"/>
            <w:color w:val="0000FF"/>
            <w:sz w:val="24"/>
            <w:szCs w:val="24"/>
            <w:u w:val="single"/>
          </w:rPr>
          <w:t>https://www.nature.com/articles/srep14830</w:t>
        </w:r>
      </w:hyperlink>
      <w:r>
        <w:rPr>
          <w:rFonts w:ascii="Times New Roman" w:eastAsia="Times New Roman" w:hAnsi="Times New Roman" w:cs="Times New Roman"/>
          <w:color w:val="000000"/>
          <w:sz w:val="24"/>
          <w:szCs w:val="24"/>
        </w:rPr>
        <w:t xml:space="preserve"> </w:t>
      </w:r>
    </w:p>
    <w:p w14:paraId="128709C3" w14:textId="77777777" w:rsidR="001C7D58" w:rsidRDefault="00AC3438">
      <w:pPr>
        <w:numPr>
          <w:ilvl w:val="0"/>
          <w:numId w:val="2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Created region-specific lists of high-risk, human and animal diseases, developed/updated standard lab procedures for these diseases, and provided viral identification training for laboratories in Africa and Asia. </w:t>
      </w:r>
      <w:hyperlink r:id="rId9">
        <w:r>
          <w:rPr>
            <w:rFonts w:ascii="Times New Roman" w:eastAsia="Times New Roman" w:hAnsi="Times New Roman" w:cs="Times New Roman"/>
            <w:color w:val="0000FF"/>
            <w:sz w:val="24"/>
            <w:szCs w:val="24"/>
            <w:u w:val="single"/>
          </w:rPr>
          <w:t>https://www.usaid.gov/sites/default/files/documents/1864/IDENTIFY-Compilation-of-Accomplishments__1 -13-2014.docx</w:t>
        </w:r>
      </w:hyperlink>
    </w:p>
    <w:p w14:paraId="618E32F6" w14:textId="77777777" w:rsidR="001C7D58" w:rsidRDefault="00AC3438">
      <w:pPr>
        <w:numPr>
          <w:ilvl w:val="0"/>
          <w:numId w:val="2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lastRenderedPageBreak/>
        <w:t xml:space="preserve">Characterized the nature and frequency of human contact with animals in Africa and Asia. </w:t>
      </w:r>
      <w:hyperlink r:id="rId10">
        <w:r>
          <w:rPr>
            <w:rFonts w:ascii="Times New Roman" w:eastAsia="Times New Roman" w:hAnsi="Times New Roman" w:cs="Times New Roman"/>
            <w:color w:val="0000FF"/>
            <w:sz w:val="24"/>
            <w:szCs w:val="24"/>
            <w:u w:val="single"/>
          </w:rPr>
          <w:t>https://www.fhi360.org/projects/prevent-%E2%80%94-emerging-pandemic-threats</w:t>
        </w:r>
      </w:hyperlink>
      <w:r>
        <w:rPr>
          <w:rFonts w:ascii="Times New Roman" w:eastAsia="Times New Roman" w:hAnsi="Times New Roman" w:cs="Times New Roman"/>
          <w:color w:val="000000"/>
          <w:sz w:val="24"/>
          <w:szCs w:val="24"/>
        </w:rPr>
        <w:t xml:space="preserve"> </w:t>
      </w:r>
    </w:p>
    <w:p w14:paraId="2745FF41" w14:textId="77777777" w:rsidR="001C7D58" w:rsidRDefault="00AC3438">
      <w:pPr>
        <w:numPr>
          <w:ilvl w:val="0"/>
          <w:numId w:val="2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Improved the effectiveness of poultry vaccination in Indonesia (with demonstrated decrease in reported poultry outbreaks and human infections) by identifying which licensed vaccines were efficacious against the specific H5N1 avian influenza virus present in the country. </w:t>
      </w:r>
      <w:hyperlink r:id="rId11">
        <w:r>
          <w:rPr>
            <w:rFonts w:ascii="Times New Roman" w:eastAsia="Times New Roman" w:hAnsi="Times New Roman" w:cs="Times New Roman"/>
            <w:color w:val="0000FF"/>
            <w:sz w:val="24"/>
            <w:szCs w:val="24"/>
            <w:u w:val="single"/>
          </w:rPr>
          <w:t>https://ec.europa.eu/food/sites/food/files/animals/docs/ad_cm_ai_nrl-annual-meetings-14_pres-17.pdf</w:t>
        </w:r>
      </w:hyperlink>
      <w:r>
        <w:rPr>
          <w:rFonts w:ascii="Times New Roman" w:eastAsia="Times New Roman" w:hAnsi="Times New Roman" w:cs="Times New Roman"/>
          <w:color w:val="000000"/>
          <w:sz w:val="24"/>
          <w:szCs w:val="24"/>
        </w:rPr>
        <w:t xml:space="preserve"> </w:t>
      </w:r>
    </w:p>
    <w:p w14:paraId="435E2C11" w14:textId="77777777" w:rsidR="001C7D58" w:rsidRDefault="00AC3438">
      <w:pPr>
        <w:numPr>
          <w:ilvl w:val="0"/>
          <w:numId w:val="20"/>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Established two regional university networks (Central/East Africa and Southeast Asia) and four country university networks (Indonesia, Malaysia, Thailand, Vietnam) to formulate and introduce standardized One Health curricula for pre- and in-service training and serve as a One Health hub across participating universities and countries. </w:t>
      </w:r>
    </w:p>
    <w:p w14:paraId="0ECD5EA5"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Lessons learned: </w:t>
      </w:r>
    </w:p>
    <w:p w14:paraId="77B4AAF1" w14:textId="77777777" w:rsidR="001C7D58" w:rsidRDefault="00AC3438">
      <w:pPr>
        <w:numPr>
          <w:ilvl w:val="0"/>
          <w:numId w:val="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The understanding of risk associated with spillover of emerging zoonotic viruses from animals to people could be further improved by focusing on a smaller subset of viral families and animal species (to allow for larger sample sizes for testing), adding surveillance of humans (virology and serology), focusing on common points where animals and humans interact (with behavioral surveillance), and sampling longitudinally in order to gain insight on any seasonality associated with spillover of emerging zoonotic viruses from animals to people. </w:t>
      </w:r>
    </w:p>
    <w:p w14:paraId="690ED8EF" w14:textId="77777777" w:rsidR="001C7D58" w:rsidRDefault="00AC3438">
      <w:pPr>
        <w:numPr>
          <w:ilvl w:val="0"/>
          <w:numId w:val="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Universities play a critical role in creating long-term changes to workforce skills. They work on the cutting edge of their fields to educate students who will comprise tomorrow’s workforce. Universities are also testing sites for education, where innovative and trans-disciplinary approaches to training professionals are constantly introduced and refined, including One Health approaches. By investing in universities in developing countries, we can create a long-term in-country capability for improved human resource capacity. </w:t>
      </w:r>
    </w:p>
    <w:p w14:paraId="79A52C8D" w14:textId="77777777" w:rsidR="001C7D58" w:rsidRDefault="00AC3438">
      <w:pPr>
        <w:numPr>
          <w:ilvl w:val="0"/>
          <w:numId w:val="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Focused public sector investments in filling key knowledge gaps related to spillover, amplification, and spread of emerging zoonotic viruses can lead to private sector poultry producers changing their practices (if cost-neutral) based on evidence, thereby increasing the likelihood of sustainability. </w:t>
      </w:r>
    </w:p>
    <w:p w14:paraId="50AB145C" w14:textId="77777777" w:rsidR="001C7D58" w:rsidRDefault="00AC3438">
      <w:pPr>
        <w:numPr>
          <w:ilvl w:val="0"/>
          <w:numId w:val="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lastRenderedPageBreak/>
        <w:t>Behavior change communications for AI that were targeted at households increased knowledge, but did not change behaviors possibly because doing so cost more (e.g. buying fencing for household birds, buying feed for caged birds that were previously free-ranging) and/or because the risk of human infection was perceived to be much lower than other common diseases such as malaria or tuberculosis.</w:t>
      </w:r>
    </w:p>
    <w:p w14:paraId="4E38E011" w14:textId="77777777" w:rsidR="001C7D58" w:rsidRDefault="00AC3438">
      <w:pPr>
        <w:numPr>
          <w:ilvl w:val="0"/>
          <w:numId w:val="2"/>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Countries which did not have a strong history of cross-sectoral collaboration on zoonotic diseases, especially those in Africa, would benefit from support to establish or strengthen in-country platforms to coordinate zoonotic disease activities across sectors, especially public health, livestock, and wildlife. </w:t>
      </w:r>
    </w:p>
    <w:p w14:paraId="76F8D36D"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EPT-2 (2014-2020): The second iteration of EPT built on the investments, partnerships, and lessons learned from EPT-1. The focus remained on preventing, detecting, and responding to emerging viral diseases using a One Health approach, but broadened investments around preparedness. The scope of the program also was expanded to address the threats posed by antimicrobial resistance (AMR), as the inappropriate use of antibiotics in animal husbandry and inappropriate “prescriber-user” practices associated with antibiotic use in clinical care were increasingly understood to be core drivers behind the emergence and global spread of antibiotic-resistant organisms. EPT-2 worked in more than 30 countries across Africa [8], Asia, and the Middle East [9], and was comprised of three activities as well as partnerships with FAO and WHO: </w:t>
      </w:r>
    </w:p>
    <w:p w14:paraId="42D3E1FA" w14:textId="77777777" w:rsidR="001C7D58" w:rsidRDefault="00AC3438">
      <w:pPr>
        <w:numPr>
          <w:ilvl w:val="0"/>
          <w:numId w:val="4"/>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PREDICT-2: Consolidated the scopes of EPT-1’s PREDICT-1 and PREVENT to more-precisely identify and characterize emerging zoonotic viruses in animals and people, as well as behaviors, practices, and conditions associated with viral evolution, spillover, amplification, and spread. The number of targeted viral families was reduced to four [10] and targeted animal-human interfaces reduced to households, markets, and livestock/agricultural production. Longitudinal monitoring at high risk interfaces, human surveillance, animal and human serology, and a focus on Middle East Respiratory Syndrome coronavirus (MERS-CoV) in northeast Africa were also added. </w:t>
      </w:r>
    </w:p>
    <w:p w14:paraId="55910484" w14:textId="77777777" w:rsidR="001C7D58" w:rsidRDefault="00AC3438">
      <w:pPr>
        <w:numPr>
          <w:ilvl w:val="0"/>
          <w:numId w:val="4"/>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Preparedness and Response (P&amp;R): Assisted countries in establishing and strengthening national One Health platforms to develop, formalize, and maintain multisectoral collaboration as well as develop country-specific plans for responding to public health events of unknown etiology. </w:t>
      </w:r>
    </w:p>
    <w:p w14:paraId="37672DD8" w14:textId="77777777" w:rsidR="001C7D58" w:rsidRDefault="00AC3438">
      <w:pPr>
        <w:numPr>
          <w:ilvl w:val="0"/>
          <w:numId w:val="4"/>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lastRenderedPageBreak/>
        <w:t xml:space="preserve">One Health Workforce (OHW): Built on the investments of EPT-1’s RESPOND by strengthening the capacity of the One Health university networks to address the current workforce needs of ministries in addition to building a pipeline of future One Health workers, expanding the networks to include more countries, and strengthening the operational capacities of the university networks. </w:t>
      </w:r>
    </w:p>
    <w:p w14:paraId="0C5694E8" w14:textId="77777777" w:rsidR="001C7D58" w:rsidRDefault="00AC3438">
      <w:pPr>
        <w:numPr>
          <w:ilvl w:val="0"/>
          <w:numId w:val="4"/>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FAO: Focused on risk characterization activities to understand biological drivers of zoonotic virus spillover (including AI and MERS-CoV), amplification, and spread; studied and promoted risk mitigation policies and practices for livestock that reduce the risk of zoonotic virus spillover, amplification, and spread; supported national One Health platforms (in coordination with P&amp;R); strengthened national preparedness within the livestock sector to respond to events of public health concern including epidemiology training for veterinarians; strengthened global livestock surveillance networks; and provided emergency lab, commodity, and other support for outbreaks in livestock. </w:t>
      </w:r>
    </w:p>
    <w:p w14:paraId="709B4F29" w14:textId="77777777" w:rsidR="001C7D58" w:rsidRDefault="00AC3438">
      <w:pPr>
        <w:numPr>
          <w:ilvl w:val="0"/>
          <w:numId w:val="4"/>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WHO: Focused on strengthening influenza surveillance; strengthening national preparedness within the public health sector to respond to events of public health significance; supported One Health national platforms through the development of tools (in coordination with P&amp;R) and invested in a One Health workforce (in coordination with OHW); and provided emergency lab, commodity, and other support for outbreaks in humans. </w:t>
      </w:r>
    </w:p>
    <w:p w14:paraId="1138D1A8"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accomplishments: </w:t>
      </w:r>
    </w:p>
    <w:p w14:paraId="4BCFD3F3" w14:textId="77777777" w:rsidR="001C7D58" w:rsidRDefault="00AC3438">
      <w:pPr>
        <w:numPr>
          <w:ilvl w:val="0"/>
          <w:numId w:val="6"/>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Conducted standardized and synchronized monitoring of wildlife, humans, and associated behaviors at specific animal-human interfaces across 28 countries; sampled &gt;100,000 animals and humans and identified an additional 200 novel viruses (including a new Ebola species in Sierra Leone and Guinea and a new coronavirus associated with swine deaths in China) and 88 known viruses (in addition to those detected under PREDICT-1); and identified an association between RNA virus shedding by wildlife and animal value chains. </w:t>
      </w:r>
    </w:p>
    <w:p w14:paraId="7F02FAC6" w14:textId="77777777" w:rsidR="001C7D58" w:rsidRDefault="006E6298">
      <w:pPr>
        <w:spacing w:line="360" w:lineRule="auto"/>
        <w:ind w:left="720"/>
        <w:rPr>
          <w:rFonts w:ascii="Times New Roman" w:eastAsia="Times New Roman" w:hAnsi="Times New Roman" w:cs="Times New Roman"/>
          <w:sz w:val="24"/>
          <w:szCs w:val="24"/>
        </w:rPr>
      </w:pPr>
      <w:hyperlink r:id="rId12">
        <w:r w:rsidR="00AC3438">
          <w:rPr>
            <w:rFonts w:ascii="Times New Roman" w:eastAsia="Times New Roman" w:hAnsi="Times New Roman" w:cs="Times New Roman"/>
            <w:color w:val="0000FF"/>
            <w:sz w:val="24"/>
            <w:szCs w:val="24"/>
            <w:u w:val="single"/>
          </w:rPr>
          <w:t>https://www.nature.com/articles/s41564-018-0227-2</w:t>
        </w:r>
      </w:hyperlink>
      <w:r w:rsidR="00AC3438">
        <w:rPr>
          <w:rFonts w:ascii="Times New Roman" w:eastAsia="Times New Roman" w:hAnsi="Times New Roman" w:cs="Times New Roman"/>
          <w:sz w:val="24"/>
          <w:szCs w:val="24"/>
        </w:rPr>
        <w:t xml:space="preserve">  </w:t>
      </w:r>
      <w:hyperlink r:id="rId13">
        <w:r w:rsidR="00AC3438">
          <w:rPr>
            <w:rFonts w:ascii="Times New Roman" w:eastAsia="Times New Roman" w:hAnsi="Times New Roman" w:cs="Times New Roman"/>
            <w:color w:val="0000FF"/>
            <w:sz w:val="24"/>
            <w:szCs w:val="24"/>
            <w:u w:val="single"/>
          </w:rPr>
          <w:t>https://www.nature.com/articles/s41586-018-0010-9</w:t>
        </w:r>
      </w:hyperlink>
      <w:r w:rsidR="00AC3438">
        <w:rPr>
          <w:rFonts w:ascii="Times New Roman" w:eastAsia="Times New Roman" w:hAnsi="Times New Roman" w:cs="Times New Roman"/>
          <w:sz w:val="24"/>
          <w:szCs w:val="24"/>
        </w:rPr>
        <w:t xml:space="preserve"> , </w:t>
      </w:r>
    </w:p>
    <w:p w14:paraId="305B748B" w14:textId="77777777" w:rsidR="001C7D58" w:rsidRDefault="006E6298">
      <w:pPr>
        <w:spacing w:line="360" w:lineRule="auto"/>
        <w:ind w:left="720"/>
        <w:rPr>
          <w:rFonts w:ascii="Times New Roman" w:eastAsia="Times New Roman" w:hAnsi="Times New Roman" w:cs="Times New Roman"/>
        </w:rPr>
      </w:pPr>
      <w:hyperlink r:id="rId14">
        <w:r w:rsidR="00AC3438">
          <w:rPr>
            <w:rFonts w:ascii="Times New Roman" w:eastAsia="Times New Roman" w:hAnsi="Times New Roman" w:cs="Times New Roman"/>
            <w:color w:val="0000FF"/>
            <w:u w:val="single"/>
          </w:rPr>
          <w:t>https://www.sciencemag.org/news/2019/01/bat-species-may-be-source-ebola-epidemic-killed-more-11000-people-west-africa</w:t>
        </w:r>
      </w:hyperlink>
      <w:r w:rsidR="00AC3438">
        <w:rPr>
          <w:rFonts w:ascii="Times New Roman" w:eastAsia="Times New Roman" w:hAnsi="Times New Roman" w:cs="Times New Roman"/>
        </w:rPr>
        <w:t>,</w:t>
      </w:r>
    </w:p>
    <w:p w14:paraId="3F92C0A7" w14:textId="77777777" w:rsidR="001C7D58" w:rsidRDefault="006E6298">
      <w:pPr>
        <w:spacing w:line="360" w:lineRule="auto"/>
        <w:ind w:left="720"/>
        <w:rPr>
          <w:rFonts w:ascii="Times New Roman" w:eastAsia="Times New Roman" w:hAnsi="Times New Roman" w:cs="Times New Roman"/>
          <w:sz w:val="24"/>
          <w:szCs w:val="24"/>
        </w:rPr>
      </w:pPr>
      <w:hyperlink r:id="rId15">
        <w:r w:rsidR="00AC3438">
          <w:rPr>
            <w:rFonts w:ascii="Times New Roman" w:eastAsia="Times New Roman" w:hAnsi="Times New Roman" w:cs="Times New Roman"/>
            <w:color w:val="0000FF"/>
            <w:sz w:val="24"/>
            <w:szCs w:val="24"/>
            <w:u w:val="single"/>
          </w:rPr>
          <w:t>https://ohi.vetmed.ucdavis.edu/programs-projects/predict-project/reports</w:t>
        </w:r>
      </w:hyperlink>
      <w:r w:rsidR="00AC3438">
        <w:rPr>
          <w:rFonts w:ascii="Times New Roman" w:eastAsia="Times New Roman" w:hAnsi="Times New Roman" w:cs="Times New Roman"/>
          <w:sz w:val="24"/>
          <w:szCs w:val="24"/>
        </w:rPr>
        <w:t xml:space="preserve"> , </w:t>
      </w:r>
      <w:hyperlink r:id="rId16">
        <w:r w:rsidR="00AC3438">
          <w:rPr>
            <w:rFonts w:ascii="Times New Roman" w:eastAsia="Times New Roman" w:hAnsi="Times New Roman" w:cs="Times New Roman"/>
            <w:color w:val="0000FF"/>
            <w:sz w:val="24"/>
            <w:szCs w:val="24"/>
            <w:u w:val="single"/>
          </w:rPr>
          <w:t>https://static1.squarespace.com/static/5c7d60a711f7845f734d4a73/t/5e95fb725309184f8a1e76b2/15868875%2090640/PREDICT+March+18+Data+Discussion.pdf</w:t>
        </w:r>
      </w:hyperlink>
      <w:r w:rsidR="00AC3438">
        <w:rPr>
          <w:rFonts w:ascii="Times New Roman" w:eastAsia="Times New Roman" w:hAnsi="Times New Roman" w:cs="Times New Roman"/>
          <w:sz w:val="24"/>
          <w:szCs w:val="24"/>
        </w:rPr>
        <w:t xml:space="preserve"> , </w:t>
      </w:r>
      <w:hyperlink r:id="rId17">
        <w:r w:rsidR="00AC3438">
          <w:rPr>
            <w:rFonts w:ascii="Times New Roman" w:eastAsia="Times New Roman" w:hAnsi="Times New Roman" w:cs="Times New Roman"/>
            <w:color w:val="0000FF"/>
            <w:sz w:val="24"/>
            <w:szCs w:val="24"/>
            <w:u w:val="single"/>
          </w:rPr>
          <w:t>https://p2.predict.global/interventions</w:t>
        </w:r>
      </w:hyperlink>
      <w:r w:rsidR="00AC3438">
        <w:rPr>
          <w:rFonts w:ascii="Times New Roman" w:eastAsia="Times New Roman" w:hAnsi="Times New Roman" w:cs="Times New Roman"/>
          <w:sz w:val="24"/>
          <w:szCs w:val="24"/>
        </w:rPr>
        <w:t xml:space="preserve"> , </w:t>
      </w:r>
      <w:hyperlink r:id="rId18">
        <w:r w:rsidR="00AC3438">
          <w:rPr>
            <w:rFonts w:ascii="Times New Roman" w:eastAsia="Times New Roman" w:hAnsi="Times New Roman" w:cs="Times New Roman"/>
            <w:color w:val="0000FF"/>
            <w:sz w:val="24"/>
            <w:szCs w:val="24"/>
            <w:u w:val="single"/>
          </w:rPr>
          <w:t>https://p2.predict.global/insights</w:t>
        </w:r>
      </w:hyperlink>
      <w:r w:rsidR="00AC3438">
        <w:rPr>
          <w:rFonts w:ascii="Times New Roman" w:eastAsia="Times New Roman" w:hAnsi="Times New Roman" w:cs="Times New Roman"/>
          <w:color w:val="0000FF"/>
          <w:sz w:val="24"/>
          <w:szCs w:val="24"/>
          <w:u w:val="single"/>
        </w:rPr>
        <w:t xml:space="preserve"> , </w:t>
      </w:r>
      <w:r w:rsidR="00AC3438">
        <w:rPr>
          <w:rFonts w:ascii="Times New Roman" w:eastAsia="Times New Roman" w:hAnsi="Times New Roman" w:cs="Times New Roman"/>
          <w:sz w:val="24"/>
          <w:szCs w:val="24"/>
        </w:rPr>
        <w:t xml:space="preserve"> </w:t>
      </w:r>
      <w:hyperlink r:id="rId19">
        <w:r w:rsidR="00AC3438">
          <w:rPr>
            <w:rFonts w:ascii="Times New Roman" w:eastAsia="Times New Roman" w:hAnsi="Times New Roman" w:cs="Times New Roman"/>
            <w:color w:val="0000FF"/>
            <w:sz w:val="24"/>
            <w:szCs w:val="24"/>
            <w:u w:val="single"/>
          </w:rPr>
          <w:t>https://ohi.vetmed.ucdavis.edu/programs-projects/predict-proect/publications</w:t>
        </w:r>
      </w:hyperlink>
      <w:r w:rsidR="00AC3438">
        <w:rPr>
          <w:rFonts w:ascii="Times New Roman" w:eastAsia="Times New Roman" w:hAnsi="Times New Roman" w:cs="Times New Roman"/>
          <w:sz w:val="24"/>
          <w:szCs w:val="24"/>
        </w:rPr>
        <w:t xml:space="preserve"> </w:t>
      </w:r>
    </w:p>
    <w:p w14:paraId="7BF59D6E" w14:textId="77777777" w:rsidR="001C7D58" w:rsidRDefault="00AC3438">
      <w:pPr>
        <w:spacing w:line="36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highlight w:val="yellow"/>
        </w:rPr>
        <w:t>PREDICT final report (</w:t>
      </w:r>
      <w:hyperlink r:id="rId20">
        <w:r>
          <w:rPr>
            <w:rFonts w:ascii="Times New Roman" w:eastAsia="Times New Roman" w:hAnsi="Times New Roman" w:cs="Times New Roman"/>
            <w:color w:val="1155CC"/>
            <w:sz w:val="24"/>
            <w:szCs w:val="24"/>
            <w:highlight w:val="yellow"/>
            <w:u w:val="single"/>
          </w:rPr>
          <w:t>https://ohi.vetmed.ucdavis.edu/sites/g/files/dgvnsk5251/files/inline-files/PREDICT%20LEGACY%20-%20FINAL%20FOR%20WEB_0.pdf</w:t>
        </w:r>
      </w:hyperlink>
      <w:r>
        <w:rPr>
          <w:rFonts w:ascii="Times New Roman" w:eastAsia="Times New Roman" w:hAnsi="Times New Roman" w:cs="Times New Roman"/>
          <w:sz w:val="24"/>
          <w:szCs w:val="24"/>
          <w:highlight w:val="yellow"/>
        </w:rPr>
        <w:t>)</w:t>
      </w:r>
    </w:p>
    <w:p w14:paraId="18A59234" w14:textId="77777777" w:rsidR="001C7D58" w:rsidRDefault="001C7D58">
      <w:pPr>
        <w:spacing w:line="360" w:lineRule="auto"/>
        <w:ind w:left="720"/>
        <w:rPr>
          <w:rFonts w:ascii="Times New Roman" w:eastAsia="Times New Roman" w:hAnsi="Times New Roman" w:cs="Times New Roman"/>
          <w:sz w:val="24"/>
          <w:szCs w:val="24"/>
          <w:highlight w:val="yellow"/>
        </w:rPr>
      </w:pPr>
    </w:p>
    <w:p w14:paraId="22E69781"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With CDC, co-identified Marburg virus in Sierra Leone, the first-ever detection of the virus in West Africa. </w:t>
      </w:r>
      <w:hyperlink r:id="rId21">
        <w:r>
          <w:rPr>
            <w:rFonts w:ascii="Times New Roman" w:eastAsia="Times New Roman" w:hAnsi="Times New Roman" w:cs="Times New Roman"/>
            <w:color w:val="0000FF"/>
            <w:sz w:val="24"/>
            <w:szCs w:val="24"/>
            <w:u w:val="single"/>
          </w:rPr>
          <w:t>https://www.ucdavis.edu/health/news/deadly-marburg-virus-found-sierra-leone-bats/</w:t>
        </w:r>
      </w:hyperlink>
      <w:r>
        <w:rPr>
          <w:rFonts w:ascii="Times New Roman" w:eastAsia="Times New Roman" w:hAnsi="Times New Roman" w:cs="Times New Roman"/>
          <w:color w:val="000000"/>
          <w:sz w:val="24"/>
          <w:szCs w:val="24"/>
        </w:rPr>
        <w:t xml:space="preserve">, </w:t>
      </w:r>
      <w:hyperlink r:id="rId22">
        <w:r>
          <w:rPr>
            <w:rFonts w:ascii="Times New Roman" w:eastAsia="Times New Roman" w:hAnsi="Times New Roman" w:cs="Times New Roman"/>
            <w:color w:val="0000FF"/>
            <w:u w:val="single"/>
          </w:rPr>
          <w:t>https://www.nature.com/articles/s41467-020-14327-8</w:t>
        </w:r>
      </w:hyperlink>
    </w:p>
    <w:p w14:paraId="034EF5B3" w14:textId="77777777" w:rsidR="001C7D58" w:rsidRDefault="00AC3438">
      <w:pPr>
        <w:numPr>
          <w:ilvl w:val="0"/>
          <w:numId w:val="6"/>
        </w:numPr>
        <w:pBdr>
          <w:top w:val="nil"/>
          <w:left w:val="nil"/>
          <w:bottom w:val="nil"/>
          <w:right w:val="nil"/>
          <w:between w:val="nil"/>
        </w:pBdr>
        <w:spacing w:line="360" w:lineRule="auto"/>
        <w:rPr>
          <w:color w:val="0000FF"/>
          <w:sz w:val="24"/>
          <w:szCs w:val="24"/>
          <w:u w:val="single"/>
        </w:rPr>
      </w:pPr>
      <w:r>
        <w:rPr>
          <w:rFonts w:ascii="Times New Roman" w:eastAsia="Times New Roman" w:hAnsi="Times New Roman" w:cs="Times New Roman"/>
          <w:color w:val="000000"/>
          <w:sz w:val="24"/>
          <w:szCs w:val="24"/>
        </w:rPr>
        <w:t xml:space="preserve">Collected evidence indicating previously-unrecognized spillover of Ebola viruses in the Democratic Republic of the Congo and Uganda and provided evidence that Ebola/Bombali is zoonotic. </w:t>
      </w:r>
      <w:hyperlink r:id="rId23">
        <w:r>
          <w:rPr>
            <w:rFonts w:ascii="Times New Roman" w:eastAsia="Times New Roman" w:hAnsi="Times New Roman" w:cs="Times New Roman"/>
            <w:color w:val="0000FF"/>
            <w:sz w:val="24"/>
            <w:szCs w:val="24"/>
            <w:u w:val="single"/>
          </w:rPr>
          <w:t>https://academic.oup.com/jid/article/218/suppl_5/S277/5039952</w:t>
        </w:r>
      </w:hyperlink>
      <w:r>
        <w:rPr>
          <w:rFonts w:ascii="Times New Roman" w:eastAsia="Times New Roman" w:hAnsi="Times New Roman" w:cs="Times New Roman"/>
          <w:color w:val="000000"/>
          <w:sz w:val="24"/>
          <w:szCs w:val="24"/>
        </w:rPr>
        <w:t xml:space="preserve">; </w:t>
      </w:r>
      <w:hyperlink r:id="rId24">
        <w:r>
          <w:rPr>
            <w:rFonts w:ascii="Times New Roman" w:eastAsia="Times New Roman" w:hAnsi="Times New Roman" w:cs="Times New Roman"/>
            <w:color w:val="0000FF"/>
            <w:u w:val="single"/>
          </w:rPr>
          <w:t>https://link.springer.com/epdf/10.1186/s42522-020-00028-1?sharing_token=J6AZyoFlW_WXSCHlhrCB2m_BpE1tBhCbnbw3BuzI2RMvLJRJHNUVHei-FofO0OKe-pIHezGL0eAuEIr6l4pqvwl2HiTJ1uK7ENb4miIpp90R0pBn4tk8Jkh1T3HM1jnl0Qny1-ns6xNrk5LC44OB-iT3a6VVSHNO4DKeZxY8N7A%3D</w:t>
        </w:r>
      </w:hyperlink>
    </w:p>
    <w:p w14:paraId="07349299" w14:textId="77777777" w:rsidR="001C7D58" w:rsidRDefault="00AC3438">
      <w:pPr>
        <w:numPr>
          <w:ilvl w:val="0"/>
          <w:numId w:val="6"/>
        </w:numPr>
        <w:pBdr>
          <w:top w:val="nil"/>
          <w:left w:val="nil"/>
          <w:bottom w:val="nil"/>
          <w:right w:val="nil"/>
          <w:between w:val="nil"/>
        </w:pBdr>
        <w:spacing w:line="360" w:lineRule="auto"/>
        <w:rPr>
          <w:color w:val="0000FF"/>
          <w:sz w:val="24"/>
          <w:szCs w:val="24"/>
          <w:u w:val="single"/>
        </w:rPr>
      </w:pPr>
      <w:r>
        <w:rPr>
          <w:rFonts w:ascii="Times New Roman" w:eastAsia="Times New Roman" w:hAnsi="Times New Roman" w:cs="Times New Roman"/>
          <w:color w:val="000000"/>
          <w:sz w:val="24"/>
          <w:szCs w:val="24"/>
        </w:rPr>
        <w:t xml:space="preserve">Identified a SARS-like coronavirus from bats in China that had spilled over to people </w:t>
      </w:r>
      <w:hyperlink r:id="rId25">
        <w:r>
          <w:rPr>
            <w:rFonts w:ascii="Times New Roman" w:eastAsia="Times New Roman" w:hAnsi="Times New Roman" w:cs="Times New Roman"/>
            <w:color w:val="0000FF"/>
            <w:u w:val="single"/>
          </w:rPr>
          <w:t>https://www.ncbi.nlm.nih.gov/pmc/articles/PMC6178078/</w:t>
        </w:r>
      </w:hyperlink>
    </w:p>
    <w:p w14:paraId="06E89E67"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To overcome low positivity rates for filoviruses among healthy animals, a strategy was developed and deployed in Guinea, Liberia, and Sierra Leone to generate large numbers of samples among the most-likely animal hosts (based on evidence from previous studies) and testing was intentionally conducted for filoviruses rather than narrowly for Ebola/Zaire which was the cause the 2014-2016 human epidemic in West Africa. </w:t>
      </w:r>
    </w:p>
    <w:p w14:paraId="25117CF9"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Developed and validated a rapid, easy-to-use field diagnostic for identifying H5 and H7 influenza A viruses in birds which allows for faster response to contain these viruses in </w:t>
      </w:r>
      <w:r>
        <w:rPr>
          <w:rFonts w:ascii="Times New Roman" w:eastAsia="Times New Roman" w:hAnsi="Times New Roman" w:cs="Times New Roman"/>
          <w:color w:val="000000"/>
          <w:sz w:val="24"/>
          <w:szCs w:val="24"/>
        </w:rPr>
        <w:lastRenderedPageBreak/>
        <w:t xml:space="preserve">infected flocks and prevent spread to additional animals or people. </w:t>
      </w:r>
      <w:hyperlink r:id="rId26">
        <w:r>
          <w:rPr>
            <w:rFonts w:ascii="Times New Roman" w:eastAsia="Times New Roman" w:hAnsi="Times New Roman" w:cs="Times New Roman"/>
            <w:color w:val="0000FF"/>
            <w:sz w:val="24"/>
            <w:szCs w:val="24"/>
            <w:u w:val="single"/>
          </w:rPr>
          <w:t>https://onlinelibrary.wiley.com/doi/pdf/10.1111/irv.12646</w:t>
        </w:r>
      </w:hyperlink>
      <w:r>
        <w:rPr>
          <w:rFonts w:ascii="Times New Roman" w:eastAsia="Times New Roman" w:hAnsi="Times New Roman" w:cs="Times New Roman"/>
          <w:color w:val="000000"/>
          <w:sz w:val="24"/>
          <w:szCs w:val="24"/>
        </w:rPr>
        <w:t xml:space="preserve">. </w:t>
      </w:r>
    </w:p>
    <w:p w14:paraId="2AF42372"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Developed “Living Safely with Bats” (</w:t>
      </w:r>
      <w:hyperlink r:id="rId27">
        <w:r>
          <w:rPr>
            <w:rFonts w:ascii="Times New Roman" w:eastAsia="Times New Roman" w:hAnsi="Times New Roman" w:cs="Times New Roman"/>
            <w:color w:val="0000FF"/>
            <w:sz w:val="24"/>
            <w:szCs w:val="24"/>
            <w:u w:val="single"/>
          </w:rPr>
          <w:t>https://p2.predict.global/living-safely-with-bats-book</w:t>
        </w:r>
      </w:hyperlink>
      <w:r>
        <w:rPr>
          <w:rFonts w:ascii="Times New Roman" w:eastAsia="Times New Roman" w:hAnsi="Times New Roman" w:cs="Times New Roman"/>
          <w:color w:val="000000"/>
          <w:sz w:val="24"/>
          <w:szCs w:val="24"/>
        </w:rPr>
        <w:t xml:space="preserve">) and “Living Safely with Animals” communication tools to convey risk and possible risk-reduction options to communities in West and East African countries. [Note: these two tools have not yet been evaluated for effectiveness in increasing knowledge or changing behaviors.] </w:t>
      </w:r>
    </w:p>
    <w:p w14:paraId="730087D4" w14:textId="77777777" w:rsidR="001C7D58" w:rsidRDefault="00AC3438">
      <w:pPr>
        <w:numPr>
          <w:ilvl w:val="0"/>
          <w:numId w:val="6"/>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With the Australian Department of Foreign Affairs and Trade and FAO, enhanced farm and market biosecurity, flock health and hatchery management practices contributing to reduced disease and AMR risk in Cambodia, Laos, Myanmar, and Vietnam.</w:t>
      </w:r>
    </w:p>
    <w:p w14:paraId="7667D1CA" w14:textId="77777777" w:rsidR="001C7D58" w:rsidRDefault="006E6298">
      <w:pPr>
        <w:spacing w:line="360" w:lineRule="auto"/>
        <w:ind w:left="720"/>
        <w:rPr>
          <w:rFonts w:ascii="Times New Roman" w:eastAsia="Times New Roman" w:hAnsi="Times New Roman" w:cs="Times New Roman"/>
          <w:sz w:val="24"/>
          <w:szCs w:val="24"/>
        </w:rPr>
      </w:pPr>
      <w:hyperlink r:id="rId28">
        <w:r w:rsidR="00AC3438">
          <w:rPr>
            <w:rFonts w:ascii="Times New Roman" w:eastAsia="Times New Roman" w:hAnsi="Times New Roman" w:cs="Times New Roman"/>
            <w:color w:val="0000FF"/>
            <w:sz w:val="24"/>
            <w:szCs w:val="24"/>
            <w:u w:val="single"/>
          </w:rPr>
          <w:t>http://www.fao.org/3/ca5608en/CA5608EN.pdf</w:t>
        </w:r>
      </w:hyperlink>
      <w:r w:rsidR="00AC3438">
        <w:rPr>
          <w:rFonts w:ascii="Times New Roman" w:eastAsia="Times New Roman" w:hAnsi="Times New Roman" w:cs="Times New Roman"/>
          <w:sz w:val="24"/>
          <w:szCs w:val="24"/>
        </w:rPr>
        <w:t xml:space="preserve"> </w:t>
      </w:r>
      <w:hyperlink r:id="rId29">
        <w:r w:rsidR="00AC3438">
          <w:rPr>
            <w:rFonts w:ascii="Times New Roman" w:eastAsia="Times New Roman" w:hAnsi="Times New Roman" w:cs="Times New Roman"/>
            <w:color w:val="0000FF"/>
            <w:sz w:val="24"/>
            <w:szCs w:val="24"/>
            <w:u w:val="single"/>
          </w:rPr>
          <w:t>http://www.fao.org/3/ca5515en/ca5515en.pdf</w:t>
        </w:r>
      </w:hyperlink>
      <w:r w:rsidR="00AC3438">
        <w:rPr>
          <w:rFonts w:ascii="Times New Roman" w:eastAsia="Times New Roman" w:hAnsi="Times New Roman" w:cs="Times New Roman"/>
          <w:sz w:val="24"/>
          <w:szCs w:val="24"/>
        </w:rPr>
        <w:t xml:space="preserve"> </w:t>
      </w:r>
      <w:hyperlink r:id="rId30">
        <w:r w:rsidR="00AC3438">
          <w:rPr>
            <w:rFonts w:ascii="Times New Roman" w:eastAsia="Times New Roman" w:hAnsi="Times New Roman" w:cs="Times New Roman"/>
            <w:color w:val="0000FF"/>
            <w:sz w:val="24"/>
            <w:szCs w:val="24"/>
            <w:u w:val="single"/>
          </w:rPr>
          <w:t>http://www.fao.org/3/ca5516en/ca5516en.pdf</w:t>
        </w:r>
      </w:hyperlink>
      <w:r w:rsidR="00AC3438">
        <w:rPr>
          <w:rFonts w:ascii="Times New Roman" w:eastAsia="Times New Roman" w:hAnsi="Times New Roman" w:cs="Times New Roman"/>
          <w:sz w:val="24"/>
          <w:szCs w:val="24"/>
        </w:rPr>
        <w:t xml:space="preserve"> </w:t>
      </w:r>
      <w:hyperlink r:id="rId31">
        <w:r w:rsidR="00AC3438">
          <w:rPr>
            <w:rFonts w:ascii="Times New Roman" w:eastAsia="Times New Roman" w:hAnsi="Times New Roman" w:cs="Times New Roman"/>
            <w:color w:val="0000FF"/>
            <w:sz w:val="24"/>
            <w:szCs w:val="24"/>
            <w:u w:val="single"/>
          </w:rPr>
          <w:t>http://www.fao.org/3/ca6642en/CA6642EN.pdf</w:t>
        </w:r>
      </w:hyperlink>
      <w:r w:rsidR="00AC3438">
        <w:rPr>
          <w:rFonts w:ascii="Times New Roman" w:eastAsia="Times New Roman" w:hAnsi="Times New Roman" w:cs="Times New Roman"/>
          <w:sz w:val="24"/>
          <w:szCs w:val="24"/>
        </w:rPr>
        <w:t xml:space="preserve"> </w:t>
      </w:r>
      <w:hyperlink r:id="rId32">
        <w:r w:rsidR="00AC3438">
          <w:rPr>
            <w:rFonts w:ascii="Times New Roman" w:eastAsia="Times New Roman" w:hAnsi="Times New Roman" w:cs="Times New Roman"/>
            <w:color w:val="0000FF"/>
            <w:sz w:val="24"/>
            <w:szCs w:val="24"/>
            <w:u w:val="single"/>
          </w:rPr>
          <w:t>http://www.fao.org/3/ca7319en/CA7319EN.pdf</w:t>
        </w:r>
      </w:hyperlink>
      <w:r w:rsidR="00AC3438">
        <w:rPr>
          <w:rFonts w:ascii="Times New Roman" w:eastAsia="Times New Roman" w:hAnsi="Times New Roman" w:cs="Times New Roman"/>
          <w:sz w:val="24"/>
          <w:szCs w:val="24"/>
        </w:rPr>
        <w:t xml:space="preserve"> </w:t>
      </w:r>
      <w:hyperlink r:id="rId33">
        <w:r w:rsidR="00AC3438">
          <w:rPr>
            <w:rFonts w:ascii="Times New Roman" w:eastAsia="Times New Roman" w:hAnsi="Times New Roman" w:cs="Times New Roman"/>
            <w:color w:val="0000FF"/>
            <w:sz w:val="24"/>
            <w:szCs w:val="24"/>
            <w:u w:val="single"/>
          </w:rPr>
          <w:t>http://www.fao.org/3/ca6114en/CA6114EN.pdf</w:t>
        </w:r>
      </w:hyperlink>
    </w:p>
    <w:p w14:paraId="07E8234E"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Refined the global “hot spots” analyses for emergence of viral zoonoses. </w:t>
      </w:r>
      <w:hyperlink r:id="rId34">
        <w:r>
          <w:rPr>
            <w:rFonts w:ascii="Times New Roman" w:eastAsia="Times New Roman" w:hAnsi="Times New Roman" w:cs="Times New Roman"/>
            <w:color w:val="0000FF"/>
            <w:sz w:val="24"/>
            <w:szCs w:val="24"/>
            <w:u w:val="single"/>
          </w:rPr>
          <w:t>https://www.ecohealthalliance.org/wp-content/uploads/2017/10/s41467-017-00923-8.pdf</w:t>
        </w:r>
      </w:hyperlink>
      <w:r>
        <w:rPr>
          <w:rFonts w:ascii="Times New Roman" w:eastAsia="Times New Roman" w:hAnsi="Times New Roman" w:cs="Times New Roman"/>
          <w:color w:val="000000"/>
          <w:sz w:val="24"/>
          <w:szCs w:val="24"/>
        </w:rPr>
        <w:t>.</w:t>
      </w:r>
    </w:p>
    <w:p w14:paraId="6F9F109E" w14:textId="77777777" w:rsidR="001C7D58" w:rsidRDefault="00AC3438">
      <w:pPr>
        <w:numPr>
          <w:ilvl w:val="0"/>
          <w:numId w:val="6"/>
        </w:numPr>
        <w:pBdr>
          <w:top w:val="nil"/>
          <w:left w:val="nil"/>
          <w:bottom w:val="nil"/>
          <w:right w:val="nil"/>
          <w:between w:val="nil"/>
        </w:pBdr>
        <w:spacing w:line="360" w:lineRule="auto"/>
        <w:rPr>
          <w:color w:val="000000"/>
          <w:sz w:val="28"/>
          <w:szCs w:val="28"/>
        </w:rPr>
      </w:pPr>
      <w:r>
        <w:rPr>
          <w:rFonts w:ascii="Times New Roman" w:eastAsia="Times New Roman" w:hAnsi="Times New Roman" w:cs="Times New Roman"/>
          <w:color w:val="000000"/>
          <w:sz w:val="24"/>
          <w:szCs w:val="24"/>
        </w:rPr>
        <w:t xml:space="preserve">Further refined the understanding of Nipah virus dynamics in bats and implications for spillover to humans.  </w:t>
      </w:r>
      <w:hyperlink r:id="rId35">
        <w:r>
          <w:rPr>
            <w:rFonts w:ascii="Times New Roman" w:eastAsia="Times New Roman" w:hAnsi="Times New Roman" w:cs="Times New Roman"/>
            <w:color w:val="0000FF"/>
            <w:sz w:val="24"/>
            <w:szCs w:val="24"/>
            <w:u w:val="single"/>
          </w:rPr>
          <w:t>https://www.pnas.org/content/early/2020/10/27/2000429117</w:t>
        </w:r>
      </w:hyperlink>
    </w:p>
    <w:p w14:paraId="444D80D3"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Developed tools, lessons learned, and economic analyses related to One Health programming and provided technical assistance and operational support to 15 One Health platforms in Africa and Asia. </w:t>
      </w:r>
    </w:p>
    <w:p w14:paraId="6C53E934"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Developed and began implementing a district-level, in-service applied veterinary epidemiology training program (ISAVET) in East, Central, and West African countries. </w:t>
      </w:r>
      <w:hyperlink r:id="rId36">
        <w:r>
          <w:rPr>
            <w:rFonts w:ascii="Times New Roman" w:eastAsia="Times New Roman" w:hAnsi="Times New Roman" w:cs="Times New Roman"/>
            <w:color w:val="0000FF"/>
            <w:sz w:val="24"/>
            <w:szCs w:val="24"/>
            <w:u w:val="single"/>
          </w:rPr>
          <w:t>http://www.fao.org/resilience/news-events/detail/en/c/1171750/</w:t>
        </w:r>
      </w:hyperlink>
    </w:p>
    <w:p w14:paraId="6A2665D3"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Provided classroom and hands-on training in One Health core competencies to over 13,300 undergraduate students and 33,500 current One Health professionals across Africa and Asia. </w:t>
      </w:r>
    </w:p>
    <w:p w14:paraId="5E1D4C42" w14:textId="77777777" w:rsidR="001C7D58" w:rsidRDefault="00AC3438">
      <w:pPr>
        <w:numPr>
          <w:ilvl w:val="0"/>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lastRenderedPageBreak/>
        <w:t xml:space="preserve">Developed gender-responsive curriculum and training of One Health professionals: Gender One Health and Infectious Disease Training Module. </w:t>
      </w:r>
      <w:hyperlink r:id="rId37">
        <w:r>
          <w:rPr>
            <w:rFonts w:ascii="Times New Roman" w:eastAsia="Times New Roman" w:hAnsi="Times New Roman" w:cs="Times New Roman"/>
            <w:color w:val="0000FF"/>
            <w:sz w:val="24"/>
            <w:szCs w:val="24"/>
            <w:u w:val="single"/>
          </w:rPr>
          <w:t>http://afrohun.org/index.php?option=com_content&amp;view=article&amp;id=168&amp;Itemid=1055</w:t>
        </w:r>
      </w:hyperlink>
      <w:r>
        <w:rPr>
          <w:rFonts w:ascii="Times New Roman" w:eastAsia="Times New Roman" w:hAnsi="Times New Roman" w:cs="Times New Roman"/>
          <w:color w:val="000000"/>
          <w:sz w:val="24"/>
          <w:szCs w:val="24"/>
        </w:rPr>
        <w:t xml:space="preserve"> </w:t>
      </w:r>
    </w:p>
    <w:p w14:paraId="25035C71" w14:textId="77777777" w:rsidR="001C7D58" w:rsidRDefault="00AC3438">
      <w:pPr>
        <w:numPr>
          <w:ilvl w:val="0"/>
          <w:numId w:val="6"/>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Supported prevention, detection, and response to infectious disease threats through the Global Health Security Agenda. </w:t>
      </w:r>
      <w:r>
        <w:rPr>
          <w:rFonts w:ascii="Times New Roman" w:eastAsia="Times New Roman" w:hAnsi="Times New Roman" w:cs="Times New Roman"/>
          <w:color w:val="000000"/>
          <w:sz w:val="28"/>
          <w:szCs w:val="28"/>
        </w:rPr>
        <w:t xml:space="preserve"> </w:t>
      </w:r>
      <w:hyperlink r:id="rId38">
        <w:r>
          <w:rPr>
            <w:rFonts w:ascii="Times New Roman" w:eastAsia="Times New Roman" w:hAnsi="Times New Roman" w:cs="Times New Roman"/>
            <w:color w:val="0000FF"/>
            <w:sz w:val="24"/>
            <w:szCs w:val="24"/>
            <w:u w:val="single"/>
          </w:rPr>
          <w:t>https://www.state.gov/wp-content/uploads/2020/09/GHSA_ProgressImpactFY19_final.pdf</w:t>
        </w:r>
      </w:hyperlink>
    </w:p>
    <w:p w14:paraId="0CFE1413"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Lessons learned: </w:t>
      </w:r>
    </w:p>
    <w:p w14:paraId="0A54D926" w14:textId="77777777" w:rsidR="001C7D58" w:rsidRDefault="00AC3438">
      <w:pPr>
        <w:numPr>
          <w:ilvl w:val="0"/>
          <w:numId w:val="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Concurrent, focused, and longitudinal surveillance of wildlife and human populations have provided addi</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ional insight on where, when, and how emerging zoonotic viruses (including Ebola) spill over at specific animal-human interfaces; this insight is critical to strengthening the ability of countries to begin developing and testing the effectiveness of interventions to reduce the risk of spillover of these threats from animals to people (although additional information related to spillover risk is needed for viruses such as Ebola, Nipah, animal-origin coronaviruses, and animal-origin influenzas). </w:t>
      </w:r>
    </w:p>
    <w:p w14:paraId="741B3BC7" w14:textId="77777777" w:rsidR="001C7D58" w:rsidRDefault="00AC3438">
      <w:pPr>
        <w:numPr>
          <w:ilvl w:val="0"/>
          <w:numId w:val="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Data (unpublished) from northeast Africa suggest that camels have high exposure rates to MERS-CoV viruses, but that these viruses appear to be mainly from a non-zoonotic clade of the MERS-CoV family, meaning that not all of the MERS-CoV viruses from camels in Africa have public health importance. </w:t>
      </w:r>
    </w:p>
    <w:p w14:paraId="53D12B3E" w14:textId="77777777" w:rsidR="001C7D58" w:rsidRDefault="00AC3438">
      <w:pPr>
        <w:numPr>
          <w:ilvl w:val="0"/>
          <w:numId w:val="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In Africa and Asia, the continued spillover, amplification, and spread of emerging zoonotic viruses highlight the large gaps that still exist in biosafety and biosecurity, particularly along animal value chains; the private sector so far has been an underutilized partner for broadly (as opposed to addressing disease by disease) reducing risk along livestock value chains. Reducing the risk of spillover of zoonotic viruses from wildlife to livestock and people (including through animal value chains) is also a gap that needs to be addressed. </w:t>
      </w:r>
    </w:p>
    <w:p w14:paraId="1A74BD5F" w14:textId="77777777" w:rsidR="001C7D58" w:rsidRDefault="00AC3438">
      <w:pPr>
        <w:numPr>
          <w:ilvl w:val="0"/>
          <w:numId w:val="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Workforce transformation is a long-term process that requires consultation and collaboration with a diverse set of stakeholders and a better understanding of labor markets’ supply and demand curves. In order to better understand and target training opportunities and educational offerings, One Health university networks (OHUNs) must consult and collaborate with governments, non-governmental organizations (NGOs), donors, and the private sector on their needs and capacities. </w:t>
      </w:r>
    </w:p>
    <w:p w14:paraId="7FA233FC" w14:textId="77777777" w:rsidR="00A04063" w:rsidRPr="00A04063" w:rsidRDefault="00AC3438">
      <w:pPr>
        <w:numPr>
          <w:ilvl w:val="0"/>
          <w:numId w:val="8"/>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lastRenderedPageBreak/>
        <w:t xml:space="preserve">While countries appear to understand the benefits of One Health platforms and have utilized new tools developed with support from EPT-2, the degree to which countries engage with and support their platforms varies, and this has implications for long-term sustainability and the ability to attract donor funding. </w:t>
      </w:r>
    </w:p>
    <w:p w14:paraId="0B91A2CE" w14:textId="0CB13938" w:rsidR="001C7D58" w:rsidRPr="00A04063" w:rsidRDefault="00AC3438" w:rsidP="00A04063">
      <w:pPr>
        <w:pBdr>
          <w:top w:val="nil"/>
          <w:left w:val="nil"/>
          <w:bottom w:val="nil"/>
          <w:right w:val="nil"/>
          <w:between w:val="nil"/>
        </w:pBdr>
        <w:spacing w:after="160" w:line="360" w:lineRule="auto"/>
        <w:rPr>
          <w:color w:val="000000"/>
          <w:sz w:val="24"/>
          <w:szCs w:val="24"/>
        </w:rPr>
      </w:pPr>
      <w:r w:rsidRPr="00A04063">
        <w:rPr>
          <w:rFonts w:ascii="Times New Roman" w:eastAsia="Times New Roman" w:hAnsi="Times New Roman" w:cs="Times New Roman"/>
          <w:color w:val="000000"/>
          <w:sz w:val="24"/>
          <w:szCs w:val="24"/>
        </w:rPr>
        <w:t xml:space="preserve">GHSA: In 2014, USAID, along with other USG partners, including the National Security Council, Department of State, the U.S. Centers for Disease Control and Prevention (CDC), and the Department of Defense, joined more than 60 countries in implementing the GHSA. At the core of the GHSA is the goal of strengthening capacities for prevention, detection, and response for infectious disease outbreaks using multisectoral collaboration across public health, medicine, agriculture, animal/veterinary health, environment, education/academia, and defense/security agencies. USAID’s GHSA activities have been geographically focused in 16 countries in Africa and Asia and used to build workforce capacity and surveillance, laboratory capacity, and preparedness and response systems for addressing prioritized endemic and emerging zoonotic threats. Going forward, USAID’s emerging threats and GHSA activities constitute the agency’s global health security investments under the GHSS. Countries supported by USAID under EPT-1 and EPT-2/GHSA are shown in the map below.  Between 2020 and 2025, USAID will continue its global health security investments with a primary focus on countries in Africa and Asia. DEEP VZN will complement other USAID partnerships that are described below in section 5 (“Collaboration with Other USAID/External Partners”). </w:t>
      </w:r>
    </w:p>
    <w:p w14:paraId="6D1F82A3" w14:textId="77777777" w:rsidR="001C7D58" w:rsidRDefault="00AC3438">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46259453" wp14:editId="083E72F6">
            <wp:extent cx="5229225" cy="3000375"/>
            <wp:effectExtent l="0" t="0" r="9525" b="9525"/>
            <wp:docPr id="1" name="image1.jp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Map&#10;&#10;Description automatically generated"/>
                    <pic:cNvPicPr preferRelativeResize="0"/>
                  </pic:nvPicPr>
                  <pic:blipFill>
                    <a:blip r:embed="rId39"/>
                    <a:srcRect t="10256" b="5341"/>
                    <a:stretch>
                      <a:fillRect/>
                    </a:stretch>
                  </pic:blipFill>
                  <pic:spPr>
                    <a:xfrm>
                      <a:off x="0" y="0"/>
                      <a:ext cx="5229992" cy="3000815"/>
                    </a:xfrm>
                    <a:prstGeom prst="rect">
                      <a:avLst/>
                    </a:prstGeom>
                    <a:ln/>
                  </pic:spPr>
                </pic:pic>
              </a:graphicData>
            </a:graphic>
          </wp:inline>
        </w:drawing>
      </w:r>
    </w:p>
    <w:p w14:paraId="612E35A9" w14:textId="77777777" w:rsidR="001C7D58" w:rsidRDefault="00AC3438">
      <w:pPr>
        <w:pStyle w:val="Heading1"/>
        <w:spacing w:before="0" w:after="0" w:line="240" w:lineRule="auto"/>
        <w:rPr>
          <w:rFonts w:ascii="Times New Roman" w:eastAsia="Times New Roman" w:hAnsi="Times New Roman" w:cs="Times New Roman"/>
          <w:b/>
          <w:sz w:val="24"/>
          <w:szCs w:val="24"/>
        </w:rPr>
      </w:pPr>
      <w:bookmarkStart w:id="5" w:name="_Toc62644437"/>
      <w:r>
        <w:rPr>
          <w:rFonts w:ascii="Times New Roman" w:eastAsia="Times New Roman" w:hAnsi="Times New Roman" w:cs="Times New Roman"/>
          <w:b/>
          <w:sz w:val="24"/>
          <w:szCs w:val="24"/>
        </w:rPr>
        <w:lastRenderedPageBreak/>
        <w:t>4. DEEP VZN Goal &amp; Objectives</w:t>
      </w:r>
      <w:bookmarkEnd w:id="5"/>
      <w:r>
        <w:rPr>
          <w:rFonts w:ascii="Times New Roman" w:eastAsia="Times New Roman" w:hAnsi="Times New Roman" w:cs="Times New Roman"/>
          <w:sz w:val="24"/>
          <w:szCs w:val="24"/>
        </w:rPr>
        <w:t xml:space="preserve"> </w:t>
      </w:r>
    </w:p>
    <w:p w14:paraId="44CD7FEB" w14:textId="77777777" w:rsidR="001C7D58" w:rsidRDefault="001C7D58">
      <w:pPr>
        <w:spacing w:line="240" w:lineRule="auto"/>
        <w:rPr>
          <w:rFonts w:ascii="Times New Roman" w:eastAsia="Times New Roman" w:hAnsi="Times New Roman" w:cs="Times New Roman"/>
          <w:sz w:val="24"/>
          <w:szCs w:val="24"/>
          <w:u w:val="single"/>
        </w:rPr>
      </w:pPr>
    </w:p>
    <w:p w14:paraId="1AB126F3" w14:textId="77777777" w:rsidR="001C7D58" w:rsidRDefault="00AC343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Statement</w:t>
      </w:r>
    </w:p>
    <w:p w14:paraId="1930042F" w14:textId="77777777" w:rsidR="001C7D58" w:rsidRDefault="001C7D58">
      <w:pPr>
        <w:spacing w:line="240" w:lineRule="auto"/>
        <w:rPr>
          <w:rFonts w:ascii="Times New Roman" w:eastAsia="Times New Roman" w:hAnsi="Times New Roman" w:cs="Times New Roman"/>
          <w:sz w:val="24"/>
          <w:szCs w:val="24"/>
          <w:highlight w:val="yellow"/>
        </w:rPr>
      </w:pPr>
    </w:p>
    <w:p w14:paraId="621D32A0" w14:textId="42E3ABD2"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analysis of 335 emerging infectious diseases (EID) in humans between 1940 and 2004 revealed a number of important characteristics including: (1) the incidence of EID events is increasing over time; (2) 60% of EIDs are zoonotic and, of those, 72% are from wildlife; (3) the origins of EIDs are correlated with socio-economic, environmental, and ecological factors and are concentrated in tropical and subtropical regions of the world; and (4) global resources to address EIDs are poorly allocated [11]. Zoonotic diseases cause the loss of lives and livelihoods by disrupting local, regional, and global travel and trade, and by threatening the economic and political stability of some of the most vulnerable countries. Among zoonotic diseases, emerging zoonotic viruses are particularly problematic because (1) these pathogens generally lack specific treatments and vaccines (for animals or people), (2) human populations are more likely to be immunologically naive to novel viral zoonoses giving these pathogens a comparatively-higher likelihood of epidemic and pandemic potential, and (3) these pathogens are often detected during or after amplification or spread in human populations which makes containment very difficult and very expensive. The on-going pandemic caused by SARS-CoV-2 has once again highlighted the importance of these three points.</w:t>
      </w:r>
    </w:p>
    <w:p w14:paraId="3343733A" w14:textId="77777777" w:rsidR="006A53E8" w:rsidRDefault="006A53E8">
      <w:pPr>
        <w:spacing w:line="360" w:lineRule="auto"/>
        <w:rPr>
          <w:rFonts w:ascii="Times New Roman" w:eastAsia="Times New Roman" w:hAnsi="Times New Roman" w:cs="Times New Roman"/>
          <w:sz w:val="24"/>
          <w:szCs w:val="24"/>
        </w:rPr>
      </w:pPr>
    </w:p>
    <w:p w14:paraId="152BFCC5" w14:textId="3DA84D0A"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previously-unknown zoonotic viruses have emerged and caused outbreaks over the past three decades. Many of these viruses originated in wild animals before spreading to people directly or through livestock such as poultry, swine, horses, and camels.  A recent study estimated that there may be an additional 1.67 million undiscovered viruses in mammals and birds, with between 631,000 and 827,000 capable of infecting people [12]. Countries would be better served, in terms of lives saved and economic damage limited, if they were able to detect and assess the threat of unknown zoonotic viruses before they cause epidemics and pandemics.  However, countries do not routinely monitor for new public health threats.</w:t>
      </w:r>
    </w:p>
    <w:p w14:paraId="7CA051B8" w14:textId="77777777" w:rsidR="006A53E8" w:rsidRDefault="006A53E8">
      <w:pPr>
        <w:spacing w:line="360" w:lineRule="auto"/>
        <w:rPr>
          <w:rFonts w:ascii="Times New Roman" w:eastAsia="Times New Roman" w:hAnsi="Times New Roman" w:cs="Times New Roman"/>
          <w:sz w:val="24"/>
          <w:szCs w:val="24"/>
        </w:rPr>
      </w:pPr>
    </w:p>
    <w:p w14:paraId="538CC078" w14:textId="2D6BFEEC"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lack of diagnostics and medical countermeasures for new emerging zoonotic viruses and the enormous challenge and cost of stopping their amplification and spread puts a premium on reducing the likelihood of their initial spillover from animals to people. Building on previous </w:t>
      </w:r>
      <w:r>
        <w:rPr>
          <w:rFonts w:ascii="Times New Roman" w:eastAsia="Times New Roman" w:hAnsi="Times New Roman" w:cs="Times New Roman"/>
          <w:sz w:val="24"/>
          <w:szCs w:val="24"/>
        </w:rPr>
        <w:lastRenderedPageBreak/>
        <w:t xml:space="preserve">USAID global analyses of risk and investments in countries under EPT-1 and EPT-2/GHSA, the Agency is now employing a dual track strategy to enhance understanding of emergence and distribution of viral zoonoses of epidemic and pandemic potential and inform actionable risk mitigation. Track one aims to employ interventions to address the spillover, amplification, and spread of </w:t>
      </w:r>
      <w:r>
        <w:rPr>
          <w:rFonts w:ascii="Times New Roman" w:eastAsia="Times New Roman" w:hAnsi="Times New Roman" w:cs="Times New Roman"/>
          <w:sz w:val="24"/>
          <w:szCs w:val="24"/>
          <w:u w:val="single"/>
        </w:rPr>
        <w:t>known</w:t>
      </w:r>
      <w:r>
        <w:rPr>
          <w:rFonts w:ascii="Times New Roman" w:eastAsia="Times New Roman" w:hAnsi="Times New Roman" w:cs="Times New Roman"/>
          <w:sz w:val="24"/>
          <w:szCs w:val="24"/>
        </w:rPr>
        <w:t xml:space="preserve"> emerging zoonotic viruses through a recently-awarded project, STOP Spillover, </w:t>
      </w:r>
      <w:r>
        <w:rPr>
          <w:rFonts w:ascii="Times New Roman" w:eastAsia="Times New Roman" w:hAnsi="Times New Roman" w:cs="Times New Roman"/>
          <w:sz w:val="24"/>
          <w:szCs w:val="24"/>
          <w:highlight w:val="white"/>
        </w:rPr>
        <w:t>to assist countries to 1) understand the factors that contribute to the risk of spillover of pathogens from wildlife to humans; 2) develop, assess, and implement early risk-reduction interventions that will reduce the spillover and spread of these threats; and, 3) recognize and respond rapidly to zoonotic spillover events [13].</w:t>
      </w:r>
      <w:r>
        <w:rPr>
          <w:rFonts w:ascii="Times New Roman" w:eastAsia="Times New Roman" w:hAnsi="Times New Roman" w:cs="Times New Roman"/>
          <w:sz w:val="24"/>
          <w:szCs w:val="24"/>
        </w:rPr>
        <w:t xml:space="preserve"> Track two of USAID’s strategy for addressing emerging zoonotic viruses includes the new </w:t>
      </w:r>
      <w:r>
        <w:rPr>
          <w:rFonts w:ascii="Times New Roman" w:eastAsia="Times New Roman" w:hAnsi="Times New Roman" w:cs="Times New Roman"/>
          <w:b/>
          <w:sz w:val="24"/>
          <w:szCs w:val="24"/>
        </w:rPr>
        <w:t>DEEP VZN</w:t>
      </w:r>
      <w:r>
        <w:rPr>
          <w:rFonts w:ascii="Times New Roman" w:eastAsia="Times New Roman" w:hAnsi="Times New Roman" w:cs="Times New Roman"/>
          <w:sz w:val="24"/>
          <w:szCs w:val="24"/>
        </w:rPr>
        <w:t xml:space="preserve"> project, which will specifically focus on detecting </w:t>
      </w:r>
      <w:r>
        <w:rPr>
          <w:rFonts w:ascii="Times New Roman" w:eastAsia="Times New Roman" w:hAnsi="Times New Roman" w:cs="Times New Roman"/>
          <w:sz w:val="24"/>
          <w:szCs w:val="24"/>
          <w:u w:val="single"/>
        </w:rPr>
        <w:t>unknown</w:t>
      </w:r>
      <w:r>
        <w:rPr>
          <w:rFonts w:ascii="Times New Roman" w:eastAsia="Times New Roman" w:hAnsi="Times New Roman" w:cs="Times New Roman"/>
          <w:sz w:val="24"/>
          <w:szCs w:val="24"/>
        </w:rPr>
        <w:t xml:space="preserve"> viruses and characterizing their zoonotic and pandemic potential. USAID’s support for viral discovery since 2009 and its multi-sectoral GHS Program and partnerships place the Agency in a unique position to meaningfully advance these lines of work.</w:t>
      </w:r>
    </w:p>
    <w:p w14:paraId="231F7FF9" w14:textId="77777777" w:rsidR="006A53E8" w:rsidRDefault="006A53E8">
      <w:pPr>
        <w:spacing w:line="360" w:lineRule="auto"/>
        <w:rPr>
          <w:rFonts w:ascii="Times New Roman" w:eastAsia="Times New Roman" w:hAnsi="Times New Roman" w:cs="Times New Roman"/>
          <w:sz w:val="24"/>
          <w:szCs w:val="24"/>
        </w:rPr>
      </w:pPr>
    </w:p>
    <w:p w14:paraId="59C0B08E"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Lessons learned from previous viral discovery and characterization efforts include:</w:t>
      </w:r>
    </w:p>
    <w:p w14:paraId="5042262E" w14:textId="77777777" w:rsidR="001C7D58" w:rsidRDefault="00AC3438">
      <w:pPr>
        <w:numPr>
          <w:ilvl w:val="0"/>
          <w:numId w:val="14"/>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Previous work has identified interfaces, species, and geographic “hot spots” in </w:t>
      </w:r>
      <w:r>
        <w:rPr>
          <w:rFonts w:ascii="Times New Roman" w:eastAsia="Times New Roman" w:hAnsi="Times New Roman" w:cs="Times New Roman"/>
          <w:color w:val="000000"/>
          <w:sz w:val="24"/>
          <w:szCs w:val="24"/>
          <w:highlight w:val="yellow"/>
        </w:rPr>
        <w:t>Africa, Asia, and Latin America</w:t>
      </w:r>
      <w:r>
        <w:rPr>
          <w:rFonts w:ascii="Times New Roman" w:eastAsia="Times New Roman" w:hAnsi="Times New Roman" w:cs="Times New Roman"/>
          <w:color w:val="000000"/>
          <w:sz w:val="24"/>
          <w:szCs w:val="24"/>
        </w:rPr>
        <w:t xml:space="preserve"> where viral detection rates are higher.</w:t>
      </w:r>
    </w:p>
    <w:p w14:paraId="14BF9073" w14:textId="77777777" w:rsidR="001C7D58" w:rsidRDefault="00AC3438">
      <w:pPr>
        <w:numPr>
          <w:ilvl w:val="0"/>
          <w:numId w:val="14"/>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Detecting known and unknown viral threats can be achieved by in-country laboratories and staff.</w:t>
      </w:r>
    </w:p>
    <w:p w14:paraId="1415482C" w14:textId="77777777" w:rsidR="001C7D58" w:rsidRDefault="00AC3438">
      <w:pPr>
        <w:numPr>
          <w:ilvl w:val="0"/>
          <w:numId w:val="14"/>
        </w:numPr>
        <w:spacing w:after="160" w:line="360" w:lineRule="auto"/>
        <w:rPr>
          <w:sz w:val="24"/>
          <w:szCs w:val="24"/>
        </w:rPr>
      </w:pPr>
      <w:r>
        <w:rPr>
          <w:rFonts w:ascii="Times New Roman" w:eastAsia="Times New Roman" w:hAnsi="Times New Roman" w:cs="Times New Roman"/>
          <w:sz w:val="24"/>
          <w:szCs w:val="24"/>
        </w:rPr>
        <w:t>While significant, the scale of viral discovery to date has been relatively small.  Improvements in efficiency of sampling, detection, and characterization would increase yield.</w:t>
      </w:r>
    </w:p>
    <w:p w14:paraId="0F7E82E6" w14:textId="77777777" w:rsidR="001C7D58" w:rsidRDefault="00AC3438">
      <w:pPr>
        <w:numPr>
          <w:ilvl w:val="0"/>
          <w:numId w:val="14"/>
        </w:numPr>
        <w:spacing w:after="160" w:line="360" w:lineRule="auto"/>
        <w:rPr>
          <w:sz w:val="24"/>
          <w:szCs w:val="24"/>
        </w:rPr>
      </w:pPr>
      <w:r>
        <w:rPr>
          <w:rFonts w:ascii="Times New Roman" w:eastAsia="Times New Roman" w:hAnsi="Times New Roman" w:cs="Times New Roman"/>
          <w:sz w:val="24"/>
          <w:szCs w:val="24"/>
        </w:rPr>
        <w:t>To date, there are a lack of efficient, low-cost, biosafe/biosecure, and standardized methods to reliably assess zoonotic and pandemic potential of newly-identified viruses.</w:t>
      </w:r>
    </w:p>
    <w:p w14:paraId="03706CE7" w14:textId="77777777" w:rsidR="001C7D58" w:rsidRDefault="00AC3438">
      <w:pPr>
        <w:numPr>
          <w:ilvl w:val="0"/>
          <w:numId w:val="14"/>
        </w:numPr>
        <w:spacing w:after="160" w:line="360" w:lineRule="auto"/>
        <w:rPr>
          <w:sz w:val="24"/>
          <w:szCs w:val="24"/>
        </w:rPr>
      </w:pPr>
      <w:r>
        <w:rPr>
          <w:rFonts w:ascii="Times New Roman" w:eastAsia="Times New Roman" w:hAnsi="Times New Roman" w:cs="Times New Roman"/>
          <w:sz w:val="24"/>
          <w:szCs w:val="24"/>
        </w:rPr>
        <w:t xml:space="preserve">Access to research findings slowed by country approval processes and many people not aware viral testing results were publicly available prior to publication. </w:t>
      </w:r>
    </w:p>
    <w:p w14:paraId="0B0E8801" w14:textId="77777777" w:rsidR="001C7D58" w:rsidRDefault="00AC3438">
      <w:pPr>
        <w:numPr>
          <w:ilvl w:val="0"/>
          <w:numId w:val="14"/>
        </w:numPr>
        <w:spacing w:after="160" w:line="360" w:lineRule="auto"/>
        <w:rPr>
          <w:sz w:val="24"/>
          <w:szCs w:val="24"/>
        </w:rPr>
      </w:pPr>
      <w:r>
        <w:rPr>
          <w:rFonts w:ascii="Times New Roman" w:eastAsia="Times New Roman" w:hAnsi="Times New Roman" w:cs="Times New Roman"/>
          <w:sz w:val="24"/>
          <w:szCs w:val="24"/>
        </w:rPr>
        <w:t xml:space="preserve">Focused public sector investments can fill key knowledge gaps to help individuals, communities, governments, and private sector to reduce risk. However, there is room for improving the speed and extent to which the research findings are available to and taken </w:t>
      </w:r>
      <w:r>
        <w:rPr>
          <w:rFonts w:ascii="Times New Roman" w:eastAsia="Times New Roman" w:hAnsi="Times New Roman" w:cs="Times New Roman"/>
          <w:sz w:val="24"/>
          <w:szCs w:val="24"/>
        </w:rPr>
        <w:lastRenderedPageBreak/>
        <w:t>up by those who assess risk, operate surveillance systems and laboratories, and mitigate risk.</w:t>
      </w:r>
    </w:p>
    <w:p w14:paraId="478436AD" w14:textId="5D7C14AE"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research supported by DEEP VZN will position participating countries to enhance understanding and characterize previously-unknown viruses.</w:t>
      </w:r>
      <w:r>
        <w:t xml:space="preserve"> </w:t>
      </w:r>
      <w:r>
        <w:rPr>
          <w:rFonts w:ascii="Times New Roman" w:eastAsia="Times New Roman" w:hAnsi="Times New Roman" w:cs="Times New Roman"/>
          <w:sz w:val="24"/>
          <w:szCs w:val="24"/>
        </w:rPr>
        <w:t xml:space="preserve">Data on the zoonotic and pandemic potential of novel viruses potentially can be used by other projects and programs—such as STOP Spillover—to strengthen country-level capacities to model disease emergence risk, update risk analyses, direct precision surveillance approaches, and implement targeted risk-reduction measures. In addition, information from DEEP VZN could be used by other partners, including donors and the private sector, to develop and pre-position diagnostics, medicines, and vaccines </w:t>
      </w:r>
      <w:r>
        <w:rPr>
          <w:rFonts w:ascii="Times New Roman" w:eastAsia="Times New Roman" w:hAnsi="Times New Roman" w:cs="Times New Roman"/>
          <w:sz w:val="24"/>
          <w:szCs w:val="24"/>
          <w:u w:val="single"/>
        </w:rPr>
        <w:t>ahead of</w:t>
      </w:r>
      <w:r>
        <w:rPr>
          <w:rFonts w:ascii="Times New Roman" w:eastAsia="Times New Roman" w:hAnsi="Times New Roman" w:cs="Times New Roman"/>
          <w:sz w:val="24"/>
          <w:szCs w:val="24"/>
        </w:rPr>
        <w:t xml:space="preserve"> costly epidemics and pandemics. Because spillover, amplification, and spread of unknown emerging zoonotic viruses potentially affects wildlife, livestock, and human populations, efforts to detect and characterize unknown threats will require in-country partnerships that are collaborative and multisectoral. </w:t>
      </w:r>
    </w:p>
    <w:p w14:paraId="7C324521" w14:textId="77777777" w:rsidR="00A04063" w:rsidRDefault="00A04063">
      <w:pPr>
        <w:spacing w:line="360" w:lineRule="auto"/>
        <w:rPr>
          <w:rFonts w:ascii="Times New Roman" w:eastAsia="Times New Roman" w:hAnsi="Times New Roman" w:cs="Times New Roman"/>
          <w:sz w:val="24"/>
          <w:szCs w:val="24"/>
        </w:rPr>
      </w:pPr>
    </w:p>
    <w:p w14:paraId="36325A0C"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Goal:</w:t>
      </w:r>
      <w:r>
        <w:rPr>
          <w:rFonts w:ascii="Times New Roman" w:eastAsia="Times New Roman" w:hAnsi="Times New Roman" w:cs="Times New Roman"/>
          <w:sz w:val="24"/>
          <w:szCs w:val="24"/>
        </w:rPr>
        <w:t xml:space="preserve"> Deepen and share knowledge on unknown viruses from wildlife including their zoonotic and pandemic potential.</w:t>
      </w:r>
    </w:p>
    <w:p w14:paraId="32DD83EE" w14:textId="77777777" w:rsidR="00A04063" w:rsidRDefault="00A04063">
      <w:pPr>
        <w:spacing w:line="360" w:lineRule="auto"/>
        <w:rPr>
          <w:rFonts w:ascii="Times New Roman" w:eastAsia="Times New Roman" w:hAnsi="Times New Roman" w:cs="Times New Roman"/>
          <w:sz w:val="24"/>
          <w:szCs w:val="24"/>
          <w:highlight w:val="yellow"/>
          <w:u w:val="single"/>
        </w:rPr>
      </w:pPr>
    </w:p>
    <w:p w14:paraId="44B557F9" w14:textId="10E940A7" w:rsidR="001C7D58" w:rsidRDefault="00AC3438">
      <w:pPr>
        <w:spacing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u w:val="single"/>
        </w:rPr>
        <w:t>Estimated DEEP VZN Budget:</w:t>
      </w:r>
      <w:r>
        <w:rPr>
          <w:rFonts w:ascii="Times New Roman" w:eastAsia="Times New Roman" w:hAnsi="Times New Roman" w:cs="Times New Roman"/>
          <w:sz w:val="24"/>
          <w:szCs w:val="24"/>
          <w:highlight w:val="yellow"/>
        </w:rPr>
        <w:t xml:space="preserve"> total of up to $</w:t>
      </w:r>
      <w:r w:rsidR="00A04063">
        <w:rPr>
          <w:rFonts w:ascii="Times New Roman" w:eastAsia="Times New Roman" w:hAnsi="Times New Roman" w:cs="Times New Roman"/>
          <w:sz w:val="24"/>
          <w:szCs w:val="24"/>
          <w:highlight w:val="yellow"/>
        </w:rPr>
        <w:t>125</w:t>
      </w:r>
      <w:r>
        <w:rPr>
          <w:rFonts w:ascii="Times New Roman" w:eastAsia="Times New Roman" w:hAnsi="Times New Roman" w:cs="Times New Roman"/>
          <w:sz w:val="24"/>
          <w:szCs w:val="24"/>
          <w:highlight w:val="yellow"/>
        </w:rPr>
        <w:t xml:space="preserve"> million over five years.</w:t>
      </w:r>
    </w:p>
    <w:p w14:paraId="6418DFFB" w14:textId="77777777" w:rsidR="00A04063" w:rsidRDefault="00A04063">
      <w:pPr>
        <w:spacing w:line="360" w:lineRule="auto"/>
        <w:rPr>
          <w:rFonts w:ascii="Times New Roman" w:eastAsia="Times New Roman" w:hAnsi="Times New Roman" w:cs="Times New Roman"/>
          <w:sz w:val="24"/>
          <w:szCs w:val="24"/>
          <w:highlight w:val="yellow"/>
        </w:rPr>
      </w:pPr>
    </w:p>
    <w:p w14:paraId="7BFCCE95" w14:textId="77777777" w:rsidR="001C7D58" w:rsidRDefault="00AC3438">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Overarching DEEP VZN Expected Results: </w:t>
      </w:r>
    </w:p>
    <w:p w14:paraId="2C8E363F" w14:textId="77777777" w:rsidR="001C7D58" w:rsidRDefault="00AC3438">
      <w:pPr>
        <w:numPr>
          <w:ilvl w:val="0"/>
          <w:numId w:val="1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Unknown viruses detected and their zoonotic and pandemic potential characterized</w:t>
      </w:r>
    </w:p>
    <w:p w14:paraId="66C3DC23" w14:textId="77777777" w:rsidR="001C7D58" w:rsidRDefault="00AC3438">
      <w:pPr>
        <w:numPr>
          <w:ilvl w:val="0"/>
          <w:numId w:val="1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Higher-yield methods and strategies to detect and characterize unknown viruses developed and deployed</w:t>
      </w:r>
    </w:p>
    <w:p w14:paraId="02E10EF9" w14:textId="77777777" w:rsidR="001C7D58" w:rsidRDefault="00AC3438">
      <w:pPr>
        <w:numPr>
          <w:ilvl w:val="0"/>
          <w:numId w:val="12"/>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Capacity of specific in-country institutions to conduct applied research and analyze and share findings strengthened.</w:t>
      </w:r>
    </w:p>
    <w:p w14:paraId="0F081B49"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Project Approach.</w:t>
      </w:r>
      <w:r>
        <w:rPr>
          <w:rFonts w:ascii="Times New Roman" w:eastAsia="Times New Roman" w:hAnsi="Times New Roman" w:cs="Times New Roman"/>
          <w:sz w:val="24"/>
          <w:szCs w:val="24"/>
        </w:rPr>
        <w:t xml:space="preserve"> Building upon an institutional legacy in viral zoonoses landscaping and risk analyses, USAID’s DEEP VZN Project seeks to expand partnerships that will considerably advance detection and characterization of unknown viruses of epidemic and pandemic potential. Since existing animal-human contact promotes spillover of both known and unknown viruses, it is anticipated that DEEP VZN will work in a sub-set of countries that STOP Spillover has </w:t>
      </w:r>
      <w:r>
        <w:rPr>
          <w:rFonts w:ascii="Times New Roman" w:eastAsia="Times New Roman" w:hAnsi="Times New Roman" w:cs="Times New Roman"/>
          <w:sz w:val="24"/>
          <w:szCs w:val="24"/>
        </w:rPr>
        <w:lastRenderedPageBreak/>
        <w:t>targeted because of their known spillover of emerging zoonotic viruses. This arrangement will allow both projects to leverage resources. DEEP VZN will build on data, tools, and strategies--including those previously developed by USAID under PREDICT and FAO--to strengthen the capacity of a limited number of in-country institutions that will conduct the research to detect and characterize unknown emerging zoonotic viruses.</w:t>
      </w:r>
    </w:p>
    <w:p w14:paraId="4D1C6B3C" w14:textId="77777777" w:rsidR="00A04063" w:rsidRDefault="00A04063">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p w14:paraId="450B752C" w14:textId="5F61FC64" w:rsidR="001C7D58" w:rsidRDefault="00AC34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knowledge gained by DEEP VZN on novel viruses assessed to be zoonotic or pandemic threats will be immediately available to the in-country owners of the data and, once approved for release, policy makers, the private sector, and implementing partners to improve surveillance and reduce the risk of viral spillover [14]. </w:t>
      </w:r>
      <w:r>
        <w:rPr>
          <w:rFonts w:ascii="Times New Roman" w:eastAsia="Times New Roman" w:hAnsi="Times New Roman" w:cs="Times New Roman"/>
          <w:color w:val="000000"/>
          <w:sz w:val="24"/>
          <w:szCs w:val="24"/>
        </w:rPr>
        <w:t>Opportunities may be explored to leverage private sector capacities in research and development of diagnostics, therapeutics, and vaccines associated with data and insights developed under DEEP VZN and in partnership with governments.</w:t>
      </w:r>
    </w:p>
    <w:p w14:paraId="09F46C69" w14:textId="77777777" w:rsidR="00A04063" w:rsidRDefault="00A04063">
      <w:pPr>
        <w:spacing w:line="360" w:lineRule="auto"/>
        <w:rPr>
          <w:rFonts w:ascii="Times New Roman" w:eastAsia="Times New Roman" w:hAnsi="Times New Roman" w:cs="Times New Roman"/>
          <w:i/>
          <w:sz w:val="24"/>
          <w:szCs w:val="24"/>
        </w:rPr>
      </w:pPr>
    </w:p>
    <w:p w14:paraId="639AE58F" w14:textId="51E96490"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Priority Countries.</w:t>
      </w:r>
      <w:r>
        <w:rPr>
          <w:rFonts w:ascii="Times New Roman" w:eastAsia="Times New Roman" w:hAnsi="Times New Roman" w:cs="Times New Roman"/>
          <w:sz w:val="24"/>
          <w:szCs w:val="24"/>
        </w:rPr>
        <w:t xml:space="preserve"> Within anticipated resource parameters, DEEP VZN initially will be implemented in </w:t>
      </w:r>
      <w:r>
        <w:rPr>
          <w:rFonts w:ascii="Times New Roman" w:eastAsia="Times New Roman" w:hAnsi="Times New Roman" w:cs="Times New Roman"/>
          <w:sz w:val="24"/>
          <w:szCs w:val="24"/>
          <w:highlight w:val="yellow"/>
        </w:rPr>
        <w:t xml:space="preserve">up to </w:t>
      </w:r>
      <w:r w:rsidR="00A04063">
        <w:rPr>
          <w:rFonts w:ascii="Times New Roman" w:eastAsia="Times New Roman" w:hAnsi="Times New Roman" w:cs="Times New Roman"/>
          <w:sz w:val="24"/>
          <w:szCs w:val="24"/>
          <w:highlight w:val="yellow"/>
        </w:rPr>
        <w:t>12</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countries. It is anticipated these countries would be in </w:t>
      </w:r>
      <w:r>
        <w:rPr>
          <w:rFonts w:ascii="Times New Roman" w:eastAsia="Times New Roman" w:hAnsi="Times New Roman" w:cs="Times New Roman"/>
          <w:sz w:val="24"/>
          <w:szCs w:val="24"/>
          <w:highlight w:val="yellow"/>
        </w:rPr>
        <w:t>Africa, Asia, and Latin America</w:t>
      </w:r>
      <w:r>
        <w:rPr>
          <w:rFonts w:ascii="Times New Roman" w:eastAsia="Times New Roman" w:hAnsi="Times New Roman" w:cs="Times New Roman"/>
          <w:sz w:val="24"/>
          <w:szCs w:val="24"/>
        </w:rPr>
        <w:t>. Preliminary criteria for selecting focus countries include:</w:t>
      </w:r>
    </w:p>
    <w:p w14:paraId="48659137" w14:textId="77777777" w:rsidR="001C7D58" w:rsidRDefault="00AC3438">
      <w:pPr>
        <w:numPr>
          <w:ilvl w:val="0"/>
          <w:numId w:val="9"/>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history of spillovers of emerging zoonotic viruses from animals to people;</w:t>
      </w:r>
    </w:p>
    <w:p w14:paraId="7B80C4E4" w14:textId="77777777" w:rsidR="001C7D58" w:rsidRDefault="00AC3438">
      <w:pPr>
        <w:numPr>
          <w:ilvl w:val="0"/>
          <w:numId w:val="5"/>
        </w:numPr>
        <w:spacing w:after="160" w:line="360" w:lineRule="auto"/>
        <w:rPr>
          <w:sz w:val="24"/>
          <w:szCs w:val="24"/>
        </w:rPr>
      </w:pPr>
      <w:r>
        <w:rPr>
          <w:rFonts w:ascii="Times New Roman" w:eastAsia="Times New Roman" w:hAnsi="Times New Roman" w:cs="Times New Roman"/>
          <w:sz w:val="24"/>
          <w:szCs w:val="24"/>
        </w:rPr>
        <w:t>host-country engagement and buy-in to include: interest in providing human or financial resources; commitment to using the research results in-country to reduce risk of emerging zoonotic viruses; support for coordination/collaboration within the country and with regional partners; complementary in-country initiatives such as infectious disease programs and regulation of animal markets or wildlife trafficking and trade;</w:t>
      </w:r>
    </w:p>
    <w:p w14:paraId="160E5DD6" w14:textId="77777777" w:rsidR="001C7D58" w:rsidRDefault="00AC3438">
      <w:pPr>
        <w:numPr>
          <w:ilvl w:val="0"/>
          <w:numId w:val="5"/>
        </w:numPr>
        <w:spacing w:after="160" w:line="360" w:lineRule="auto"/>
        <w:rPr>
          <w:sz w:val="24"/>
          <w:szCs w:val="24"/>
        </w:rPr>
      </w:pPr>
      <w:r>
        <w:rPr>
          <w:rFonts w:ascii="Times New Roman" w:eastAsia="Times New Roman" w:hAnsi="Times New Roman" w:cs="Times New Roman"/>
          <w:sz w:val="24"/>
          <w:szCs w:val="24"/>
        </w:rPr>
        <w:t>history of sharing surveillance and outbreak data within and outside of country in a timely manner and willingness to share findings and samples with the global community to reduce risk of emerging zoonotic viruses in other countries;</w:t>
      </w:r>
    </w:p>
    <w:p w14:paraId="403289B9" w14:textId="77777777" w:rsidR="001C7D58" w:rsidRDefault="00AC3438">
      <w:pPr>
        <w:numPr>
          <w:ilvl w:val="0"/>
          <w:numId w:val="9"/>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rapid start-up potential for projects;</w:t>
      </w:r>
    </w:p>
    <w:p w14:paraId="6DDA53C6" w14:textId="77777777" w:rsidR="001C7D58" w:rsidRDefault="00AC3438">
      <w:pPr>
        <w:numPr>
          <w:ilvl w:val="0"/>
          <w:numId w:val="9"/>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ability (or potential) to safely conduct viral discovery and characterization in-country at the scale needed; and </w:t>
      </w:r>
    </w:p>
    <w:p w14:paraId="6BCCBD67" w14:textId="77777777" w:rsidR="001C7D58" w:rsidRDefault="00AC3438">
      <w:pPr>
        <w:numPr>
          <w:ilvl w:val="0"/>
          <w:numId w:val="9"/>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presence of complementary USAID, U.S. Government, or other investments in GHS (including previous viral discovery).  Countries listed in the STOP Spillover Notification </w:t>
      </w:r>
      <w:r>
        <w:rPr>
          <w:rFonts w:ascii="Times New Roman" w:eastAsia="Times New Roman" w:hAnsi="Times New Roman" w:cs="Times New Roman"/>
          <w:color w:val="000000"/>
          <w:sz w:val="24"/>
          <w:szCs w:val="24"/>
        </w:rPr>
        <w:lastRenderedPageBreak/>
        <w:t xml:space="preserve">of Funding Opportunity [15] are possible candidates due to the potential for DEEP VZN’s risk understanding activities to complement STOP Spillover’s risk reduction activities. </w:t>
      </w:r>
    </w:p>
    <w:p w14:paraId="288AF69B" w14:textId="0A7D3DF0"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countries may be added or removed, before or after award, based on the availability of funds and at the discretion of USAID due to changing priorities, policies, or global health events. </w:t>
      </w:r>
    </w:p>
    <w:p w14:paraId="01BDE8CC" w14:textId="77777777" w:rsidR="006A53E8" w:rsidRDefault="006A53E8">
      <w:pPr>
        <w:spacing w:line="360" w:lineRule="auto"/>
        <w:rPr>
          <w:rFonts w:ascii="Times New Roman" w:eastAsia="Times New Roman" w:hAnsi="Times New Roman" w:cs="Times New Roman"/>
          <w:sz w:val="24"/>
          <w:szCs w:val="24"/>
        </w:rPr>
      </w:pPr>
    </w:p>
    <w:p w14:paraId="76235838"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Local Partnerships and Capacity Strengthening for Participating Institutions.</w:t>
      </w:r>
      <w:r>
        <w:rPr>
          <w:rFonts w:ascii="Times New Roman" w:eastAsia="Times New Roman" w:hAnsi="Times New Roman" w:cs="Times New Roman"/>
          <w:sz w:val="24"/>
          <w:szCs w:val="24"/>
        </w:rPr>
        <w:t xml:space="preserve"> DEEP VZN will work directly with in-country institutions and staff to include strengthening their capacity to design and safely conduct applied research to identify unknown emerging zoonotic viruses and their animal hosts. The applied research will be coordinated with and leverage relevant efforts of in-country (e.g. academia, private and public entities, civil society, NGOs) and  international partners (including other USG, FAO, and WHO) and be conducted in a way that maximizes detection of unknown viruses using the limited resources available while supporting multi-sectoral (i.e. One Health) collaboration and coordination. </w:t>
      </w:r>
    </w:p>
    <w:p w14:paraId="4E525FF6" w14:textId="77777777" w:rsidR="00A04063" w:rsidRDefault="00A04063">
      <w:pPr>
        <w:spacing w:line="360" w:lineRule="auto"/>
        <w:rPr>
          <w:rFonts w:ascii="Times New Roman" w:eastAsia="Times New Roman" w:hAnsi="Times New Roman" w:cs="Times New Roman"/>
          <w:sz w:val="24"/>
          <w:szCs w:val="24"/>
        </w:rPr>
      </w:pPr>
    </w:p>
    <w:p w14:paraId="44FC5A39" w14:textId="01C3C46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in-country partners will have the following characteristics:</w:t>
      </w:r>
    </w:p>
    <w:p w14:paraId="201E1C8B" w14:textId="77777777" w:rsidR="001C7D58" w:rsidRDefault="00AC3438">
      <w:pPr>
        <w:numPr>
          <w:ilvl w:val="0"/>
          <w:numId w:val="1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ability to safely conduct sampling and/or laboratory testing at the scale (to be determined) required by the project;</w:t>
      </w:r>
    </w:p>
    <w:p w14:paraId="3E39C030" w14:textId="77777777" w:rsidR="001C7D58" w:rsidRDefault="00AC3438">
      <w:pPr>
        <w:numPr>
          <w:ilvl w:val="0"/>
          <w:numId w:val="1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previous experience with viral detection and characterization;</w:t>
      </w:r>
    </w:p>
    <w:p w14:paraId="488EB40C" w14:textId="77777777" w:rsidR="001C7D58" w:rsidRDefault="00AC3438">
      <w:pPr>
        <w:numPr>
          <w:ilvl w:val="0"/>
          <w:numId w:val="1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established linkages with host government, private sector, and other multi-sectoral partners;</w:t>
      </w:r>
    </w:p>
    <w:p w14:paraId="259E1C8F" w14:textId="77777777" w:rsidR="001C7D58" w:rsidRDefault="00AC3438">
      <w:pPr>
        <w:numPr>
          <w:ilvl w:val="0"/>
          <w:numId w:val="10"/>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demonstrated history of sharing research findings in a transparent and timely manner; and</w:t>
      </w:r>
    </w:p>
    <w:p w14:paraId="3DBA5884" w14:textId="77777777" w:rsidR="001C7D58" w:rsidRDefault="00AC3438">
      <w:pPr>
        <w:numPr>
          <w:ilvl w:val="0"/>
          <w:numId w:val="10"/>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ability to receive, track, and report on funding from grants or sub-awards.</w:t>
      </w:r>
    </w:p>
    <w:p w14:paraId="30E28D21"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Strengthening the capacity of select in-country institutions to conduct applied research will require an understanding of the specific contexts within the targeted countries, including unique cultural, political and gender considerations. DEEP VZN is also expected to be familiar with the many risk assessments and research findings (including those included above and below) already supported by USAID as well as other publicly-available resources to inform strategic planning, baseline analyses, and proposed activities in order to ensure DEEP VZN activities are not </w:t>
      </w:r>
      <w:r>
        <w:rPr>
          <w:rFonts w:ascii="Times New Roman" w:eastAsia="Times New Roman" w:hAnsi="Times New Roman" w:cs="Times New Roman"/>
          <w:sz w:val="24"/>
          <w:szCs w:val="24"/>
        </w:rPr>
        <w:lastRenderedPageBreak/>
        <w:t xml:space="preserve">duplicative of these or other efforts. USAID supported work related to risk understanding and research: </w:t>
      </w:r>
    </w:p>
    <w:p w14:paraId="7E4D0845" w14:textId="77777777" w:rsidR="001C7D58" w:rsidRDefault="00AC3438">
      <w:pPr>
        <w:numPr>
          <w:ilvl w:val="0"/>
          <w:numId w:val="11"/>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FAO: </w:t>
      </w:r>
      <w:hyperlink r:id="rId40">
        <w:r>
          <w:rPr>
            <w:rFonts w:ascii="Times New Roman" w:eastAsia="Times New Roman" w:hAnsi="Times New Roman" w:cs="Times New Roman"/>
            <w:color w:val="0000FF"/>
            <w:sz w:val="24"/>
            <w:szCs w:val="24"/>
            <w:u w:val="single"/>
          </w:rPr>
          <w:t>http://www.fao.org/emergencies/fao-in-action/ectad/en/</w:t>
        </w:r>
      </w:hyperlink>
      <w:r>
        <w:rPr>
          <w:rFonts w:ascii="Times New Roman" w:eastAsia="Times New Roman" w:hAnsi="Times New Roman" w:cs="Times New Roman"/>
          <w:color w:val="000000"/>
          <w:sz w:val="24"/>
          <w:szCs w:val="24"/>
        </w:rPr>
        <w:t xml:space="preserve"> </w:t>
      </w:r>
    </w:p>
    <w:p w14:paraId="6C4344BC" w14:textId="77777777" w:rsidR="001C7D58" w:rsidRDefault="00AC3438">
      <w:pPr>
        <w:spacing w:line="36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PREDICT: </w:t>
      </w:r>
      <w:hyperlink r:id="rId41">
        <w:r>
          <w:rPr>
            <w:rFonts w:ascii="Times New Roman" w:eastAsia="Times New Roman" w:hAnsi="Times New Roman" w:cs="Times New Roman"/>
            <w:color w:val="0000FF"/>
            <w:sz w:val="24"/>
            <w:szCs w:val="24"/>
            <w:u w:val="single"/>
          </w:rPr>
          <w:t>https://ohi.vetmed.ucdavis.edu/programs-projects/predict-project</w:t>
        </w:r>
      </w:hyperlink>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yellow"/>
        </w:rPr>
        <w:t>PREDICT final report (</w:t>
      </w:r>
      <w:hyperlink r:id="rId42">
        <w:r>
          <w:rPr>
            <w:rFonts w:ascii="Times New Roman" w:eastAsia="Times New Roman" w:hAnsi="Times New Roman" w:cs="Times New Roman"/>
            <w:color w:val="1155CC"/>
            <w:sz w:val="24"/>
            <w:szCs w:val="24"/>
            <w:highlight w:val="yellow"/>
            <w:u w:val="single"/>
          </w:rPr>
          <w:t>https://ohi.vetmed.ucdavis.edu/sites/g/files/dgvnsk5251/files/inline-files/PREDICT%20LEGACY%20-%20FINAL%20FOR%20WEB_0.pdf</w:t>
        </w:r>
      </w:hyperlink>
      <w:r>
        <w:rPr>
          <w:rFonts w:ascii="Times New Roman" w:eastAsia="Times New Roman" w:hAnsi="Times New Roman" w:cs="Times New Roman"/>
          <w:sz w:val="24"/>
          <w:szCs w:val="24"/>
          <w:highlight w:val="yellow"/>
        </w:rPr>
        <w:t>)</w:t>
      </w:r>
    </w:p>
    <w:p w14:paraId="6BB0E24C" w14:textId="77777777" w:rsidR="001C7D58" w:rsidRDefault="00AC3438">
      <w:pPr>
        <w:numPr>
          <w:ilvl w:val="0"/>
          <w:numId w:val="11"/>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PREVENT: </w:t>
      </w:r>
      <w:hyperlink r:id="rId43">
        <w:r>
          <w:rPr>
            <w:rFonts w:ascii="Times New Roman" w:eastAsia="Times New Roman" w:hAnsi="Times New Roman" w:cs="Times New Roman"/>
            <w:color w:val="0000FF"/>
            <w:sz w:val="24"/>
            <w:szCs w:val="24"/>
            <w:u w:val="single"/>
          </w:rPr>
          <w:t>https://www.fhi360.org/projects/prevent-%E2%80%94-emerging-pandemic-threats</w:t>
        </w:r>
      </w:hyperlink>
      <w:r>
        <w:rPr>
          <w:rFonts w:ascii="Times New Roman" w:eastAsia="Times New Roman" w:hAnsi="Times New Roman" w:cs="Times New Roman"/>
          <w:color w:val="000000"/>
          <w:sz w:val="24"/>
          <w:szCs w:val="24"/>
        </w:rPr>
        <w:t xml:space="preserve"> </w:t>
      </w:r>
    </w:p>
    <w:p w14:paraId="7BE65D24" w14:textId="77777777" w:rsidR="001C7D58" w:rsidRDefault="00AC3438">
      <w:pPr>
        <w:numPr>
          <w:ilvl w:val="0"/>
          <w:numId w:val="11"/>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One Health Workforce: </w:t>
      </w:r>
      <w:hyperlink r:id="rId44">
        <w:r>
          <w:rPr>
            <w:rFonts w:ascii="Times New Roman" w:eastAsia="Times New Roman" w:hAnsi="Times New Roman" w:cs="Times New Roman"/>
            <w:color w:val="0000FF"/>
            <w:sz w:val="24"/>
            <w:szCs w:val="24"/>
            <w:u w:val="single"/>
          </w:rPr>
          <w:t>http://afrohun.org/index.php?option=com_content&amp;view=article&amp;id=169&amp;Itemid=1056</w:t>
        </w:r>
      </w:hyperlink>
      <w:r>
        <w:rPr>
          <w:rFonts w:ascii="Times New Roman" w:eastAsia="Times New Roman" w:hAnsi="Times New Roman" w:cs="Times New Roman"/>
          <w:color w:val="000000"/>
          <w:sz w:val="24"/>
          <w:szCs w:val="24"/>
        </w:rPr>
        <w:t xml:space="preserve"> </w:t>
      </w:r>
    </w:p>
    <w:p w14:paraId="4F901EB2"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Objectives and Illustrative Activities.</w:t>
      </w:r>
      <w:r>
        <w:rPr>
          <w:rFonts w:ascii="Times New Roman" w:eastAsia="Times New Roman" w:hAnsi="Times New Roman" w:cs="Times New Roman"/>
          <w:sz w:val="24"/>
          <w:szCs w:val="24"/>
        </w:rPr>
        <w:t xml:space="preserve"> DEEP VZN will work to enhance the detection of unknown viruses and characterize their epidemic and pandemic potential. USAID seeks strategies that will measurably advance the efficiency, improve the efficacy (e.g. signal/noise), and reduce the cost of efforts across the sampling—detection—characterization continuum. Interventions are particularly valued that have shown paradigm-shifting promise, enabling viral detection and characterization at a scale as yet unrealized. </w:t>
      </w:r>
    </w:p>
    <w:p w14:paraId="0BC4FB74" w14:textId="77777777" w:rsidR="00A04063" w:rsidRDefault="00A04063">
      <w:pPr>
        <w:spacing w:line="360" w:lineRule="auto"/>
        <w:rPr>
          <w:rFonts w:ascii="Times New Roman" w:eastAsia="Times New Roman" w:hAnsi="Times New Roman" w:cs="Times New Roman"/>
          <w:sz w:val="24"/>
          <w:szCs w:val="24"/>
        </w:rPr>
      </w:pPr>
    </w:p>
    <w:p w14:paraId="66F66CCD" w14:textId="49383138"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focus of DEEP VZN is to support focus counties to conduct applied research to deepen the knowledge available on previously-unknown viruses within select viral families to include assessing the zoonotic or pandemic potential of any new viruses.  Since this research may identify additional knowledge gaps regarding animal hosts and spillover dynamics associated with new viruses, it is anticipated that some additional applied research will be necessary. </w:t>
      </w:r>
    </w:p>
    <w:p w14:paraId="5A1A2ABC" w14:textId="77777777" w:rsidR="00A04063" w:rsidRDefault="00A04063">
      <w:pPr>
        <w:spacing w:line="360" w:lineRule="auto"/>
        <w:rPr>
          <w:rFonts w:ascii="Times New Roman" w:eastAsia="Times New Roman" w:hAnsi="Times New Roman" w:cs="Times New Roman"/>
          <w:b/>
          <w:i/>
          <w:sz w:val="24"/>
          <w:szCs w:val="24"/>
        </w:rPr>
      </w:pPr>
    </w:p>
    <w:p w14:paraId="16B8E205" w14:textId="1EEF36E8" w:rsidR="001C7D58" w:rsidRDefault="00AC3438">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Objective 1: Conduct Sampling for Unknown Viruses in Select Countries</w:t>
      </w:r>
    </w:p>
    <w:p w14:paraId="7921AD94" w14:textId="77777777" w:rsidR="00A04063" w:rsidRDefault="00A04063">
      <w:pPr>
        <w:spacing w:line="360" w:lineRule="auto"/>
        <w:rPr>
          <w:rFonts w:ascii="Times New Roman" w:eastAsia="Times New Roman" w:hAnsi="Times New Roman" w:cs="Times New Roman"/>
          <w:sz w:val="24"/>
          <w:szCs w:val="24"/>
        </w:rPr>
      </w:pPr>
    </w:p>
    <w:p w14:paraId="4DC3A2B9" w14:textId="38E660F0"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In-country sampling for unknown viruses serves two very important functions. First, the data generated can identify future infectious disease threats before large outbreaks occur which potentially allows time for the development or updating of surveillance postures and risk-reduction measures as well as pre-positioning of diagnostics, medicines, and vaccines. Second, the laboratory techniques may also be used to assist in the investigation of events of unknown </w:t>
      </w:r>
      <w:r>
        <w:rPr>
          <w:rFonts w:ascii="Times New Roman" w:eastAsia="Times New Roman" w:hAnsi="Times New Roman" w:cs="Times New Roman"/>
          <w:sz w:val="24"/>
          <w:szCs w:val="24"/>
        </w:rPr>
        <w:lastRenderedPageBreak/>
        <w:t xml:space="preserve">etiology when common differentials have been ruled out. While some lower-income countries have developed strategies for sampling for emerging zoonotic viruses over the past decade, this ability is presently limited in size and scope and not sustainable without external donor funding. </w:t>
      </w:r>
    </w:p>
    <w:p w14:paraId="654662EE"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will invest in DEEP VZN to develop more-efficient and cost-effective strategies, methods, and tools for detection of unknown viruses. A key part of this is having an evidence-based sampling strategy designed specifically for a country to increase detection rates for unknowns in targeted viral families. Such approaches have been successfully employed in China where geography and host taxa have been important considerations for coronaviruses [16, 17]; Vietnam where sampling interface impacts detection rates for coronaviruses along wildlife value chains [18]; and East Africa where shedding of coronaviruses by bats occurs at specific times of the year [19].</w:t>
      </w:r>
    </w:p>
    <w:p w14:paraId="378CAF66" w14:textId="77777777" w:rsidR="00A04063" w:rsidRDefault="00A04063">
      <w:pPr>
        <w:spacing w:line="360" w:lineRule="auto"/>
        <w:rPr>
          <w:rFonts w:ascii="Times New Roman" w:eastAsia="Times New Roman" w:hAnsi="Times New Roman" w:cs="Times New Roman"/>
          <w:sz w:val="24"/>
          <w:szCs w:val="24"/>
        </w:rPr>
      </w:pPr>
    </w:p>
    <w:p w14:paraId="584E287D" w14:textId="1C0CF12B"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ultimate aim of activities under DEEP VZN’s Objective 1 is to collect high-quality samples from geographic locations and interfaces where there is (1) a higher probability of finding unknown viruses from wildlife (either in wildlife or people) and (2) where there are conditions that would favor spillover, amplification, and spread of emerging zoonotic viruses from wildlife. This may include interfaces at the beginning, middle, or end of wildlife value chains (which may overlap with livestock value chains to some degree) and may include rural and urban settings. Additional samples may originate from archived repositories of biological material considered relevant for viral discovery, and from human and animal specimens associated with events of unknown etiology occurring during the implementation period of DEEP VZN. Samples collected during DEEP VZN will feed directly into Objective 2 (viral detection) or Objective 3 (viral characterization) depending on the sequencing of the testing and characterization processes. Over the life of DEEP VZN, information from Objectives 2 and 3 may be used to refine the sampling sites and sampling strategies to further improve the efficiency of detecting unknown viruses.</w:t>
      </w:r>
    </w:p>
    <w:p w14:paraId="4974300E"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sampling sites and species to be sampled may be added or removed, before or after award, based on the availability of funds and at the discretion of USAID due to changing priorities, policies, or global health events. </w:t>
      </w:r>
    </w:p>
    <w:p w14:paraId="2E88F371" w14:textId="77777777" w:rsidR="00A04063" w:rsidRDefault="00A04063">
      <w:pPr>
        <w:spacing w:line="360" w:lineRule="auto"/>
        <w:rPr>
          <w:rFonts w:ascii="Times New Roman" w:eastAsia="Times New Roman" w:hAnsi="Times New Roman" w:cs="Times New Roman"/>
          <w:sz w:val="24"/>
          <w:szCs w:val="24"/>
        </w:rPr>
      </w:pPr>
    </w:p>
    <w:p w14:paraId="09647177" w14:textId="2B31BF69"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Illustrative Activities for Objective 1 may include, but are not limited to: </w:t>
      </w:r>
    </w:p>
    <w:p w14:paraId="6D6196AE" w14:textId="77777777" w:rsidR="001C7D58" w:rsidRDefault="00AC3438">
      <w:pPr>
        <w:numPr>
          <w:ilvl w:val="0"/>
          <w:numId w:val="15"/>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lastRenderedPageBreak/>
        <w:t xml:space="preserve">Support institutional capacities to conduct predictive modeling and analytics that will inform the architecture for detection of unknown viruses at high risk locations, interfaces, and time scales;  </w:t>
      </w:r>
    </w:p>
    <w:p w14:paraId="53DE70BE" w14:textId="77777777" w:rsidR="001C7D58" w:rsidRDefault="00AC3438">
      <w:pPr>
        <w:numPr>
          <w:ilvl w:val="0"/>
          <w:numId w:val="15"/>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Support in-country institutions and staff in focus countries to design an innovative strategy for sampling followed by detecting and characterizing unknown viruses to maximize discovery efforts; to include training, a sampling plan with defined methods, species to be sampled, and sampling sites that are representative of key points of spillover, amplification, and spread along wildlife value chains in both rural and urban settings;</w:t>
      </w:r>
    </w:p>
    <w:p w14:paraId="179819A5" w14:textId="77777777" w:rsidR="001C7D58" w:rsidRDefault="00AC3438">
      <w:pPr>
        <w:numPr>
          <w:ilvl w:val="0"/>
          <w:numId w:val="15"/>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Identify any equipment, supplies, and approvals (e.g. sampling of animals and people) needed by the participating in-country partners; </w:t>
      </w:r>
    </w:p>
    <w:p w14:paraId="411C82A4" w14:textId="77777777" w:rsidR="001C7D58" w:rsidRDefault="00AC3438">
      <w:pPr>
        <w:numPr>
          <w:ilvl w:val="0"/>
          <w:numId w:val="15"/>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Provide training on biosafety/biosecurity, safe sampling, and safe processing of samples;</w:t>
      </w:r>
    </w:p>
    <w:p w14:paraId="7DCCB427" w14:textId="77777777" w:rsidR="001C7D58" w:rsidRDefault="00AC3438">
      <w:pPr>
        <w:numPr>
          <w:ilvl w:val="0"/>
          <w:numId w:val="15"/>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Safely sample key species (animals and people) at selected research sites in focus countries;</w:t>
      </w:r>
    </w:p>
    <w:p w14:paraId="31282F8F" w14:textId="77777777" w:rsidR="001C7D58" w:rsidRDefault="00AC3438">
      <w:pPr>
        <w:numPr>
          <w:ilvl w:val="0"/>
          <w:numId w:val="15"/>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 xml:space="preserve">Safely transport and biobank samples at participating laboratories.  </w:t>
      </w:r>
    </w:p>
    <w:p w14:paraId="6DB5504C"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1 expected results:</w:t>
      </w:r>
    </w:p>
    <w:p w14:paraId="5FD65B29" w14:textId="77777777" w:rsidR="001C7D58" w:rsidRDefault="00AC3438">
      <w:pPr>
        <w:numPr>
          <w:ilvl w:val="0"/>
          <w:numId w:val="19"/>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Institutional capacity to conduct regular risk modeling that will inform ongoing monitoring efforts established; </w:t>
      </w:r>
    </w:p>
    <w:p w14:paraId="3D740EEF" w14:textId="77777777" w:rsidR="001C7D58" w:rsidRDefault="00AC3438">
      <w:pPr>
        <w:numPr>
          <w:ilvl w:val="0"/>
          <w:numId w:val="19"/>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Innovative strategy for sampling of unknown viruses from wildlife at key points for spillover, amplification, and spread developed and approved;</w:t>
      </w:r>
    </w:p>
    <w:p w14:paraId="286DB4E7" w14:textId="77777777" w:rsidR="001C7D58" w:rsidRDefault="00AC3438">
      <w:pPr>
        <w:numPr>
          <w:ilvl w:val="0"/>
          <w:numId w:val="19"/>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Key species sampled at research sites;</w:t>
      </w:r>
    </w:p>
    <w:p w14:paraId="13C1BFBD" w14:textId="77777777" w:rsidR="001C7D58" w:rsidRDefault="00AC3438">
      <w:pPr>
        <w:numPr>
          <w:ilvl w:val="0"/>
          <w:numId w:val="19"/>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Samples safely and appropriately stored.</w:t>
      </w:r>
    </w:p>
    <w:p w14:paraId="0AE56385" w14:textId="77777777" w:rsidR="001C7D58" w:rsidRDefault="00AC3438">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Objective 2: Strengthen Detection of Novel Viruses</w:t>
      </w:r>
    </w:p>
    <w:p w14:paraId="4EDB7AD3" w14:textId="77777777" w:rsidR="00A04063" w:rsidRDefault="00A04063">
      <w:pPr>
        <w:spacing w:line="360" w:lineRule="auto"/>
        <w:rPr>
          <w:rFonts w:ascii="Times New Roman" w:eastAsia="Times New Roman" w:hAnsi="Times New Roman" w:cs="Times New Roman"/>
          <w:sz w:val="24"/>
          <w:szCs w:val="24"/>
        </w:rPr>
      </w:pPr>
    </w:p>
    <w:p w14:paraId="1D279F17" w14:textId="56EFF6CA"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Detection of unknown viruses is an expensive and time-consuming process. However, experience has repeatedly shown a substantial return on investment for strengthening capacities to prevent, detect, and contain zoonotic viruses before they cause epidemics and pandemics. Recently, the utility of being able to strategically identify unknown viruses during the early stages of an outbreak was demonstrated by Thailand’s use of consensus viral family level testing protocols to detect and fully sequence a novel coronavirus [20] from a sick traveler from Wuhan, </w:t>
      </w:r>
      <w:r>
        <w:rPr>
          <w:rFonts w:ascii="Times New Roman" w:eastAsia="Times New Roman" w:hAnsi="Times New Roman" w:cs="Times New Roman"/>
          <w:sz w:val="24"/>
          <w:szCs w:val="24"/>
        </w:rPr>
        <w:lastRenderedPageBreak/>
        <w:t xml:space="preserve">China two days </w:t>
      </w:r>
      <w:r>
        <w:rPr>
          <w:rFonts w:ascii="Times New Roman" w:eastAsia="Times New Roman" w:hAnsi="Times New Roman" w:cs="Times New Roman"/>
          <w:sz w:val="24"/>
          <w:szCs w:val="24"/>
          <w:u w:val="single"/>
        </w:rPr>
        <w:t>before</w:t>
      </w:r>
      <w:r>
        <w:rPr>
          <w:rFonts w:ascii="Times New Roman" w:eastAsia="Times New Roman" w:hAnsi="Times New Roman" w:cs="Times New Roman"/>
          <w:sz w:val="24"/>
          <w:szCs w:val="24"/>
        </w:rPr>
        <w:t xml:space="preserve"> the causative agent was announced by China.  Thailand’s rapid identification of the virus before there were standard diagnostic tests made it possible for the country to take early action, preventing onward transmission and enabling targeted screening protocols that limited health and economic impact. </w:t>
      </w:r>
    </w:p>
    <w:p w14:paraId="0D56B721" w14:textId="77777777" w:rsidR="00A04063" w:rsidRDefault="00A04063">
      <w:pPr>
        <w:spacing w:line="360" w:lineRule="auto"/>
        <w:rPr>
          <w:rFonts w:ascii="Times New Roman" w:eastAsia="Times New Roman" w:hAnsi="Times New Roman" w:cs="Times New Roman"/>
          <w:i/>
          <w:sz w:val="24"/>
          <w:szCs w:val="24"/>
        </w:rPr>
      </w:pPr>
    </w:p>
    <w:p w14:paraId="140EEA8F" w14:textId="5503C984"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Viral Detection Strategies.</w:t>
      </w:r>
      <w:r>
        <w:rPr>
          <w:rFonts w:ascii="Times New Roman" w:eastAsia="Times New Roman" w:hAnsi="Times New Roman" w:cs="Times New Roman"/>
          <w:sz w:val="24"/>
          <w:szCs w:val="24"/>
        </w:rPr>
        <w:t xml:space="preserve"> The overall strategic focus of DEEP VZN will be on intensive detection of unknown viruses and characterizing their zoonotic and pandemic potential. Accordingly, USAID seeks input on strategies and approaches that will substantially advance viral detection and enable viral characterization at scales previously unrealized.</w:t>
      </w:r>
    </w:p>
    <w:p w14:paraId="186C8D6E" w14:textId="77777777" w:rsidR="00A04063" w:rsidRDefault="00A04063">
      <w:pPr>
        <w:spacing w:line="360" w:lineRule="auto"/>
        <w:rPr>
          <w:rFonts w:ascii="Times New Roman" w:eastAsia="Times New Roman" w:hAnsi="Times New Roman" w:cs="Times New Roman"/>
          <w:sz w:val="24"/>
          <w:szCs w:val="24"/>
        </w:rPr>
      </w:pPr>
    </w:p>
    <w:p w14:paraId="1B492214" w14:textId="52BC2F39"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recognizes there may be multiple paths to achieve the viral detection objective through DEEP VZN. Consensus viral family level RT-PCR-based detection followed by whole genome sequencing; unbiased next generation sequencing; and virus isolation in cell culture followed by RT-PCR-based detection and sequencing are several such approaches. Through this RFI, USAID is interested in any approach that holds paradigm-shifting promise in achieving this objective.</w:t>
      </w:r>
    </w:p>
    <w:p w14:paraId="5FAD2099"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context of a possible viral family-based approach, DEEP VZN could focus on a limited number of prioritized viral families in order to provide depth to the availability of data regarding these families.  Preliminary criteria for selecting viral families could include: </w:t>
      </w:r>
    </w:p>
    <w:p w14:paraId="0FC8646D" w14:textId="77777777" w:rsidR="001C7D58" w:rsidRDefault="00AC3438">
      <w:pPr>
        <w:numPr>
          <w:ilvl w:val="0"/>
          <w:numId w:val="7"/>
        </w:numPr>
        <w:pBdr>
          <w:top w:val="nil"/>
          <w:left w:val="nil"/>
          <w:bottom w:val="nil"/>
          <w:right w:val="nil"/>
          <w:between w:val="nil"/>
        </w:pBdr>
        <w:spacing w:line="360" w:lineRule="auto"/>
        <w:rPr>
          <w:sz w:val="24"/>
          <w:szCs w:val="24"/>
        </w:rPr>
      </w:pPr>
      <w:r>
        <w:rPr>
          <w:rFonts w:ascii="Times New Roman" w:eastAsia="Times New Roman" w:hAnsi="Times New Roman" w:cs="Times New Roman"/>
          <w:sz w:val="24"/>
          <w:szCs w:val="24"/>
        </w:rPr>
        <w:t>Some members are zoonotic indicating ability to spill over from animals to people</w:t>
      </w:r>
      <w:r>
        <w:rPr>
          <w:rFonts w:ascii="Times New Roman" w:eastAsia="Times New Roman" w:hAnsi="Times New Roman" w:cs="Times New Roman"/>
          <w:color w:val="000000"/>
          <w:sz w:val="24"/>
          <w:szCs w:val="24"/>
        </w:rPr>
        <w:t>, and have demonstrated previous epidemic and pandemic potential;</w:t>
      </w:r>
    </w:p>
    <w:p w14:paraId="15C17115" w14:textId="77777777" w:rsidR="001C7D58" w:rsidRDefault="00AC3438">
      <w:pPr>
        <w:numPr>
          <w:ilvl w:val="0"/>
          <w:numId w:val="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Some members can amplify and spread in people due to air-borne transmission indicating epidemic and pandemic potential;</w:t>
      </w:r>
    </w:p>
    <w:p w14:paraId="391BF10C" w14:textId="77777777" w:rsidR="001C7D58" w:rsidRDefault="00AC3438">
      <w:pPr>
        <w:numPr>
          <w:ilvl w:val="0"/>
          <w:numId w:val="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Relatively high detection rates from wildlife and human samples; and</w:t>
      </w:r>
    </w:p>
    <w:p w14:paraId="7FFB1898" w14:textId="77777777" w:rsidR="001C7D58" w:rsidRDefault="00AC3438">
      <w:pPr>
        <w:numPr>
          <w:ilvl w:val="0"/>
          <w:numId w:val="7"/>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Priorities of host countries and the global research community.</w:t>
      </w:r>
    </w:p>
    <w:p w14:paraId="5EEB8B1C" w14:textId="77777777" w:rsidR="001C7D58" w:rsidRDefault="00AC343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Coronaviruses and paramyxoviruses are two viral families meeting these criteria. Three new coronaviruses (MERS-CoV, SAR-CoV-1, SARS-CoV-2) and two new paramyxoviruses (Hendra, Nipah) have emerged and manifested as epidemic or pandemic pathogens over the past 30 years. Both of these viral families include members that are priorities for CEPI, NIH, and WHO [21] and both viral families are considered to be constituted of a breadth of viruses not yet identified. </w:t>
      </w:r>
      <w:r>
        <w:rPr>
          <w:rFonts w:ascii="Times New Roman" w:eastAsia="Times New Roman" w:hAnsi="Times New Roman" w:cs="Times New Roman"/>
          <w:color w:val="000000"/>
          <w:sz w:val="24"/>
          <w:szCs w:val="24"/>
        </w:rPr>
        <w:t xml:space="preserve">Through existing support structures, USAID will also continue its efforts to prevent, </w:t>
      </w:r>
      <w:r>
        <w:rPr>
          <w:rFonts w:ascii="Times New Roman" w:eastAsia="Times New Roman" w:hAnsi="Times New Roman" w:cs="Times New Roman"/>
          <w:color w:val="000000"/>
          <w:sz w:val="24"/>
          <w:szCs w:val="24"/>
        </w:rPr>
        <w:lastRenderedPageBreak/>
        <w:t>detect, and mitigate impact from animal-origin influenzas of pandemic potential. Influenza viruses are therefore not anticipated as a focal area for DEEP VZN.</w:t>
      </w:r>
    </w:p>
    <w:p w14:paraId="4D058DDE" w14:textId="77777777" w:rsidR="00A04063" w:rsidRDefault="00A04063">
      <w:pPr>
        <w:spacing w:line="360" w:lineRule="auto"/>
        <w:rPr>
          <w:rFonts w:ascii="Times New Roman" w:eastAsia="Times New Roman" w:hAnsi="Times New Roman" w:cs="Times New Roman"/>
          <w:sz w:val="24"/>
          <w:szCs w:val="24"/>
        </w:rPr>
      </w:pPr>
    </w:p>
    <w:p w14:paraId="0D448FCF" w14:textId="177A61C5"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viral families may be increased or decreased before or after award, based on the availability of funds and at the discretion of USAID due to changing priorities, policies, or global health events. The ultimate aim of testing under DEEP VZN Objective 2 is to screen samples collected under Objective 1 for previously-unknown viruses, either for the prioritized viral families or using other novel approaches and platforms that may be agnostic to viral families, but likely to yield viral zoonoses of epidemic and pandemic potential. Other samples from the focus country, such as from outbreaks of unknown etiology or from previous projects, may also be considered for testing. Samples testing positive will feed directly into Objective 3 (viral characterization). Monitoring of test positivity rates based on species, sampling sites, sample types, seasonality, etc. may be used to periodically refine the sampling strategy under Objective 1.</w:t>
      </w:r>
    </w:p>
    <w:p w14:paraId="1BF0E3BE" w14:textId="77777777" w:rsidR="00A04063" w:rsidRDefault="00A04063">
      <w:pPr>
        <w:spacing w:line="360" w:lineRule="auto"/>
        <w:rPr>
          <w:rFonts w:ascii="Times New Roman" w:eastAsia="Times New Roman" w:hAnsi="Times New Roman" w:cs="Times New Roman"/>
          <w:sz w:val="24"/>
          <w:szCs w:val="24"/>
        </w:rPr>
      </w:pPr>
    </w:p>
    <w:p w14:paraId="1A4DBB7D" w14:textId="69206C8A"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methods for viral detection may be added or removed, before or after award, based on the availability of funds and at the discretion of USAID due to changing priorities, policies, or global health events. </w:t>
      </w:r>
    </w:p>
    <w:p w14:paraId="3EF3A205" w14:textId="77777777" w:rsidR="00A04063" w:rsidRDefault="00A04063">
      <w:pPr>
        <w:spacing w:line="360" w:lineRule="auto"/>
        <w:rPr>
          <w:rFonts w:ascii="Times New Roman" w:eastAsia="Times New Roman" w:hAnsi="Times New Roman" w:cs="Times New Roman"/>
          <w:sz w:val="24"/>
          <w:szCs w:val="24"/>
        </w:rPr>
      </w:pPr>
    </w:p>
    <w:p w14:paraId="331E623C" w14:textId="035DC24C"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Illustrative Activities for Objective 2 may include, but are not limited to: </w:t>
      </w:r>
    </w:p>
    <w:p w14:paraId="2FAB57A3" w14:textId="77777777" w:rsidR="001C7D58" w:rsidRDefault="00AC3438">
      <w:pPr>
        <w:numPr>
          <w:ilvl w:val="0"/>
          <w:numId w:val="1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Support in-country institutions and staff in focus countries to develop a testing strategy to include methodologies and training, possible identification of archived samples that could be tested under DEEP VZN, and criteria for testing samples from outbreaks (in animals or people) of unknown etiology;</w:t>
      </w:r>
    </w:p>
    <w:p w14:paraId="5B4DD8C3" w14:textId="77777777" w:rsidR="001C7D58" w:rsidRDefault="00AC3438">
      <w:pPr>
        <w:numPr>
          <w:ilvl w:val="0"/>
          <w:numId w:val="1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Identify any equipment or supplies needed by the participating in-country partners; </w:t>
      </w:r>
    </w:p>
    <w:p w14:paraId="548194CB" w14:textId="77777777" w:rsidR="001C7D58" w:rsidRDefault="00AC3438">
      <w:pPr>
        <w:numPr>
          <w:ilvl w:val="0"/>
          <w:numId w:val="1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Provide training on biosafety/biosecurity and safe processing of samples;</w:t>
      </w:r>
    </w:p>
    <w:p w14:paraId="0A36156D" w14:textId="77777777" w:rsidR="001C7D58" w:rsidRDefault="00AC3438">
      <w:pPr>
        <w:numPr>
          <w:ilvl w:val="0"/>
          <w:numId w:val="1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Assist in-country lab(s) with testing samples from research sites, outbreaks of unknown etiology, and archives; </w:t>
      </w:r>
    </w:p>
    <w:p w14:paraId="57E0BCBB" w14:textId="77777777" w:rsidR="001C7D58" w:rsidRDefault="00AC3438">
      <w:pPr>
        <w:numPr>
          <w:ilvl w:val="0"/>
          <w:numId w:val="1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Test, validate and standardize protocols that will enhance the yield and efficiency of viral discovery, such as population-based serological studies intended to inform targeted discovery efforts; </w:t>
      </w:r>
    </w:p>
    <w:p w14:paraId="63B52C5F" w14:textId="77777777" w:rsidR="001C7D58" w:rsidRDefault="00AC3438">
      <w:pPr>
        <w:numPr>
          <w:ilvl w:val="0"/>
          <w:numId w:val="1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lastRenderedPageBreak/>
        <w:t>Develop processes to reduce the lag between viral detection and characterization, promoting actionable disease intelligence and risk mitigation interventions; and</w:t>
      </w:r>
    </w:p>
    <w:p w14:paraId="38741B91" w14:textId="77777777" w:rsidR="001C7D58" w:rsidRDefault="00AC3438">
      <w:pPr>
        <w:numPr>
          <w:ilvl w:val="0"/>
          <w:numId w:val="13"/>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Convene multi-sectoral fora to share virus detection findings with in-country (and international, as appropriate) partners as the results become available and are approved for release by the owners of the samples/data.</w:t>
      </w:r>
    </w:p>
    <w:p w14:paraId="59526875"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2 expected results:</w:t>
      </w:r>
    </w:p>
    <w:p w14:paraId="497E4817" w14:textId="77777777" w:rsidR="001C7D58" w:rsidRDefault="00AC3438">
      <w:pPr>
        <w:numPr>
          <w:ilvl w:val="0"/>
          <w:numId w:val="1"/>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Protocols or techniques to test, validate, and enhance the yield and efficiency of viral discovery improved;</w:t>
      </w:r>
    </w:p>
    <w:p w14:paraId="0CA0704D" w14:textId="77777777" w:rsidR="001C7D58" w:rsidRDefault="00AC3438">
      <w:pPr>
        <w:numPr>
          <w:ilvl w:val="0"/>
          <w:numId w:val="1"/>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Testing for unknown viruses from research sites, limited outbreaks, and archives conducted; and</w:t>
      </w:r>
    </w:p>
    <w:p w14:paraId="0200FA91" w14:textId="77777777" w:rsidR="001C7D58" w:rsidRDefault="00AC3438">
      <w:pPr>
        <w:numPr>
          <w:ilvl w:val="0"/>
          <w:numId w:val="1"/>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Select in-country lab(s) positioned to provide technical assistance and/or testing for viral discovery and outbreaks of unknown etiology in-country and in the region.</w:t>
      </w:r>
    </w:p>
    <w:p w14:paraId="7A992FD0" w14:textId="77777777" w:rsidR="001C7D58" w:rsidRDefault="00AC3438">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Objective 3. Strengthen Characterization of Novel Viruses</w:t>
      </w:r>
    </w:p>
    <w:p w14:paraId="1CC23071" w14:textId="77777777" w:rsidR="00A04063" w:rsidRDefault="00A04063">
      <w:pPr>
        <w:spacing w:line="360" w:lineRule="auto"/>
        <w:rPr>
          <w:rFonts w:ascii="Times New Roman" w:eastAsia="Times New Roman" w:hAnsi="Times New Roman" w:cs="Times New Roman"/>
          <w:sz w:val="24"/>
          <w:szCs w:val="24"/>
        </w:rPr>
      </w:pPr>
    </w:p>
    <w:p w14:paraId="61CC4609" w14:textId="239B6D70"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processes of characterizing viruses for zoonotic and pandemic potential are complicated, expensive, and time-consuming. However, this step is crucial in being able to prioritize newly-discovered viruses based on risk so that governments, communities, private sector, and others can make informed decisions on how to address new public health threats. To date, several methods have been used to characterize novel viruses including: comparing genetic sequences with known viruses; evaluating host plasticity (ability to infect multiple species [22]); demonstration of previous infections in humans (by serology); demonstration of active infections (by viral detection);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binding to human cells; and </w:t>
      </w:r>
      <w:r>
        <w:rPr>
          <w:rFonts w:ascii="Times New Roman" w:eastAsia="Times New Roman" w:hAnsi="Times New Roman" w:cs="Times New Roman"/>
          <w:i/>
          <w:sz w:val="24"/>
          <w:szCs w:val="24"/>
        </w:rPr>
        <w:t>in vivo</w:t>
      </w:r>
      <w:r>
        <w:rPr>
          <w:rFonts w:ascii="Times New Roman" w:eastAsia="Times New Roman" w:hAnsi="Times New Roman" w:cs="Times New Roman"/>
          <w:sz w:val="24"/>
          <w:szCs w:val="24"/>
        </w:rPr>
        <w:t xml:space="preserve"> transmission studies using animal models.  While the first four can be done in many countries with external support, the latter two require specialized assays and increased lab biosafety standards which makes them less practical in many lower-income countries. The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and in </w:t>
      </w:r>
      <w:r>
        <w:rPr>
          <w:rFonts w:ascii="Times New Roman" w:eastAsia="Times New Roman" w:hAnsi="Times New Roman" w:cs="Times New Roman"/>
          <w:i/>
          <w:sz w:val="24"/>
          <w:szCs w:val="24"/>
        </w:rPr>
        <w:t>vivo</w:t>
      </w:r>
      <w:r>
        <w:rPr>
          <w:rFonts w:ascii="Times New Roman" w:eastAsia="Times New Roman" w:hAnsi="Times New Roman" w:cs="Times New Roman"/>
          <w:sz w:val="24"/>
          <w:szCs w:val="24"/>
        </w:rPr>
        <w:t xml:space="preserve"> studies can be done in regional or global labs, but approvals for shipping samples outside of the host country are required which can add months to years to the timeline for assessing risks and informing stakeholders of new threats. Comparison of genetic sequences of novel viruses with those that are known and evaluating host plasticity is only possible if there are enough viruses that are similar and if enough information is available on which animals can host a virus. For example, </w:t>
      </w:r>
      <w:r>
        <w:rPr>
          <w:rFonts w:ascii="Times New Roman" w:eastAsia="Times New Roman" w:hAnsi="Times New Roman" w:cs="Times New Roman"/>
          <w:sz w:val="24"/>
          <w:szCs w:val="24"/>
        </w:rPr>
        <w:lastRenderedPageBreak/>
        <w:t xml:space="preserve">host plasticity was unknown for SARS-CoV-2 when the COVID-19 pandemic started, but the  ability of the virus to naturally infect humans, cats, dogs, mink, pumas, lions, and tigers has since demonstrated its considerable host plasticity which is consistent with it being a zoonotic virus. </w:t>
      </w:r>
    </w:p>
    <w:p w14:paraId="74A7A168"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ultimate aim of virus characterization under DEEP VZN Objective 3 is to identify more-efficient methods to evaluate which of the novel viruses detected under Objective 2 have zoonotic and/or pandemic potential.  In some instances, samples from Objective 1 could be first screened for ability to bind to human cells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prior to viral detection or novel viruses previously detected by other projects could be characterized under DEEP VZN.  Based on analyses for zoonotic and/or pandemic potential, viruses will be ranked by risk and this information made available through multi-sectoral fora so that other partners can update risk analyses, surveillance, risk reduction interventions, diagnostics, and biomedical countermeasures.  Information on viruses with zoonotic and/or pandemic potential may also be used to periodically refine the sampling strategy under Objective 1. </w:t>
      </w:r>
    </w:p>
    <w:p w14:paraId="1C4BBD0E" w14:textId="77777777" w:rsidR="00A04063" w:rsidRDefault="00A04063">
      <w:pPr>
        <w:spacing w:line="360" w:lineRule="auto"/>
        <w:rPr>
          <w:rFonts w:ascii="Times New Roman" w:eastAsia="Times New Roman" w:hAnsi="Times New Roman" w:cs="Times New Roman"/>
          <w:sz w:val="24"/>
          <w:szCs w:val="24"/>
        </w:rPr>
      </w:pPr>
    </w:p>
    <w:p w14:paraId="5DE80053" w14:textId="60C90EDA"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methods for viral characterization may be added or removed, before or after award, based on the availability of funds and at the discretion of USAID due to changing priorities, policies, or global health events. </w:t>
      </w:r>
    </w:p>
    <w:p w14:paraId="483DB64D" w14:textId="77777777" w:rsidR="00A04063" w:rsidRDefault="00A04063">
      <w:pPr>
        <w:spacing w:line="360" w:lineRule="auto"/>
        <w:rPr>
          <w:rFonts w:ascii="Times New Roman" w:eastAsia="Times New Roman" w:hAnsi="Times New Roman" w:cs="Times New Roman"/>
          <w:sz w:val="24"/>
          <w:szCs w:val="24"/>
        </w:rPr>
      </w:pPr>
    </w:p>
    <w:p w14:paraId="28615F93" w14:textId="20A07F3B"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Illustrative activities for Objective 3 include, but are not limited to: </w:t>
      </w:r>
    </w:p>
    <w:p w14:paraId="3A9C41B3" w14:textId="77777777" w:rsidR="001C7D58" w:rsidRDefault="00AC3438">
      <w:pPr>
        <w:numPr>
          <w:ilvl w:val="0"/>
          <w:numId w:val="1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Support in-country institutions and staff in focus countries to develop a characterization strategy to include methodologies and training, possible identification of archived viruses that could be characterized under DEEP VZN, and, if appropriate, how to pre-screen samples for binding to human cells prior to testing for viral families;</w:t>
      </w:r>
    </w:p>
    <w:p w14:paraId="17914BD1" w14:textId="77777777" w:rsidR="001C7D58" w:rsidRDefault="00AC3438">
      <w:pPr>
        <w:numPr>
          <w:ilvl w:val="0"/>
          <w:numId w:val="1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Test, validate and standardize protocols that will improve efficiency, speed, and cost profile over currently available viral characterization processes; </w:t>
      </w:r>
    </w:p>
    <w:p w14:paraId="3C1657F5" w14:textId="77777777" w:rsidR="001C7D58" w:rsidRDefault="00AC3438">
      <w:pPr>
        <w:numPr>
          <w:ilvl w:val="0"/>
          <w:numId w:val="1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Identify any equipment, supplies, or Material Transfer Agreements needed by the participating in-country partners; </w:t>
      </w:r>
    </w:p>
    <w:p w14:paraId="40393356" w14:textId="77777777" w:rsidR="001C7D58" w:rsidRDefault="00AC3438">
      <w:pPr>
        <w:numPr>
          <w:ilvl w:val="0"/>
          <w:numId w:val="1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Provide training on biosafety/biosecurity, safe handling of samples/viruses, and characterization studies (if deemed to be appropriate in country);</w:t>
      </w:r>
    </w:p>
    <w:p w14:paraId="6D734235" w14:textId="77777777" w:rsidR="001C7D58" w:rsidRDefault="00AC3438">
      <w:pPr>
        <w:numPr>
          <w:ilvl w:val="0"/>
          <w:numId w:val="1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Assist in-country lab(s) with characterization studies on novel viruses from DEEP VZN or prioritized viruses from other studies to assess their zoonotic and pandemic potential; </w:t>
      </w:r>
    </w:p>
    <w:p w14:paraId="79BFCE88" w14:textId="77777777" w:rsidR="001C7D58" w:rsidRDefault="00AC3438">
      <w:pPr>
        <w:numPr>
          <w:ilvl w:val="0"/>
          <w:numId w:val="1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lastRenderedPageBreak/>
        <w:t>Convene multi-sectoral fora to share virus characterization findings with in-country (and international, as appropriate) partners as the results become available and are approved for release by the owners of the samples/data in order to maximize use of data for risk mitigation or development of improved diagnostics or biomedical measures; and</w:t>
      </w:r>
    </w:p>
    <w:p w14:paraId="4E632B2B" w14:textId="77777777" w:rsidR="001C7D58" w:rsidRDefault="00AC3438">
      <w:pPr>
        <w:numPr>
          <w:ilvl w:val="0"/>
          <w:numId w:val="17"/>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Assess the total cost of the DEEP VZN applied research for each country and share with in-country stakeholders, including government, private sector, and donors.</w:t>
      </w:r>
    </w:p>
    <w:p w14:paraId="4D7C02E3"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3 expected results: </w:t>
      </w:r>
    </w:p>
    <w:p w14:paraId="29879861" w14:textId="77777777" w:rsidR="001C7D58" w:rsidRDefault="00AC3438">
      <w:pPr>
        <w:numPr>
          <w:ilvl w:val="0"/>
          <w:numId w:val="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Lab capacity for characterizing unknown viruses in select in-country institutions strengthened;</w:t>
      </w:r>
    </w:p>
    <w:p w14:paraId="51ED99E1" w14:textId="77777777" w:rsidR="001C7D58" w:rsidRDefault="00AC3438">
      <w:pPr>
        <w:numPr>
          <w:ilvl w:val="0"/>
          <w:numId w:val="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Assessment of zoonotic and pandemic potential for novel viruses conducted;</w:t>
      </w:r>
    </w:p>
    <w:p w14:paraId="23352202" w14:textId="77777777" w:rsidR="001C7D58" w:rsidRDefault="00AC3438">
      <w:pPr>
        <w:numPr>
          <w:ilvl w:val="0"/>
          <w:numId w:val="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Novel viruses ranked according to zoonotic and pandemic potential;</w:t>
      </w:r>
    </w:p>
    <w:p w14:paraId="48667553" w14:textId="77777777" w:rsidR="001C7D58" w:rsidRDefault="00AC3438">
      <w:pPr>
        <w:numPr>
          <w:ilvl w:val="0"/>
          <w:numId w:val="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Additional research questions for DEEP VZN identified;</w:t>
      </w:r>
    </w:p>
    <w:p w14:paraId="1DAFDFC0" w14:textId="77777777" w:rsidR="001C7D58" w:rsidRDefault="00AC3438">
      <w:pPr>
        <w:numPr>
          <w:ilvl w:val="0"/>
          <w:numId w:val="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Research findings shared in a timely fashion with in-country partners through multi-sectoral fora to promote data use for risk mitigation; and </w:t>
      </w:r>
    </w:p>
    <w:p w14:paraId="7F27801E" w14:textId="77777777" w:rsidR="001C7D58" w:rsidRDefault="00AC3438">
      <w:pPr>
        <w:numPr>
          <w:ilvl w:val="0"/>
          <w:numId w:val="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Select in-country lab(s) positioned to provide technical assistance and/or analyses for zoonotic and pandemic potential of novel viruses in the region and research findings shared; and</w:t>
      </w:r>
    </w:p>
    <w:p w14:paraId="296B0805" w14:textId="77777777" w:rsidR="001C7D58" w:rsidRDefault="00AC3438">
      <w:pPr>
        <w:numPr>
          <w:ilvl w:val="0"/>
          <w:numId w:val="3"/>
        </w:numPr>
        <w:pBdr>
          <w:top w:val="nil"/>
          <w:left w:val="nil"/>
          <w:bottom w:val="nil"/>
          <w:right w:val="nil"/>
          <w:between w:val="nil"/>
        </w:pBdr>
        <w:spacing w:after="160" w:line="360" w:lineRule="auto"/>
        <w:rPr>
          <w:color w:val="000000"/>
          <w:sz w:val="24"/>
          <w:szCs w:val="24"/>
        </w:rPr>
      </w:pPr>
      <w:r>
        <w:rPr>
          <w:rFonts w:ascii="Times New Roman" w:eastAsia="Times New Roman" w:hAnsi="Times New Roman" w:cs="Times New Roman"/>
          <w:color w:val="000000"/>
          <w:sz w:val="24"/>
          <w:szCs w:val="24"/>
        </w:rPr>
        <w:t>Cost of sampling and viral detection and characterization calculated and shared.</w:t>
      </w:r>
    </w:p>
    <w:p w14:paraId="0A1F6AE1" w14:textId="77777777" w:rsidR="001C7D58" w:rsidRDefault="00AC3438">
      <w:pPr>
        <w:spacing w:line="360" w:lineRule="auto"/>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Final selection of the strategies, methods, and activities for Objective 3 will be determined through discussions with in-country counterparts and with the USAID management team taking into consideration evolving priorities and available funding.</w:t>
      </w:r>
      <w:r>
        <w:rPr>
          <w:rFonts w:ascii="Times New Roman" w:eastAsia="Times New Roman" w:hAnsi="Times New Roman" w:cs="Times New Roman"/>
          <w:sz w:val="24"/>
          <w:szCs w:val="24"/>
          <w:highlight w:val="cyan"/>
        </w:rPr>
        <w:t xml:space="preserve"> </w:t>
      </w:r>
    </w:p>
    <w:p w14:paraId="244C7192" w14:textId="77777777" w:rsidR="00A04063" w:rsidRDefault="00A04063">
      <w:pPr>
        <w:spacing w:line="360" w:lineRule="auto"/>
        <w:rPr>
          <w:rFonts w:ascii="Times New Roman" w:eastAsia="Times New Roman" w:hAnsi="Times New Roman" w:cs="Times New Roman"/>
          <w:sz w:val="24"/>
          <w:szCs w:val="24"/>
        </w:rPr>
      </w:pPr>
    </w:p>
    <w:p w14:paraId="72540304" w14:textId="028786D6"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Shown below are the relationships between the three objectives of DEEP VZN as well as the flow of samples and data.</w:t>
      </w:r>
    </w:p>
    <w:p w14:paraId="1C04A305"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1961F99" wp14:editId="27472B3E">
            <wp:extent cx="5943600" cy="2771775"/>
            <wp:effectExtent l="0" t="0" r="0" b="0"/>
            <wp:docPr id="2" name="image2.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Diagram&#10;&#10;Description automatically generated"/>
                    <pic:cNvPicPr preferRelativeResize="0"/>
                  </pic:nvPicPr>
                  <pic:blipFill>
                    <a:blip r:embed="rId45"/>
                    <a:srcRect t="11111" b="5983"/>
                    <a:stretch>
                      <a:fillRect/>
                    </a:stretch>
                  </pic:blipFill>
                  <pic:spPr>
                    <a:xfrm>
                      <a:off x="0" y="0"/>
                      <a:ext cx="5943600" cy="2771775"/>
                    </a:xfrm>
                    <a:prstGeom prst="rect">
                      <a:avLst/>
                    </a:prstGeom>
                    <a:ln/>
                  </pic:spPr>
                </pic:pic>
              </a:graphicData>
            </a:graphic>
          </wp:inline>
        </w:drawing>
      </w:r>
    </w:p>
    <w:p w14:paraId="78EEC650" w14:textId="77777777" w:rsidR="001C7D58" w:rsidRDefault="001C7D58">
      <w:pPr>
        <w:spacing w:line="240" w:lineRule="auto"/>
        <w:rPr>
          <w:rFonts w:ascii="Times New Roman" w:eastAsia="Times New Roman" w:hAnsi="Times New Roman" w:cs="Times New Roman"/>
          <w:sz w:val="24"/>
          <w:szCs w:val="24"/>
          <w:highlight w:val="yellow"/>
        </w:rPr>
      </w:pPr>
    </w:p>
    <w:p w14:paraId="7B3AE08C" w14:textId="77777777" w:rsidR="001C7D58" w:rsidRDefault="001C7D58">
      <w:pPr>
        <w:pBdr>
          <w:top w:val="nil"/>
          <w:left w:val="nil"/>
          <w:bottom w:val="nil"/>
          <w:right w:val="nil"/>
          <w:between w:val="nil"/>
        </w:pBdr>
        <w:spacing w:line="240" w:lineRule="auto"/>
        <w:rPr>
          <w:rFonts w:ascii="Times New Roman" w:eastAsia="Times New Roman" w:hAnsi="Times New Roman" w:cs="Times New Roman"/>
          <w:b/>
          <w:sz w:val="23"/>
          <w:szCs w:val="23"/>
          <w:highlight w:val="yellow"/>
        </w:rPr>
      </w:pPr>
    </w:p>
    <w:p w14:paraId="1CC553DF" w14:textId="77777777" w:rsidR="001C7D58" w:rsidRDefault="00AC3438">
      <w:pPr>
        <w:pStyle w:val="Heading1"/>
        <w:spacing w:before="0" w:after="0" w:line="240" w:lineRule="auto"/>
        <w:rPr>
          <w:rFonts w:ascii="Times New Roman" w:eastAsia="Times New Roman" w:hAnsi="Times New Roman" w:cs="Times New Roman"/>
          <w:b/>
          <w:sz w:val="24"/>
          <w:szCs w:val="24"/>
        </w:rPr>
      </w:pPr>
      <w:bookmarkStart w:id="6" w:name="_Toc62644438"/>
      <w:r>
        <w:rPr>
          <w:rFonts w:ascii="Times New Roman" w:eastAsia="Times New Roman" w:hAnsi="Times New Roman" w:cs="Times New Roman"/>
          <w:b/>
          <w:sz w:val="24"/>
          <w:szCs w:val="24"/>
        </w:rPr>
        <w:t>5. Collaboration with Other USAID/External Partners</w:t>
      </w:r>
      <w:bookmarkEnd w:id="6"/>
    </w:p>
    <w:p w14:paraId="592F52F9" w14:textId="77777777" w:rsidR="001C7D58" w:rsidRDefault="001C7D5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78F06CF"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expects DEEP VZN to engage with and leverage USAID’s GHS portfolio, the Bureau for Global Health and other USAID bureaus/offices in Washington, and with missions. Examples of potential areas of collaboration include, but are not limited to: One Health research; laboratory strengthening; risk reduction; safer wildlife value chains; gender; and private sector and community engagement. The Bureau for Global Health has recently issued five new awards: (1) the Infectious Disease Detection and Surveillance (IDDS) activity, led by ICF International; (2) the Medicines, Technologies, and Pharmaceutical Services (MTaPs) activity, led by Management Sciences for Health (MSH); (3) One Health Workforce-Next Generation (OHW-NG), led by the University of California-Davis; (4) STOP Spillover, led by Tufts University; and (5) the Coalition for Epidemic Preparedness Innovations</w:t>
      </w:r>
      <w:r>
        <w:t xml:space="preserve"> (</w:t>
      </w:r>
      <w:r>
        <w:rPr>
          <w:rFonts w:ascii="Times New Roman" w:eastAsia="Times New Roman" w:hAnsi="Times New Roman" w:cs="Times New Roman"/>
          <w:sz w:val="24"/>
          <w:szCs w:val="24"/>
        </w:rPr>
        <w:t xml:space="preserve">CEPI). IDDS focuses on strengthening disease detection networks and surveillance systems. Opportunities for collaboration between DEEP VZN and IDDS may include improving detection of emerging zoonotic viruses. MTaPs is helping low- and middle-income countries to strengthen their pharmaceutical systems to ensure sustainable access to and appropriate use of safe, effective, quality-assured, and affordable essential medicines, other health technologies and medicines-related pharmaceutical services. DEEP VZN may find areas of collaboration with the MTaPS project in the area of informing infection prevention and control efforts. OHW-NG enhances the capacity of university networks and their member institutions in Africa and Southeast Asia to develop and deliver training and </w:t>
      </w:r>
      <w:r>
        <w:rPr>
          <w:rFonts w:ascii="Times New Roman" w:eastAsia="Times New Roman" w:hAnsi="Times New Roman" w:cs="Times New Roman"/>
          <w:sz w:val="24"/>
          <w:szCs w:val="24"/>
        </w:rPr>
        <w:lastRenderedPageBreak/>
        <w:t xml:space="preserve">programs that build the capacity of national ministries and the private sector to prevent and quickly respond to disease threats across human, animal, and environment sectors. DEEP VZN may find opportunities to collaborate with OHW-NG in conducting applied research in coordination with the One Health university networks and faculty and student training opportunities. STOP Spillover will assist 10 countries in Africa and Asia to reduce spillover, amplification, and spread of known emerging zoonotic viruses.  DEEP VZN may collaborate with STOP Spillover by identifying and prioritizing novel viruses for inclusion in the latter’s surveillance and risk reduction activities. The grant to support CEPI focuses on the organization’s </w:t>
      </w:r>
      <w:r>
        <w:rPr>
          <w:rFonts w:ascii="Times New Roman" w:eastAsia="Times New Roman" w:hAnsi="Times New Roman" w:cs="Times New Roman"/>
          <w:color w:val="222222"/>
          <w:sz w:val="24"/>
          <w:szCs w:val="24"/>
          <w:highlight w:val="white"/>
        </w:rPr>
        <w:t>overall mission to accelerate the development of vaccines against emerging infectious diseases and enable access to these vaccines during outbreaks</w:t>
      </w:r>
      <w:r>
        <w:rPr>
          <w:rFonts w:ascii="Times New Roman" w:eastAsia="Times New Roman" w:hAnsi="Times New Roman" w:cs="Times New Roman"/>
          <w:sz w:val="24"/>
          <w:szCs w:val="24"/>
        </w:rPr>
        <w:t>. DEEP VZN may find opportunities to collaborate with this project particularly in developing and updating of vaccines for emerging zoonotic viruses.</w:t>
      </w:r>
    </w:p>
    <w:p w14:paraId="5BA65940" w14:textId="77777777" w:rsidR="00A04063" w:rsidRDefault="00A04063">
      <w:pPr>
        <w:spacing w:line="360" w:lineRule="auto"/>
        <w:rPr>
          <w:rFonts w:ascii="Times New Roman" w:eastAsia="Times New Roman" w:hAnsi="Times New Roman" w:cs="Times New Roman"/>
          <w:sz w:val="24"/>
          <w:szCs w:val="24"/>
        </w:rPr>
      </w:pPr>
    </w:p>
    <w:p w14:paraId="1504D957" w14:textId="23ADBFDD"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USAID also invests in activities implemented by Johns Hopkins Center for Communication Programs (CCP) through the Breakthrough-ACTION project, guiding new learning and driving broader application of proven practices and tools in social and behavior change. DEEP VZN may find opportunities to collaborate with this project particularly in informing risk communications related to reducing risk of viral spillover.  One additional project, Private Sector Engagement on Zoonotic Disease and Antimicrobial Resistance, is currently in the process of being awarded. DEEP VZN may have opportunities to collaborate with this project in support of market-driven solutions to improve biosecurity along animal value chains in order to reduce the spread of emerging zoonotic diseases. USAID Missions may also opt to invest additional funding in DEEP VZN. DEEP VZN also is expected to coordinate with U.S. Government partner agencies that work on related One Health activities, including the U.S. Centers for Disease Control and Prevention (CDC), the Defense Advanced Research Projects Agency (DARPA), Defense Threat Reduction Agency (DTRA), the National Institutes of Health, and the US Department of Agriculture. These agencies have a long history of supporting surveillance, labs, training, and research related to animal and human infectious diseases, including ones that are zoonotic. DEEP VZN activities must clearly complement and not compete with this programming. </w:t>
      </w:r>
    </w:p>
    <w:p w14:paraId="74B861BB" w14:textId="77777777" w:rsidR="00A04063" w:rsidRDefault="00A04063">
      <w:pPr>
        <w:spacing w:line="360" w:lineRule="auto"/>
        <w:rPr>
          <w:rFonts w:ascii="Times New Roman" w:eastAsia="Times New Roman" w:hAnsi="Times New Roman" w:cs="Times New Roman"/>
          <w:sz w:val="24"/>
          <w:szCs w:val="24"/>
        </w:rPr>
      </w:pPr>
    </w:p>
    <w:p w14:paraId="7612A389" w14:textId="6D988DF5" w:rsidR="001C7D58" w:rsidRDefault="00AC3438">
      <w:pPr>
        <w:spacing w:line="360" w:lineRule="auto"/>
        <w:rPr>
          <w:rFonts w:ascii="Times New Roman" w:eastAsia="Times New Roman" w:hAnsi="Times New Roman" w:cs="Times New Roman"/>
          <w:sz w:val="24"/>
          <w:szCs w:val="24"/>
        </w:rPr>
      </w:pPr>
      <w:r w:rsidRPr="00A04063">
        <w:rPr>
          <w:rFonts w:ascii="Times New Roman" w:eastAsia="Times New Roman" w:hAnsi="Times New Roman" w:cs="Times New Roman"/>
          <w:i/>
          <w:iCs/>
          <w:sz w:val="24"/>
          <w:szCs w:val="24"/>
        </w:rPr>
        <w:lastRenderedPageBreak/>
        <w:t>International Organizations.</w:t>
      </w:r>
      <w:r>
        <w:rPr>
          <w:rFonts w:ascii="Times New Roman" w:eastAsia="Times New Roman" w:hAnsi="Times New Roman" w:cs="Times New Roman"/>
          <w:sz w:val="24"/>
          <w:szCs w:val="24"/>
        </w:rPr>
        <w:t xml:space="preserve"> The Food and Agriculture Organization of the United Nations (FAO) and the World Health Organization (WHO), which have been key partners under USAID’s GHS portfolio, are working to strengthen the public health and animal health sector’s capacity to prepare, prevent, detect and respond to emerging threats including zoonotic diseases and antimicrobial resistance. Work includes strengthening core capacities in surveillance, laboratory methods and analysis, multisectoral coordination, biosecurity and biosafety in labs and farms, infection prevention and control, and outbreak investigation. DEEP VZN should leverage strategies, methods, and tools developed and used by these organizations, avoid duplication and may work with FAO to further develop local research capacity in these areas by providing in-service training opportunities for practical field and laboratory experience. As part of a whole-of-society, all hazards approach, the International Federation of Red Cross Red Crescent Societies (IFRC) is working to strengthen community-level epidemic and pandemic preparedness. DEEP VZN can work with the IFRC and its National Societies to improve community-based monitoring of emerging zoonotic diseases and community preparedness for outbreaks of zoonotic diseases. </w:t>
      </w:r>
    </w:p>
    <w:p w14:paraId="108AE486" w14:textId="77777777" w:rsidR="006A53E8" w:rsidRDefault="006A53E8">
      <w:pPr>
        <w:spacing w:line="360" w:lineRule="auto"/>
        <w:rPr>
          <w:rFonts w:ascii="Times New Roman" w:eastAsia="Times New Roman" w:hAnsi="Times New Roman" w:cs="Times New Roman"/>
          <w:sz w:val="24"/>
          <w:szCs w:val="24"/>
          <w:highlight w:val="yellow"/>
        </w:rPr>
      </w:pPr>
    </w:p>
    <w:p w14:paraId="4418C32B" w14:textId="77777777" w:rsidR="001C7D58" w:rsidRDefault="00AC3438">
      <w:pPr>
        <w:spacing w:line="360" w:lineRule="auto"/>
        <w:rPr>
          <w:rFonts w:ascii="Times New Roman" w:eastAsia="Times New Roman" w:hAnsi="Times New Roman" w:cs="Times New Roman"/>
          <w:sz w:val="24"/>
          <w:szCs w:val="24"/>
        </w:rPr>
      </w:pPr>
      <w:r w:rsidRPr="00A04063">
        <w:rPr>
          <w:rFonts w:ascii="Times New Roman" w:eastAsia="Times New Roman" w:hAnsi="Times New Roman" w:cs="Times New Roman"/>
          <w:i/>
          <w:iCs/>
          <w:sz w:val="24"/>
          <w:szCs w:val="24"/>
        </w:rPr>
        <w:t>Bilateral and Multilateral Community.</w:t>
      </w:r>
      <w:r>
        <w:rPr>
          <w:rFonts w:ascii="Times New Roman" w:eastAsia="Times New Roman" w:hAnsi="Times New Roman" w:cs="Times New Roman"/>
          <w:sz w:val="24"/>
          <w:szCs w:val="24"/>
        </w:rPr>
        <w:t xml:space="preserve"> USAID anticipates that DEEP VZN may find opportunities to collaborate with other bilateral and multilateral partners. The Australian Government's Health Security Initiative for the Indo-Pacific region was launched in 2017 to support the prevention and containment of infectious disease threats with the potential to cause social and economic harms on a national, regional or global scale. Through 2019, the Australian Department of Foreign Affairs and Trade (DFAT) contributed AUD$6 million through USAID programs to enhance prevention, detection and response to emerging infectious disease and AMR threats in the Mekong sub-region in Asia. Additionally, the World Bank has expressed interest in economic analyses of emerging diseases and supporting detection and response for outbreaks. </w:t>
      </w:r>
    </w:p>
    <w:p w14:paraId="30198BAD" w14:textId="77777777" w:rsidR="00A04063" w:rsidRDefault="00A04063">
      <w:pPr>
        <w:spacing w:line="360" w:lineRule="auto"/>
        <w:rPr>
          <w:rFonts w:ascii="Times New Roman" w:eastAsia="Times New Roman" w:hAnsi="Times New Roman" w:cs="Times New Roman"/>
          <w:i/>
          <w:sz w:val="24"/>
          <w:szCs w:val="24"/>
        </w:rPr>
      </w:pPr>
    </w:p>
    <w:p w14:paraId="050420F7" w14:textId="608A2E28"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Other Collaborating Partners.</w:t>
      </w:r>
      <w:r>
        <w:rPr>
          <w:rFonts w:ascii="Times New Roman" w:eastAsia="Times New Roman" w:hAnsi="Times New Roman" w:cs="Times New Roman"/>
          <w:sz w:val="24"/>
          <w:szCs w:val="24"/>
        </w:rPr>
        <w:t xml:space="preserve"> In addition to the organizations listed above, DEEP VZN may collaborate with others engaged in One Health and related work, such as the World Organization for Animal Health (OIE), and regional development banks. These engagements would create opportunities to collaborate on research, risk analyses, and risk reduction. </w:t>
      </w:r>
    </w:p>
    <w:p w14:paraId="0A715D21" w14:textId="77777777" w:rsidR="001C7D58" w:rsidRDefault="00AC3438">
      <w:pPr>
        <w:spacing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Monitoring, Evaluation and Learning. DEEP VZN will include a comprehensive monitoring, evaluation and learning (MEL) plan that clearly indicates the results that will be achieved during the life of the activity, relevant targets, sensible performance indicators, and a process for integrating learning into activity implementation. As appropriate, indicators should be culturally- and gender-sensitive and responsive. The MEL plan will also include data sources, methods and frequency of data collection, quality assurance procedures, and a process for how data will be analyzed, disseminated and used to inform activity planning, implementation and improvement. The proposed MEL framework must be aligned with agency priorities, including the U.S. Global Health Security Strategy (</w:t>
      </w:r>
      <w:hyperlink r:id="rId46">
        <w:r>
          <w:rPr>
            <w:rFonts w:ascii="Times New Roman" w:eastAsia="Times New Roman" w:hAnsi="Times New Roman" w:cs="Times New Roman"/>
            <w:color w:val="0000FF"/>
            <w:sz w:val="24"/>
            <w:szCs w:val="24"/>
            <w:u w:val="single"/>
          </w:rPr>
          <w:t>https://www.whitehouse.gov/wp-content/uploads/2019/05/GHSS.pdf</w:t>
        </w:r>
      </w:hyperlink>
      <w:r>
        <w:rPr>
          <w:rFonts w:ascii="Times New Roman" w:eastAsia="Times New Roman" w:hAnsi="Times New Roman" w:cs="Times New Roman"/>
          <w:sz w:val="24"/>
          <w:szCs w:val="24"/>
        </w:rPr>
        <w:t>) and USAID’s Journey To Self-Reliance (</w:t>
      </w:r>
      <w:hyperlink r:id="rId47">
        <w:r>
          <w:rPr>
            <w:rFonts w:ascii="Times New Roman" w:eastAsia="Times New Roman" w:hAnsi="Times New Roman" w:cs="Times New Roman"/>
            <w:color w:val="0000FF"/>
            <w:sz w:val="24"/>
            <w:szCs w:val="24"/>
            <w:u w:val="single"/>
          </w:rPr>
          <w:t>https://www.usaid.gov/selfreliance</w:t>
        </w:r>
      </w:hyperlink>
      <w:r>
        <w:rPr>
          <w:rFonts w:ascii="Times New Roman" w:eastAsia="Times New Roman" w:hAnsi="Times New Roman" w:cs="Times New Roman"/>
          <w:sz w:val="24"/>
          <w:szCs w:val="24"/>
        </w:rPr>
        <w:t xml:space="preserve">). An important component of DEEP VZN will be the development of a learning agenda to identify and address specific knowledge gaps related to activity implementation and viral discovery and characterization. The learning agenda should include a set of questions that will be addressed during the activity, a process for addressing each of these questions, and a plan to disseminate (to specific institutions) and use findings to improve activity implementation and improve the efficiency and cost-effectiveness of viral discovery and characterization. </w:t>
      </w:r>
    </w:p>
    <w:p w14:paraId="3A0E73B6" w14:textId="5F1028D6"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Gender</w:t>
      </w:r>
      <w:r>
        <w:rPr>
          <w:rFonts w:ascii="Times New Roman" w:eastAsia="Times New Roman" w:hAnsi="Times New Roman" w:cs="Times New Roman"/>
          <w:sz w:val="24"/>
          <w:szCs w:val="24"/>
        </w:rPr>
        <w:t xml:space="preserve">. DEEP VZN will align with Agency-wide commitments mandated by the USAID Gender Equality and Female Empowerment Policy with the intent to support 23 sustainable development outcomes. USAID conducted a contextual gender analysis that considered existing data (from EPT-1, EPT-2, GHSA, others), tools, and remaining gaps in knowledge on spillover risk of emerging zoonotic viruses in high-risk animal or human populations and at high-risk animal-human interfaces. The analysis revealed that although males and females are equally susceptible, biologically, to emerging disease threats, the impact of those infections is experienced differently by each group. The variability in gender constraints, such as roles and responsibilities, patterns of decision-making power, and cultural gender-related norms and beliefs affect men’s and women’s ability to change risky behaviors surrounding emerging disease threats and elimination interventions. DEEP VZN acknowledges the gendered nature of inequitable access to healthcare and differences in risk profiles and cultural norms that place an extra burden on women to collect and prepare food as well as provide care (including caring for sick family members in addition to general care in the household). The underlying disparities in household duties and healthcare access and disadvantaged socioeconomic status can translate </w:t>
      </w:r>
      <w:r>
        <w:rPr>
          <w:rFonts w:ascii="Times New Roman" w:eastAsia="Times New Roman" w:hAnsi="Times New Roman" w:cs="Times New Roman"/>
          <w:sz w:val="24"/>
          <w:szCs w:val="24"/>
        </w:rPr>
        <w:lastRenderedPageBreak/>
        <w:t xml:space="preserve">into increased risk of disease and the lack of women’s participation in health programs, research, outreach and education, One Health training, and animal health resources. Thus, this activity will support gender-responsive and culturally-appropriate research relevant to women, girls, men, and boys related to their exposure to wildlife and wildlife products. The research findings will be to be integrated by other partners into risk mitigation efforts, therefore directly impacting gender and sex-specific risks. It is expected that the DEEP VZN implementing partner will conduct a thorough assessment of the context (barriers/obstacles, incentives, and any other enabling factors) and gender considerations that need to be addressed and provide a Gender Action Plan/Strategy to ensure that gender-sensitive approaches are integrated into programmatic operations in each country context. Women’s empowerment and reducing gender inequality and discrimination should also be monitored as a critical component of the program’s performance management plan. This applied research under DEEP VZN and related training will incorporate mapping gaps in knowledge, on-going analysis, and addressing unintended consequences for women, girls, men, and boys. </w:t>
      </w:r>
    </w:p>
    <w:p w14:paraId="09FB9467" w14:textId="77777777" w:rsidR="00A04063" w:rsidRDefault="00A04063">
      <w:pPr>
        <w:spacing w:line="360" w:lineRule="auto"/>
        <w:rPr>
          <w:rFonts w:ascii="Times New Roman" w:eastAsia="Times New Roman" w:hAnsi="Times New Roman" w:cs="Times New Roman"/>
          <w:sz w:val="24"/>
          <w:szCs w:val="24"/>
          <w:highlight w:val="yellow"/>
        </w:rPr>
      </w:pPr>
    </w:p>
    <w:p w14:paraId="5779D3D9"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Climate Risk Management.</w:t>
      </w:r>
      <w:r>
        <w:rPr>
          <w:rFonts w:ascii="Times New Roman" w:eastAsia="Times New Roman" w:hAnsi="Times New Roman" w:cs="Times New Roman"/>
          <w:sz w:val="24"/>
          <w:szCs w:val="24"/>
        </w:rPr>
        <w:t xml:space="preserve"> Climate risk management (CRM) is required for all USAID-supported activities, with limited exceptions (see ADS 201 Mandatory Reference, </w:t>
      </w:r>
      <w:hyperlink r:id="rId48">
        <w:r>
          <w:rPr>
            <w:rFonts w:ascii="Times New Roman" w:eastAsia="Times New Roman" w:hAnsi="Times New Roman" w:cs="Times New Roman"/>
            <w:color w:val="0000FF"/>
            <w:sz w:val="24"/>
            <w:szCs w:val="24"/>
            <w:u w:val="single"/>
          </w:rPr>
          <w:t>https://www.usaid.gov/ads/policy/200/201mal</w:t>
        </w:r>
      </w:hyperlink>
      <w:r>
        <w:rPr>
          <w:rFonts w:ascii="Times New Roman" w:eastAsia="Times New Roman" w:hAnsi="Times New Roman" w:cs="Times New Roman"/>
          <w:sz w:val="24"/>
          <w:szCs w:val="24"/>
        </w:rPr>
        <w:t xml:space="preserve">). Climate risk is the potential for negative consequences on activity objectives and/or outcomes due to changing climatic conditions. Climate risks can be manifested through potentially severe adverse consequences for development programs resulting from the interaction of climate-related hazards with the vulnerability of societies and systems. A climate risk may arise when an activity element, target, or beneficiary is exposed to a climate hazard such as higher temperatures, flooding, or drought. USAID will work with the successful applicant to identify climate risks that can affect the successful implementation of this program. The successful applicant will be encouraged to complete the Climate Risk Tool for any activities that meet the moderate to high risk rating. Per instructions in the award documentation, the successful applicant will be expected to ensure that subgrantees and subcontractors have the capability to implement CRM. The successful applicant will, if appropriate, provide orientation to subgrantees and subcontractors on climate risk management. Per Mandatory Reference for ADS Chapter 201 Climate Risk Management for USAID Projects and Activities, the successful applicant may integrate “documentation” of the </w:t>
      </w:r>
      <w:r>
        <w:rPr>
          <w:rFonts w:ascii="Times New Roman" w:eastAsia="Times New Roman" w:hAnsi="Times New Roman" w:cs="Times New Roman"/>
          <w:sz w:val="24"/>
          <w:szCs w:val="24"/>
        </w:rPr>
        <w:lastRenderedPageBreak/>
        <w:t xml:space="preserve">benefits of taking action to reduce climate change impacts and/or increase adaptive capacity” in their performance monitoring in program elements with moderate or high risk ratings. </w:t>
      </w:r>
    </w:p>
    <w:p w14:paraId="77C117A7" w14:textId="77777777" w:rsidR="001C7D58" w:rsidRDefault="001C7D58">
      <w:pPr>
        <w:spacing w:line="360" w:lineRule="auto"/>
        <w:rPr>
          <w:rFonts w:ascii="Times New Roman" w:eastAsia="Times New Roman" w:hAnsi="Times New Roman" w:cs="Times New Roman"/>
          <w:b/>
          <w:color w:val="000000"/>
          <w:sz w:val="24"/>
          <w:szCs w:val="24"/>
        </w:rPr>
      </w:pPr>
    </w:p>
    <w:p w14:paraId="45B54A1E" w14:textId="77777777" w:rsidR="001C7D58" w:rsidRDefault="00AC3438">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Notes:</w:t>
      </w:r>
    </w:p>
    <w:p w14:paraId="56E942D4"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Includes Hendra (1994), Nipah (1997), H5N1 avian influenza (1997), SARS-CoV-1 (2002), H1N1 influenza (2009), MERS-CoV (2012), H7N9 avian influenza (2013), and SARS-CoV-2 (2019).  Cumulative human deaths from these viruses alone have totaled more than 1.5 million as of November 12, 2020.  Sources: CDC, WHO.</w:t>
      </w:r>
    </w:p>
    <w:p w14:paraId="4DB5A85D"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hyperlink r:id="rId49">
        <w:r>
          <w:rPr>
            <w:rFonts w:ascii="Times New Roman" w:eastAsia="Times New Roman" w:hAnsi="Times New Roman" w:cs="Times New Roman"/>
            <w:color w:val="0000FF"/>
            <w:u w:val="single"/>
          </w:rPr>
          <w:t>https://www.sciencedirect.com/science/article/pii/S235277141830034X?via%3Dihub</w:t>
        </w:r>
      </w:hyperlink>
    </w:p>
    <w:p w14:paraId="4D08E076"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As of November 12, 2020. Source: </w:t>
      </w:r>
      <w:hyperlink r:id="rId50">
        <w:r>
          <w:rPr>
            <w:rFonts w:ascii="Times New Roman" w:eastAsia="Times New Roman" w:hAnsi="Times New Roman" w:cs="Times New Roman"/>
            <w:color w:val="0000FF"/>
            <w:sz w:val="24"/>
            <w:szCs w:val="24"/>
            <w:u w:val="single"/>
          </w:rPr>
          <w:t>https://covid19.who.int/</w:t>
        </w:r>
      </w:hyperlink>
    </w:p>
    <w:p w14:paraId="6897DF30"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Throughout this document, “high-risk” is used to refer to locations, populations, and animal-animal or animal-human interfaces where there is an increased probability of spillover, amplification, or spread of emerging zoonotic viruses due to the presence of specific types of viruses, animals, behaviors, and conditions. For the purposes of this document: “spillover” is defined as an event in which an emerging zoonotic virus is transferred from one animal host (livestock or wildlife) to another or to humans; “amplification” is defined as an increase in the number of copies of a zoonotic virus either within animal or human populations; and “spread” refers to an increase in the geographic distribution of a zoonotic virus.</w:t>
      </w:r>
    </w:p>
    <w:p w14:paraId="255A29DA"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For the purposes of the DEEP VZN activity, “wildlife” shall include terrestrial species that may act as a host or reservoir for the transmission of zoonotic viruses to humans, and does not include captive zoo animals, fish and aquatic species, insects, plants, or domesticated animals such as dogs or cats. Wildlife species are the sources of many of the highly-lethal emerging zoonotic viruses that repeatedly and sporadically spill over into other wildlife, livestock, and humans and are generally poorly controlled in human populations once spillover occurs.</w:t>
      </w:r>
    </w:p>
    <w:p w14:paraId="0F045BE0"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“Multisectoral” refers to a broad coalition of partners that are needed for addressing emerging zoonotic viruses using an approach (i.e. “One Health”) that considers the health of people, animals, and the environment. These partners may include public health, livestock, wildlife, public and private sectors, academia, and NGOs. </w:t>
      </w:r>
    </w:p>
    <w:p w14:paraId="35456563"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hyperlink r:id="rId51">
        <w:r>
          <w:rPr>
            <w:rFonts w:ascii="Times New Roman" w:eastAsia="Times New Roman" w:hAnsi="Times New Roman" w:cs="Times New Roman"/>
            <w:color w:val="0000FF"/>
            <w:sz w:val="24"/>
            <w:szCs w:val="24"/>
            <w:u w:val="single"/>
          </w:rPr>
          <w:t>https://www.whitehouse.gov/wp-content/uploads/2019/05/GHSS.pdf</w:t>
        </w:r>
      </w:hyperlink>
      <w:r>
        <w:rPr>
          <w:rFonts w:ascii="Times New Roman" w:eastAsia="Times New Roman" w:hAnsi="Times New Roman" w:cs="Times New Roman"/>
          <w:sz w:val="24"/>
          <w:szCs w:val="24"/>
        </w:rPr>
        <w:t xml:space="preserve"> </w:t>
      </w:r>
    </w:p>
    <w:p w14:paraId="424F459B"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As a result of the 2014-2016 Ebola epidemic in West Africa and the launching of the Global Health Security Agenda in 2014, EPT-2 included countries in West Africa. </w:t>
      </w:r>
    </w:p>
    <w:p w14:paraId="762E1F73"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Egypt and Jordan were included in EPT-2 in order to conduct Middle East Respiratory Syndrome coronavirus (MERS-CoV) surveillance. </w:t>
      </w:r>
    </w:p>
    <w:p w14:paraId="62797E4E"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Influenzas, coronaviruses, filoviruses, and paramyxoviruses. All of these viral families include multiple members that have caused epidemics and/or pandemics. </w:t>
      </w:r>
    </w:p>
    <w:p w14:paraId="69EF562B"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Global Trends in Emerging Infectious Diseases, Jones, et al., Nature, 2008, Vol 451: pp 990-994. </w:t>
      </w:r>
    </w:p>
    <w:p w14:paraId="1DC995AD" w14:textId="77777777" w:rsidR="001C7D58" w:rsidRDefault="00AC3438">
      <w:pPr>
        <w:spacing w:line="36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[12] </w:t>
      </w:r>
      <w:hyperlink r:id="rId52">
        <w:r>
          <w:rPr>
            <w:rFonts w:ascii="Times New Roman" w:eastAsia="Times New Roman" w:hAnsi="Times New Roman" w:cs="Times New Roman"/>
            <w:color w:val="0000FF"/>
            <w:sz w:val="24"/>
            <w:szCs w:val="24"/>
            <w:u w:val="single"/>
          </w:rPr>
          <w:t>https://science.sciencemag.org/content/359/6378/872.full</w:t>
        </w:r>
      </w:hyperlink>
    </w:p>
    <w:p w14:paraId="597FD075"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STOP Spillover press release: </w:t>
      </w:r>
      <w:hyperlink r:id="rId53">
        <w:r>
          <w:rPr>
            <w:rFonts w:ascii="Times New Roman" w:eastAsia="Times New Roman" w:hAnsi="Times New Roman" w:cs="Times New Roman"/>
            <w:color w:val="0000FF"/>
            <w:sz w:val="24"/>
            <w:szCs w:val="24"/>
            <w:u w:val="single"/>
          </w:rPr>
          <w:t>https://www.usaid.gov/news-information/press-releases/sep-30-2020-usaid-announces-new-100-million-project-threats-emerging-infectious</w:t>
        </w:r>
      </w:hyperlink>
    </w:p>
    <w:p w14:paraId="176D04B4"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To improve surveillance, once data are approved for release, they will be shared with the following USAID-supported efforts if they are active in the DEEP VZN countries: FAO; IDDS; STOP Spillover; USAID’s new private sector partnership to address emerging zoonotic viruses and antimicrobial resistance in livestock; and WHO.  For reducing spillover, data will be shared with: STOP Spillover; USAID’s new private sector partnership to address emerging zoonotic viruses and antimicrobial resistance in livestock; FAO; Breakthrough Action; and Breakthrough Research.  </w:t>
      </w:r>
    </w:p>
    <w:p w14:paraId="4C5A2BF5"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Bangladesh, Cambodia, Cote d’Ivoire, DR Congo, Ethiopia, Ghana, India, Indonesia, Kenya, Laos, Liberia, Malaysia, Myanmar, Nepal, Nigeria, Sierra Leone, Tanzania, Thailand, Uganda, Vietnam.</w:t>
      </w:r>
    </w:p>
    <w:p w14:paraId="3A55232E" w14:textId="77777777" w:rsidR="001C7D58" w:rsidRDefault="00AC3438">
      <w:pPr>
        <w:spacing w:line="360" w:lineRule="auto"/>
        <w:rPr>
          <w:rFonts w:ascii="Times New Roman" w:eastAsia="Times New Roman" w:hAnsi="Times New Roman" w:cs="Times New Roman"/>
          <w:color w:val="0000FF"/>
          <w:u w:val="single"/>
        </w:rPr>
      </w:pPr>
      <w:r>
        <w:rPr>
          <w:rFonts w:ascii="Times New Roman" w:eastAsia="Times New Roman" w:hAnsi="Times New Roman" w:cs="Times New Roman"/>
        </w:rPr>
        <w:t xml:space="preserve">[16]  </w:t>
      </w:r>
      <w:hyperlink r:id="rId54">
        <w:r>
          <w:rPr>
            <w:rFonts w:ascii="Times New Roman" w:eastAsia="Times New Roman" w:hAnsi="Times New Roman" w:cs="Times New Roman"/>
            <w:color w:val="0000FF"/>
            <w:u w:val="single"/>
          </w:rPr>
          <w:t>https://www.biorxiv.org/content/10.1101/2020.05.31.116061v1.full</w:t>
        </w:r>
      </w:hyperlink>
    </w:p>
    <w:p w14:paraId="6F3378FE" w14:textId="77777777" w:rsidR="001C7D58" w:rsidRDefault="00AC3438">
      <w:pPr>
        <w:spacing w:line="360" w:lineRule="auto"/>
        <w:rPr>
          <w:rFonts w:ascii="Times New Roman" w:eastAsia="Times New Roman" w:hAnsi="Times New Roman" w:cs="Times New Roman"/>
        </w:rPr>
      </w:pPr>
      <w:r>
        <w:rPr>
          <w:rFonts w:ascii="Times New Roman" w:eastAsia="Times New Roman" w:hAnsi="Times New Roman" w:cs="Times New Roman"/>
          <w:color w:val="000000"/>
          <w:u w:val="single"/>
        </w:rPr>
        <w:t xml:space="preserve">[17] </w:t>
      </w:r>
      <w:hyperlink r:id="rId55">
        <w:r>
          <w:rPr>
            <w:rFonts w:ascii="Times New Roman" w:eastAsia="Times New Roman" w:hAnsi="Times New Roman" w:cs="Times New Roman"/>
            <w:color w:val="0000FF"/>
            <w:u w:val="single"/>
          </w:rPr>
          <w:t>https://jvi.asm.org/content/jvi/86/7/3995.full.pdf</w:t>
        </w:r>
      </w:hyperlink>
    </w:p>
    <w:p w14:paraId="24B5ADF3" w14:textId="77777777" w:rsidR="001C7D58" w:rsidRDefault="00AC3438">
      <w:pPr>
        <w:spacing w:line="360" w:lineRule="auto"/>
        <w:rPr>
          <w:rFonts w:ascii="Times New Roman" w:eastAsia="Times New Roman" w:hAnsi="Times New Roman" w:cs="Times New Roman"/>
          <w:color w:val="0000FF"/>
          <w:u w:val="single"/>
        </w:rPr>
      </w:pPr>
      <w:r>
        <w:rPr>
          <w:rFonts w:ascii="Times New Roman" w:eastAsia="Times New Roman" w:hAnsi="Times New Roman" w:cs="Times New Roman"/>
        </w:rPr>
        <w:t xml:space="preserve">[18] </w:t>
      </w:r>
      <w:hyperlink r:id="rId56">
        <w:r>
          <w:rPr>
            <w:rFonts w:ascii="Times New Roman" w:eastAsia="Times New Roman" w:hAnsi="Times New Roman" w:cs="Times New Roman"/>
            <w:color w:val="0000FF"/>
            <w:u w:val="single"/>
          </w:rPr>
          <w:t>https://www.biorxiv.org/content/10.1101/2020.06.05.098590v3</w:t>
        </w:r>
      </w:hyperlink>
    </w:p>
    <w:p w14:paraId="68DEF88D" w14:textId="77777777" w:rsidR="001C7D58" w:rsidRDefault="00AC3438">
      <w:pPr>
        <w:spacing w:line="360" w:lineRule="auto"/>
        <w:rPr>
          <w:rFonts w:ascii="Times New Roman" w:eastAsia="Times New Roman" w:hAnsi="Times New Roman" w:cs="Times New Roman"/>
        </w:rPr>
      </w:pPr>
      <w:r>
        <w:rPr>
          <w:rFonts w:ascii="Times New Roman" w:eastAsia="Times New Roman" w:hAnsi="Times New Roman" w:cs="Times New Roman"/>
        </w:rPr>
        <w:t xml:space="preserve">[19] </w:t>
      </w:r>
      <w:hyperlink r:id="rId57">
        <w:r>
          <w:rPr>
            <w:rFonts w:ascii="Times New Roman" w:eastAsia="Times New Roman" w:hAnsi="Times New Roman" w:cs="Times New Roman"/>
            <w:color w:val="0000FF"/>
            <w:u w:val="single"/>
          </w:rPr>
          <w:t>https://link.springer.com/article/10.1186/s42522-019-0008-8</w:t>
        </w:r>
      </w:hyperlink>
    </w:p>
    <w:p w14:paraId="4CF218AE" w14:textId="77777777" w:rsidR="001C7D58" w:rsidRDefault="00AC3438">
      <w:pPr>
        <w:spacing w:line="360" w:lineRule="auto"/>
        <w:rPr>
          <w:rFonts w:ascii="Times New Roman" w:eastAsia="Times New Roman" w:hAnsi="Times New Roman" w:cs="Times New Roman"/>
          <w:highlight w:val="yellow"/>
        </w:rPr>
      </w:pPr>
      <w:r>
        <w:rPr>
          <w:rFonts w:ascii="Times New Roman" w:eastAsia="Times New Roman" w:hAnsi="Times New Roman" w:cs="Times New Roman"/>
        </w:rPr>
        <w:t xml:space="preserve">[20] </w:t>
      </w:r>
      <w:hyperlink r:id="rId58">
        <w:r>
          <w:rPr>
            <w:rFonts w:ascii="Times New Roman" w:eastAsia="Times New Roman" w:hAnsi="Times New Roman" w:cs="Times New Roman"/>
            <w:color w:val="0000FF"/>
            <w:u w:val="single"/>
          </w:rPr>
          <w:t>https://www.frontiersin.org/articles/10.3389/fpubh.2020.555013/full?&amp;utm_source=Email_to_authors_&amp;utm_medium=Email&amp;utm_content=T1_11.5e1_author&amp;utm_campaign=Email_publication&amp;field=&amp;journalName=Frontiers_in_Public_Health&amp;id=555013</w:t>
        </w:r>
      </w:hyperlink>
      <w:r>
        <w:rPr>
          <w:rFonts w:ascii="Times New Roman" w:eastAsia="Times New Roman" w:hAnsi="Times New Roman" w:cs="Times New Roman"/>
          <w:highlight w:val="yellow"/>
        </w:rPr>
        <w:t xml:space="preserve"> </w:t>
      </w:r>
    </w:p>
    <w:p w14:paraId="7EA9B4C8" w14:textId="77777777" w:rsidR="001C7D58" w:rsidRDefault="001C7D58">
      <w:pPr>
        <w:spacing w:line="360" w:lineRule="auto"/>
        <w:rPr>
          <w:rFonts w:ascii="Times New Roman" w:eastAsia="Times New Roman" w:hAnsi="Times New Roman" w:cs="Times New Roman"/>
          <w:sz w:val="24"/>
          <w:szCs w:val="24"/>
        </w:rPr>
      </w:pPr>
    </w:p>
    <w:p w14:paraId="4F895A3C" w14:textId="77777777" w:rsidR="001C7D58" w:rsidRDefault="00AC3438">
      <w:pPr>
        <w:spacing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[21] CEPI (</w:t>
      </w:r>
      <w:hyperlink r:id="rId59">
        <w:r>
          <w:rPr>
            <w:rFonts w:ascii="Times New Roman" w:eastAsia="Times New Roman" w:hAnsi="Times New Roman" w:cs="Times New Roman"/>
            <w:color w:val="0000FF"/>
            <w:sz w:val="24"/>
            <w:szCs w:val="24"/>
            <w:u w:val="single"/>
          </w:rPr>
          <w:t>https://cepi.net/</w:t>
        </w:r>
      </w:hyperlink>
      <w:r>
        <w:rPr>
          <w:rFonts w:ascii="Times New Roman" w:eastAsia="Times New Roman" w:hAnsi="Times New Roman" w:cs="Times New Roman"/>
          <w:sz w:val="24"/>
          <w:szCs w:val="24"/>
        </w:rPr>
        <w:t>), U.S. National Institutes of Health (</w:t>
      </w:r>
      <w:hyperlink r:id="rId60">
        <w:r>
          <w:rPr>
            <w:rFonts w:ascii="Times New Roman" w:eastAsia="Times New Roman" w:hAnsi="Times New Roman" w:cs="Times New Roman"/>
            <w:color w:val="0000FF"/>
            <w:sz w:val="24"/>
            <w:szCs w:val="24"/>
            <w:u w:val="single"/>
          </w:rPr>
          <w:t>https://www.niaid.nih.gov/research/emerging-infectious-diseases-pathogens</w:t>
        </w:r>
      </w:hyperlink>
      <w:r>
        <w:rPr>
          <w:rFonts w:ascii="Times New Roman" w:eastAsia="Times New Roman" w:hAnsi="Times New Roman" w:cs="Times New Roman"/>
          <w:sz w:val="24"/>
          <w:szCs w:val="24"/>
        </w:rPr>
        <w:t>), WHO Research and Development framework (</w:t>
      </w:r>
      <w:hyperlink r:id="rId61">
        <w:r>
          <w:rPr>
            <w:rFonts w:ascii="Times New Roman" w:eastAsia="Times New Roman" w:hAnsi="Times New Roman" w:cs="Times New Roman"/>
            <w:color w:val="0000FF"/>
            <w:sz w:val="24"/>
            <w:szCs w:val="24"/>
            <w:u w:val="single"/>
          </w:rPr>
          <w:t>https://www.who.int/research-observatory/analyses/rd_blueprint/en/index2.html</w:t>
        </w:r>
      </w:hyperlink>
      <w:r>
        <w:rPr>
          <w:rFonts w:ascii="Times New Roman" w:eastAsia="Times New Roman" w:hAnsi="Times New Roman" w:cs="Times New Roman"/>
          <w:sz w:val="24"/>
          <w:szCs w:val="24"/>
        </w:rPr>
        <w:t>).</w:t>
      </w:r>
    </w:p>
    <w:p w14:paraId="63579A1E" w14:textId="77777777" w:rsidR="001C7D58" w:rsidRDefault="00AC34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 </w:t>
      </w:r>
      <w:hyperlink r:id="rId62">
        <w:r>
          <w:rPr>
            <w:rFonts w:ascii="Times New Roman" w:eastAsia="Times New Roman" w:hAnsi="Times New Roman" w:cs="Times New Roman"/>
            <w:color w:val="0000FF"/>
            <w:u w:val="single"/>
          </w:rPr>
          <w:t>https://www.nature.com/articles/srep14830</w:t>
        </w:r>
      </w:hyperlink>
    </w:p>
    <w:p w14:paraId="32C06770" w14:textId="77777777" w:rsidR="001C7D58" w:rsidRDefault="001C7D58">
      <w:pPr>
        <w:spacing w:line="240" w:lineRule="auto"/>
        <w:rPr>
          <w:rFonts w:ascii="Times New Roman" w:eastAsia="Times New Roman" w:hAnsi="Times New Roman" w:cs="Times New Roman"/>
          <w:sz w:val="24"/>
          <w:szCs w:val="24"/>
          <w:highlight w:val="yellow"/>
        </w:rPr>
      </w:pPr>
    </w:p>
    <w:p w14:paraId="1A4CF4CE" w14:textId="77777777" w:rsidR="001C7D58" w:rsidRDefault="001C7D58">
      <w:pPr>
        <w:spacing w:line="240" w:lineRule="auto"/>
        <w:rPr>
          <w:rFonts w:ascii="Times New Roman" w:eastAsia="Times New Roman" w:hAnsi="Times New Roman" w:cs="Times New Roman"/>
          <w:sz w:val="24"/>
          <w:szCs w:val="24"/>
          <w:highlight w:val="yellow"/>
        </w:rPr>
      </w:pPr>
    </w:p>
    <w:p w14:paraId="15583065" w14:textId="77777777" w:rsidR="001C7D58" w:rsidRDefault="001C7D58">
      <w:pPr>
        <w:spacing w:line="240" w:lineRule="auto"/>
        <w:rPr>
          <w:rFonts w:ascii="Times New Roman" w:eastAsia="Times New Roman" w:hAnsi="Times New Roman" w:cs="Times New Roman"/>
          <w:sz w:val="24"/>
          <w:szCs w:val="24"/>
          <w:highlight w:val="yellow"/>
        </w:rPr>
      </w:pPr>
    </w:p>
    <w:p w14:paraId="734556F3" w14:textId="77777777" w:rsidR="001C7D58" w:rsidRDefault="00AC343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REMAINDER OF THIS PAGE LEFT BLANK INTENTIONALLY.</w:t>
      </w:r>
    </w:p>
    <w:sectPr w:rsidR="001C7D58">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73B61" w14:textId="77777777" w:rsidR="006E6298" w:rsidRDefault="006E6298">
      <w:pPr>
        <w:spacing w:line="240" w:lineRule="auto"/>
      </w:pPr>
      <w:r>
        <w:separator/>
      </w:r>
    </w:p>
  </w:endnote>
  <w:endnote w:type="continuationSeparator" w:id="0">
    <w:p w14:paraId="68E1F8BD" w14:textId="77777777" w:rsidR="006E6298" w:rsidRDefault="006E6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D1EE" w14:textId="77777777" w:rsidR="006E6298" w:rsidRDefault="006E6298">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91CF2" w14:textId="77777777" w:rsidR="006E6298" w:rsidRDefault="006E6298">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p w14:paraId="0D386A80" w14:textId="77777777" w:rsidR="006E6298" w:rsidRDefault="006E6298">
    <w:pPr>
      <w:widowControl w:val="0"/>
      <w:pBdr>
        <w:top w:val="nil"/>
        <w:left w:val="nil"/>
        <w:bottom w:val="nil"/>
        <w:right w:val="nil"/>
        <w:between w:val="nil"/>
      </w:pBdr>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4D085" w14:textId="77777777" w:rsidR="006E6298" w:rsidRDefault="006E629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2AA55" w14:textId="77777777" w:rsidR="006E6298" w:rsidRDefault="006E6298">
      <w:pPr>
        <w:spacing w:line="240" w:lineRule="auto"/>
      </w:pPr>
      <w:r>
        <w:separator/>
      </w:r>
    </w:p>
  </w:footnote>
  <w:footnote w:type="continuationSeparator" w:id="0">
    <w:p w14:paraId="54907269" w14:textId="77777777" w:rsidR="006E6298" w:rsidRDefault="006E62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F4970" w14:textId="77777777" w:rsidR="006E6298" w:rsidRDefault="006E6298">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92EE" w14:textId="77777777" w:rsidR="006E6298" w:rsidRDefault="006E6298"/>
  <w:p w14:paraId="6F518ED3" w14:textId="77777777" w:rsidR="006E6298" w:rsidRDefault="006E62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B4A1" w14:textId="77777777" w:rsidR="006E6298" w:rsidRDefault="006E6298">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56F65"/>
    <w:multiLevelType w:val="multilevel"/>
    <w:tmpl w:val="6EF63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BC5A7B"/>
    <w:multiLevelType w:val="multilevel"/>
    <w:tmpl w:val="AE0A5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2741D"/>
    <w:multiLevelType w:val="multilevel"/>
    <w:tmpl w:val="76A89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0F2226"/>
    <w:multiLevelType w:val="multilevel"/>
    <w:tmpl w:val="84E60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9F1482"/>
    <w:multiLevelType w:val="multilevel"/>
    <w:tmpl w:val="057A6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DB77F1"/>
    <w:multiLevelType w:val="multilevel"/>
    <w:tmpl w:val="4D5A041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351D4794"/>
    <w:multiLevelType w:val="multilevel"/>
    <w:tmpl w:val="8F261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5C6B6A"/>
    <w:multiLevelType w:val="multilevel"/>
    <w:tmpl w:val="161A2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707B51"/>
    <w:multiLevelType w:val="multilevel"/>
    <w:tmpl w:val="3BD6D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2426AB"/>
    <w:multiLevelType w:val="multilevel"/>
    <w:tmpl w:val="67D83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79654A"/>
    <w:multiLevelType w:val="multilevel"/>
    <w:tmpl w:val="4D900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2A5A2A"/>
    <w:multiLevelType w:val="multilevel"/>
    <w:tmpl w:val="7DC67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3D6EC6"/>
    <w:multiLevelType w:val="multilevel"/>
    <w:tmpl w:val="DD06B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BD1A88"/>
    <w:multiLevelType w:val="multilevel"/>
    <w:tmpl w:val="2592A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CE165B"/>
    <w:multiLevelType w:val="multilevel"/>
    <w:tmpl w:val="8968B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C46D35"/>
    <w:multiLevelType w:val="multilevel"/>
    <w:tmpl w:val="AABA2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E82C2C"/>
    <w:multiLevelType w:val="multilevel"/>
    <w:tmpl w:val="87A0A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313534"/>
    <w:multiLevelType w:val="multilevel"/>
    <w:tmpl w:val="B69AC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116DE6"/>
    <w:multiLevelType w:val="multilevel"/>
    <w:tmpl w:val="C2860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EA1D3F"/>
    <w:multiLevelType w:val="multilevel"/>
    <w:tmpl w:val="4BBE2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5"/>
  </w:num>
  <w:num w:numId="4">
    <w:abstractNumId w:val="11"/>
  </w:num>
  <w:num w:numId="5">
    <w:abstractNumId w:val="6"/>
  </w:num>
  <w:num w:numId="6">
    <w:abstractNumId w:val="16"/>
  </w:num>
  <w:num w:numId="7">
    <w:abstractNumId w:val="0"/>
  </w:num>
  <w:num w:numId="8">
    <w:abstractNumId w:val="8"/>
  </w:num>
  <w:num w:numId="9">
    <w:abstractNumId w:val="2"/>
  </w:num>
  <w:num w:numId="10">
    <w:abstractNumId w:val="19"/>
  </w:num>
  <w:num w:numId="11">
    <w:abstractNumId w:val="17"/>
  </w:num>
  <w:num w:numId="12">
    <w:abstractNumId w:val="13"/>
  </w:num>
  <w:num w:numId="13">
    <w:abstractNumId w:val="10"/>
  </w:num>
  <w:num w:numId="14">
    <w:abstractNumId w:val="5"/>
  </w:num>
  <w:num w:numId="15">
    <w:abstractNumId w:val="12"/>
  </w:num>
  <w:num w:numId="16">
    <w:abstractNumId w:val="4"/>
  </w:num>
  <w:num w:numId="17">
    <w:abstractNumId w:val="1"/>
  </w:num>
  <w:num w:numId="18">
    <w:abstractNumId w:val="1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58"/>
    <w:rsid w:val="00170162"/>
    <w:rsid w:val="001C7D58"/>
    <w:rsid w:val="002B32A3"/>
    <w:rsid w:val="006A53E8"/>
    <w:rsid w:val="006E6298"/>
    <w:rsid w:val="007E3950"/>
    <w:rsid w:val="00A04063"/>
    <w:rsid w:val="00AC3438"/>
    <w:rsid w:val="00B2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4474"/>
  <w15:docId w15:val="{260BE751-686F-4862-95CC-F6921162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04063"/>
    <w:rPr>
      <w:sz w:val="16"/>
      <w:szCs w:val="16"/>
    </w:rPr>
  </w:style>
  <w:style w:type="paragraph" w:styleId="CommentText">
    <w:name w:val="annotation text"/>
    <w:basedOn w:val="Normal"/>
    <w:link w:val="CommentTextChar"/>
    <w:uiPriority w:val="99"/>
    <w:semiHidden/>
    <w:unhideWhenUsed/>
    <w:rsid w:val="00A04063"/>
    <w:pPr>
      <w:spacing w:line="240" w:lineRule="auto"/>
    </w:pPr>
    <w:rPr>
      <w:sz w:val="20"/>
      <w:szCs w:val="20"/>
    </w:rPr>
  </w:style>
  <w:style w:type="character" w:customStyle="1" w:styleId="CommentTextChar">
    <w:name w:val="Comment Text Char"/>
    <w:basedOn w:val="DefaultParagraphFont"/>
    <w:link w:val="CommentText"/>
    <w:uiPriority w:val="99"/>
    <w:semiHidden/>
    <w:rsid w:val="00A04063"/>
    <w:rPr>
      <w:sz w:val="20"/>
      <w:szCs w:val="20"/>
    </w:rPr>
  </w:style>
  <w:style w:type="paragraph" w:styleId="CommentSubject">
    <w:name w:val="annotation subject"/>
    <w:basedOn w:val="CommentText"/>
    <w:next w:val="CommentText"/>
    <w:link w:val="CommentSubjectChar"/>
    <w:uiPriority w:val="99"/>
    <w:semiHidden/>
    <w:unhideWhenUsed/>
    <w:rsid w:val="00A04063"/>
    <w:rPr>
      <w:b/>
      <w:bCs/>
    </w:rPr>
  </w:style>
  <w:style w:type="character" w:customStyle="1" w:styleId="CommentSubjectChar">
    <w:name w:val="Comment Subject Char"/>
    <w:basedOn w:val="CommentTextChar"/>
    <w:link w:val="CommentSubject"/>
    <w:uiPriority w:val="99"/>
    <w:semiHidden/>
    <w:rsid w:val="00A04063"/>
    <w:rPr>
      <w:b/>
      <w:bCs/>
      <w:sz w:val="20"/>
      <w:szCs w:val="20"/>
    </w:rPr>
  </w:style>
  <w:style w:type="paragraph" w:styleId="BalloonText">
    <w:name w:val="Balloon Text"/>
    <w:basedOn w:val="Normal"/>
    <w:link w:val="BalloonTextChar"/>
    <w:uiPriority w:val="99"/>
    <w:semiHidden/>
    <w:unhideWhenUsed/>
    <w:rsid w:val="00A040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63"/>
    <w:rPr>
      <w:rFonts w:ascii="Segoe UI" w:hAnsi="Segoe UI" w:cs="Segoe UI"/>
      <w:sz w:val="18"/>
      <w:szCs w:val="18"/>
    </w:rPr>
  </w:style>
  <w:style w:type="paragraph" w:styleId="TOC1">
    <w:name w:val="toc 1"/>
    <w:basedOn w:val="Normal"/>
    <w:next w:val="Normal"/>
    <w:autoRedefine/>
    <w:uiPriority w:val="39"/>
    <w:unhideWhenUsed/>
    <w:rsid w:val="006A53E8"/>
    <w:pPr>
      <w:spacing w:after="100"/>
    </w:pPr>
  </w:style>
  <w:style w:type="character" w:styleId="Hyperlink">
    <w:name w:val="Hyperlink"/>
    <w:basedOn w:val="DefaultParagraphFont"/>
    <w:uiPriority w:val="99"/>
    <w:unhideWhenUsed/>
    <w:rsid w:val="006A53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nature.com/articles/s41586-018-0010-9" TargetMode="External"/><Relationship Id="rId18" Type="http://schemas.openxmlformats.org/officeDocument/2006/relationships/hyperlink" Target="https://p2.predict.global/insights" TargetMode="External"/><Relationship Id="rId26" Type="http://schemas.openxmlformats.org/officeDocument/2006/relationships/hyperlink" Target="https://onlinelibrary.wiley.com/doi/pdf/10.1111/irv.12646" TargetMode="External"/><Relationship Id="rId39" Type="http://schemas.openxmlformats.org/officeDocument/2006/relationships/image" Target="media/image1.jpg"/><Relationship Id="rId21" Type="http://schemas.openxmlformats.org/officeDocument/2006/relationships/hyperlink" Target="https://www.ucdavis.edu/health/news/deadly-marburg-virus-found-sierra-leone-bats/" TargetMode="External"/><Relationship Id="rId34" Type="http://schemas.openxmlformats.org/officeDocument/2006/relationships/hyperlink" Target="https://www.ecohealthalliance.org/wp-content/uploads/2017/10/s41467-017-00923-8.pdf" TargetMode="External"/><Relationship Id="rId42" Type="http://schemas.openxmlformats.org/officeDocument/2006/relationships/hyperlink" Target="https://ohi.vetmed.ucdavis.edu/sites/g/files/dgvnsk5251/files/inline-files/PREDICT%20LEGACY%20-%20FINAL%20FOR%20WEB_0.pdf" TargetMode="External"/><Relationship Id="rId47" Type="http://schemas.openxmlformats.org/officeDocument/2006/relationships/hyperlink" Target="https://www.usaid.gov/selfreliance" TargetMode="External"/><Relationship Id="rId50" Type="http://schemas.openxmlformats.org/officeDocument/2006/relationships/hyperlink" Target="https://covid19.who.int/" TargetMode="External"/><Relationship Id="rId55" Type="http://schemas.openxmlformats.org/officeDocument/2006/relationships/hyperlink" Target="https://jvi.asm.org/content/jvi/86/7/3995.full.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ohi.sf.ucdavis.edu/sites/g/files/dgvnsk5251/files/files/page/predict-final-report-lo.pdf" TargetMode="External"/><Relationship Id="rId2" Type="http://schemas.openxmlformats.org/officeDocument/2006/relationships/styles" Target="styles.xml"/><Relationship Id="rId16" Type="http://schemas.openxmlformats.org/officeDocument/2006/relationships/hyperlink" Target="https://static1.squarespace.com/static/5c7d60a711f7845f734d4a73/t/5e95fb725309184f8a1e76b2/15868875%2090640/PREDICT+March+18+Data+Discussion.pdf" TargetMode="External"/><Relationship Id="rId29" Type="http://schemas.openxmlformats.org/officeDocument/2006/relationships/hyperlink" Target="http://www.fao.org/3/ca5515en/ca5515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food/sites/food/files/animals/docs/ad_cm_ai_nrl-annual-meetings-14_pres-17.pdf" TargetMode="External"/><Relationship Id="rId24" Type="http://schemas.openxmlformats.org/officeDocument/2006/relationships/hyperlink" Target="https://link.springer.com/epdf/10.1186/s42522-020-00028-1?sharing_token=J6AZyoFlW_WXSCHlhrCB2m_BpE1tBhCbnbw3BuzI2RMvLJRJHNUVHei-FofO0OKe-pIHezGL0eAuEIr6l4pqvwl2HiTJ1uK7ENb4miIpp90R0pBn4tk8Jkh1T3HM1jnl0Qny1-ns6xNrk5LC44OB-iT3a6VVSHNO4DKeZxY8N7A%3D" TargetMode="External"/><Relationship Id="rId32" Type="http://schemas.openxmlformats.org/officeDocument/2006/relationships/hyperlink" Target="http://www.fao.org/3/ca7319en/CA7319EN.pdf" TargetMode="External"/><Relationship Id="rId37" Type="http://schemas.openxmlformats.org/officeDocument/2006/relationships/hyperlink" Target="http://afrohun.org/index.php?option=com_content&amp;view=article&amp;id=168&amp;Itemid=1055" TargetMode="External"/><Relationship Id="rId40" Type="http://schemas.openxmlformats.org/officeDocument/2006/relationships/hyperlink" Target="http://www.fao.org/emergencies/fao-in-action/ectad/en/" TargetMode="External"/><Relationship Id="rId45" Type="http://schemas.openxmlformats.org/officeDocument/2006/relationships/image" Target="media/image2.jpg"/><Relationship Id="rId53" Type="http://schemas.openxmlformats.org/officeDocument/2006/relationships/hyperlink" Target="https://www.usaid.gov/news-information/press-releases/sep-30-2020-usaid-announces-new-100-million-project-threats-emerging-infectious" TargetMode="External"/><Relationship Id="rId58" Type="http://schemas.openxmlformats.org/officeDocument/2006/relationships/hyperlink" Target="https://www.frontiersin.org/articles/10.3389/fpubh.2020.555013/full?&amp;utm_source=Email_to_authors_&amp;utm_medium=Email&amp;utm_content=T1_11.5e1_author&amp;utm_campaign=Email_publication&amp;field=&amp;journalName=Frontiers_in_Public_Health&amp;id=555013"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hi.vetmed.ucdavis.edu/programs-projects/predict-project/reports" TargetMode="External"/><Relationship Id="rId23" Type="http://schemas.openxmlformats.org/officeDocument/2006/relationships/hyperlink" Target="https://academic.oup.com/jid/article/218/suppl_5/S277/5039952" TargetMode="External"/><Relationship Id="rId28" Type="http://schemas.openxmlformats.org/officeDocument/2006/relationships/hyperlink" Target="http://www.fao.org/3/ca5608en/CA5608EN.pdf" TargetMode="External"/><Relationship Id="rId36" Type="http://schemas.openxmlformats.org/officeDocument/2006/relationships/hyperlink" Target="http://www.fao.org/resilience/news-events/detail/en/c/1171750/" TargetMode="External"/><Relationship Id="rId49" Type="http://schemas.openxmlformats.org/officeDocument/2006/relationships/hyperlink" Target="https://www.sciencedirect.com/science/article/pii/S235277141830034X?via%3Dihub" TargetMode="External"/><Relationship Id="rId57" Type="http://schemas.openxmlformats.org/officeDocument/2006/relationships/hyperlink" Target="https://link.springer.com/article/10.1186/s42522-019-0008-8" TargetMode="External"/><Relationship Id="rId61" Type="http://schemas.openxmlformats.org/officeDocument/2006/relationships/hyperlink" Target="https://www.who.int/research-observatory/analyses/rd_blueprint/en/index2.html" TargetMode="External"/><Relationship Id="rId10" Type="http://schemas.openxmlformats.org/officeDocument/2006/relationships/hyperlink" Target="https://www.fhi360.org/projects/prevent-%E2%80%94-emerging-pandemic-threats" TargetMode="External"/><Relationship Id="rId19" Type="http://schemas.openxmlformats.org/officeDocument/2006/relationships/hyperlink" Target="https://ohi.vetmed.ucdavis.edu/programs-projects/predict-proect/publications" TargetMode="External"/><Relationship Id="rId31" Type="http://schemas.openxmlformats.org/officeDocument/2006/relationships/hyperlink" Target="http://www.fao.org/3/ca6642en/CA6642EN.pdf" TargetMode="External"/><Relationship Id="rId44" Type="http://schemas.openxmlformats.org/officeDocument/2006/relationships/hyperlink" Target="http://afrohun.org/index.php?option=com_content&amp;view=article&amp;id=169&amp;Itemid=1056" TargetMode="External"/><Relationship Id="rId52" Type="http://schemas.openxmlformats.org/officeDocument/2006/relationships/hyperlink" Target="https://science.sciencemag.org/content/359/6378/872.full" TargetMode="External"/><Relationship Id="rId60" Type="http://schemas.openxmlformats.org/officeDocument/2006/relationships/hyperlink" Target="https://www.niaid.nih.gov/research/emerging-infectious-diseases-pathogens"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said.gov/sites/default/files/documents/1864/IDENTIFY-Compilation-of-Accomplishments__1%20-13-2014.docx" TargetMode="External"/><Relationship Id="rId14" Type="http://schemas.openxmlformats.org/officeDocument/2006/relationships/hyperlink" Target="https://www.sciencemag.org/news/2019/01/bat-species-may-be-source-ebola-epidemic-killed-more-11000-people-west-africa" TargetMode="External"/><Relationship Id="rId22" Type="http://schemas.openxmlformats.org/officeDocument/2006/relationships/hyperlink" Target="https://www.nature.com/articles/s41467-020-14327-8" TargetMode="External"/><Relationship Id="rId27" Type="http://schemas.openxmlformats.org/officeDocument/2006/relationships/hyperlink" Target="https://p2.predict.global/living-safely-with-bats-book" TargetMode="External"/><Relationship Id="rId30" Type="http://schemas.openxmlformats.org/officeDocument/2006/relationships/hyperlink" Target="http://www.fao.org/3/ca5516en/ca5516en.pdf" TargetMode="External"/><Relationship Id="rId35" Type="http://schemas.openxmlformats.org/officeDocument/2006/relationships/hyperlink" Target="https://www.pnas.org/content/early/2020/10/27/2000429117" TargetMode="External"/><Relationship Id="rId43" Type="http://schemas.openxmlformats.org/officeDocument/2006/relationships/hyperlink" Target="https://www.fhi360.org/projects/prevent-%E2%80%94-emerging-pandemic-threats" TargetMode="External"/><Relationship Id="rId48" Type="http://schemas.openxmlformats.org/officeDocument/2006/relationships/hyperlink" Target="https://www.usaid.gov/ads/policy/200/201mal" TargetMode="External"/><Relationship Id="rId56" Type="http://schemas.openxmlformats.org/officeDocument/2006/relationships/hyperlink" Target="https://www.biorxiv.org/content/10.1101/2020.06.05.098590v3"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nature.com/articles/srep14830" TargetMode="External"/><Relationship Id="rId51" Type="http://schemas.openxmlformats.org/officeDocument/2006/relationships/hyperlink" Target="https://www.whitehouse.gov/wp-content/uploads/2019/05/GHSS.pdf" TargetMode="External"/><Relationship Id="rId3" Type="http://schemas.openxmlformats.org/officeDocument/2006/relationships/settings" Target="settings.xml"/><Relationship Id="rId12" Type="http://schemas.openxmlformats.org/officeDocument/2006/relationships/hyperlink" Target="https://www.nature.com/articles/s41564-018-0227-2" TargetMode="External"/><Relationship Id="rId17" Type="http://schemas.openxmlformats.org/officeDocument/2006/relationships/hyperlink" Target="https://p2.predict.global/interventions" TargetMode="External"/><Relationship Id="rId25" Type="http://schemas.openxmlformats.org/officeDocument/2006/relationships/hyperlink" Target="https://www.ncbi.nlm.nih.gov/pmc/articles/PMC6178078/" TargetMode="External"/><Relationship Id="rId33" Type="http://schemas.openxmlformats.org/officeDocument/2006/relationships/hyperlink" Target="http://www.fao.org/3/ca6114en/CA6114EN.pdf" TargetMode="External"/><Relationship Id="rId38" Type="http://schemas.openxmlformats.org/officeDocument/2006/relationships/hyperlink" Target="https://www.state.gov/wp-content/uploads/2020/09/GHSA_ProgressImpactFY19_final.pdf" TargetMode="External"/><Relationship Id="rId46" Type="http://schemas.openxmlformats.org/officeDocument/2006/relationships/hyperlink" Target="https://www.whitehouse.gov/wp-content/uploads/2019/05/GHSS.pdf" TargetMode="External"/><Relationship Id="rId59" Type="http://schemas.openxmlformats.org/officeDocument/2006/relationships/hyperlink" Target="https://cepi.net/" TargetMode="External"/><Relationship Id="rId67" Type="http://schemas.openxmlformats.org/officeDocument/2006/relationships/header" Target="header3.xml"/><Relationship Id="rId20" Type="http://schemas.openxmlformats.org/officeDocument/2006/relationships/hyperlink" Target="https://ohi.vetmed.ucdavis.edu/sites/g/files/dgvnsk5251/files/inline-files/PREDICT%20LEGACY%20-%20FINAL%20FOR%20WEB_0.pdf" TargetMode="External"/><Relationship Id="rId41" Type="http://schemas.openxmlformats.org/officeDocument/2006/relationships/hyperlink" Target="https://ohi.vetmed.ucdavis.edu/programs-projects/predict-project" TargetMode="External"/><Relationship Id="rId54" Type="http://schemas.openxmlformats.org/officeDocument/2006/relationships/hyperlink" Target="https://www.biorxiv.org/content/10.1101/2020.05.31.116061v1.full" TargetMode="External"/><Relationship Id="rId62" Type="http://schemas.openxmlformats.org/officeDocument/2006/relationships/hyperlink" Target="https://www.nature.com/articles/srep1483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11295</Words>
  <Characters>64383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Clements, Andrew (GH/HIDN/ID)</dc:creator>
  <cp:lastModifiedBy>Nelson, Anna (M/OAA/GH)</cp:lastModifiedBy>
  <cp:revision>4</cp:revision>
  <dcterms:created xsi:type="dcterms:W3CDTF">2021-02-03T16:09:00Z</dcterms:created>
  <dcterms:modified xsi:type="dcterms:W3CDTF">2021-02-03T16:24:00Z</dcterms:modified>
</cp:coreProperties>
</file>