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43E84" w14:textId="16DD0D79" w:rsidR="00C936C6" w:rsidRDefault="00C936C6" w:rsidP="00C936C6">
      <w:pPr>
        <w:pStyle w:val="BodyText"/>
        <w:kinsoku w:val="0"/>
        <w:overflowPunct w:val="0"/>
        <w:spacing w:before="2"/>
        <w:jc w:val="center"/>
        <w:rPr>
          <w:b/>
          <w:bCs/>
          <w:sz w:val="31"/>
          <w:szCs w:val="31"/>
        </w:rPr>
      </w:pPr>
      <w:bookmarkStart w:id="0" w:name="_GoBack"/>
      <w:bookmarkEnd w:id="0"/>
      <w:r>
        <w:rPr>
          <w:b/>
          <w:bCs/>
          <w:sz w:val="31"/>
          <w:szCs w:val="31"/>
        </w:rPr>
        <w:t>Budget Narrative Review Guidelines</w:t>
      </w:r>
    </w:p>
    <w:p w14:paraId="52E6B336" w14:textId="77777777" w:rsidR="00C936C6" w:rsidRDefault="00C936C6" w:rsidP="00C936C6">
      <w:pPr>
        <w:pStyle w:val="BodyText"/>
        <w:kinsoku w:val="0"/>
        <w:overflowPunct w:val="0"/>
        <w:spacing w:before="2"/>
        <w:rPr>
          <w:b/>
          <w:bCs/>
          <w:sz w:val="31"/>
          <w:szCs w:val="31"/>
        </w:rPr>
      </w:pPr>
    </w:p>
    <w:p w14:paraId="2AA193E4" w14:textId="08B47765" w:rsidR="00C936C6" w:rsidRDefault="00C936C6" w:rsidP="00C936C6">
      <w:pPr>
        <w:pStyle w:val="BodyText"/>
        <w:kinsoku w:val="0"/>
        <w:overflowPunct w:val="0"/>
        <w:spacing w:before="1" w:line="259" w:lineRule="auto"/>
        <w:ind w:right="474" w:firstLine="3"/>
        <w:rPr>
          <w:color w:val="231F20"/>
        </w:rPr>
      </w:pPr>
      <w:r>
        <w:rPr>
          <w:color w:val="231F20"/>
        </w:rPr>
        <w:t xml:space="preserve">A Budget Narrative should talk about the details of the entire budget. It needs to include both federal and non-federal of the budget in equal detail for each category. It should have clear and concise language.  Because these narratives need to be entered in to the </w:t>
      </w:r>
      <w:proofErr w:type="spellStart"/>
      <w:r>
        <w:rPr>
          <w:color w:val="231F20"/>
        </w:rPr>
        <w:t>ezFedGrant</w:t>
      </w:r>
      <w:proofErr w:type="spellEnd"/>
      <w:r>
        <w:rPr>
          <w:color w:val="231F20"/>
        </w:rPr>
        <w:t xml:space="preserve"> system they cannot contain tables or spreadsheets copied into the narrative. Only use words and numbers and no tabs to form columns and rows. Verify that all calculations on the budget narrative are correct and match EXACTLY the values on the SF424A and the SF424.</w:t>
      </w:r>
    </w:p>
    <w:p w14:paraId="13B36E98" w14:textId="77777777" w:rsidR="00C936C6" w:rsidRDefault="00C936C6" w:rsidP="00C936C6">
      <w:pPr>
        <w:pStyle w:val="BodyText"/>
        <w:kinsoku w:val="0"/>
        <w:overflowPunct w:val="0"/>
        <w:spacing w:before="4"/>
        <w:rPr>
          <w:sz w:val="26"/>
          <w:szCs w:val="26"/>
        </w:rPr>
      </w:pPr>
    </w:p>
    <w:p w14:paraId="65A66BBF" w14:textId="77777777" w:rsidR="00C936C6" w:rsidRPr="00C936C6" w:rsidRDefault="00C936C6" w:rsidP="00C936C6">
      <w:pPr>
        <w:pStyle w:val="BodyText"/>
        <w:kinsoku w:val="0"/>
        <w:overflowPunct w:val="0"/>
        <w:spacing w:before="1" w:line="259" w:lineRule="auto"/>
        <w:rPr>
          <w:b/>
          <w:bCs/>
          <w:color w:val="231F20"/>
        </w:rPr>
      </w:pPr>
      <w:r w:rsidRPr="00C936C6">
        <w:rPr>
          <w:b/>
          <w:bCs/>
          <w:color w:val="231F20"/>
        </w:rPr>
        <w:t>Personnel</w:t>
      </w:r>
    </w:p>
    <w:p w14:paraId="3C8076DF" w14:textId="77777777" w:rsidR="00C936C6" w:rsidRDefault="00C936C6" w:rsidP="00C936C6">
      <w:pPr>
        <w:pStyle w:val="BodyText"/>
        <w:kinsoku w:val="0"/>
        <w:overflowPunct w:val="0"/>
        <w:spacing w:line="259" w:lineRule="auto"/>
        <w:rPr>
          <w:color w:val="231F20"/>
        </w:rPr>
      </w:pPr>
      <w:r>
        <w:rPr>
          <w:color w:val="231F20"/>
        </w:rPr>
        <w:t>For employees of the recipient, include the position titles, percent of effort, rate of pay, estimated hours, and names of employees (if available)</w:t>
      </w:r>
    </w:p>
    <w:p w14:paraId="275D25DA" w14:textId="77777777" w:rsidR="00C936C6" w:rsidRDefault="00C936C6" w:rsidP="00C936C6">
      <w:pPr>
        <w:pStyle w:val="BodyText"/>
        <w:kinsoku w:val="0"/>
        <w:overflowPunct w:val="0"/>
        <w:spacing w:before="1"/>
        <w:rPr>
          <w:sz w:val="26"/>
          <w:szCs w:val="26"/>
        </w:rPr>
      </w:pPr>
    </w:p>
    <w:p w14:paraId="3B81D1B2" w14:textId="77777777" w:rsidR="00C936C6" w:rsidRPr="00C936C6" w:rsidRDefault="00C936C6" w:rsidP="00C936C6">
      <w:pPr>
        <w:pStyle w:val="BodyText"/>
        <w:kinsoku w:val="0"/>
        <w:overflowPunct w:val="0"/>
        <w:spacing w:before="1" w:line="259" w:lineRule="auto"/>
        <w:rPr>
          <w:b/>
          <w:bCs/>
          <w:color w:val="231F20"/>
        </w:rPr>
      </w:pPr>
      <w:r w:rsidRPr="00C936C6">
        <w:rPr>
          <w:b/>
          <w:bCs/>
          <w:color w:val="231F20"/>
        </w:rPr>
        <w:t>Fringe Benefits</w:t>
      </w:r>
    </w:p>
    <w:p w14:paraId="7E5667A9" w14:textId="77777777" w:rsidR="00C936C6" w:rsidRDefault="00C936C6" w:rsidP="00C936C6">
      <w:pPr>
        <w:pStyle w:val="BodyText"/>
        <w:kinsoku w:val="0"/>
        <w:overflowPunct w:val="0"/>
        <w:rPr>
          <w:color w:val="231F20"/>
        </w:rPr>
      </w:pPr>
      <w:r>
        <w:rPr>
          <w:color w:val="231F20"/>
        </w:rPr>
        <w:t>Should not be included in Personnel. Explain what is included and how it is calculated.</w:t>
      </w:r>
    </w:p>
    <w:p w14:paraId="53D3C1F8" w14:textId="77777777" w:rsidR="00C936C6" w:rsidRDefault="00C936C6" w:rsidP="00C936C6">
      <w:pPr>
        <w:pStyle w:val="BodyText"/>
        <w:kinsoku w:val="0"/>
        <w:overflowPunct w:val="0"/>
        <w:rPr>
          <w:sz w:val="28"/>
          <w:szCs w:val="28"/>
        </w:rPr>
      </w:pPr>
    </w:p>
    <w:p w14:paraId="7DC51F6E" w14:textId="77777777" w:rsidR="00C936C6" w:rsidRPr="00C936C6" w:rsidRDefault="00C936C6" w:rsidP="00C936C6">
      <w:pPr>
        <w:pStyle w:val="BodyText"/>
        <w:kinsoku w:val="0"/>
        <w:overflowPunct w:val="0"/>
        <w:spacing w:before="1" w:line="259" w:lineRule="auto"/>
        <w:rPr>
          <w:b/>
          <w:bCs/>
          <w:color w:val="231F20"/>
        </w:rPr>
      </w:pPr>
      <w:r w:rsidRPr="00C936C6">
        <w:rPr>
          <w:b/>
          <w:bCs/>
          <w:color w:val="231F20"/>
        </w:rPr>
        <w:t>Travel</w:t>
      </w:r>
    </w:p>
    <w:p w14:paraId="0E53C516" w14:textId="77777777" w:rsidR="00C936C6" w:rsidRDefault="00C936C6" w:rsidP="00C936C6">
      <w:pPr>
        <w:pStyle w:val="BodyText"/>
        <w:kinsoku w:val="0"/>
        <w:overflowPunct w:val="0"/>
        <w:spacing w:line="259" w:lineRule="auto"/>
        <w:ind w:right="395"/>
        <w:jc w:val="both"/>
        <w:rPr>
          <w:color w:val="231F20"/>
          <w:w w:val="273"/>
        </w:rPr>
      </w:pPr>
      <w:r>
        <w:rPr>
          <w:color w:val="231F20"/>
          <w:w w:val="105"/>
        </w:rPr>
        <w:t>This</w:t>
      </w:r>
      <w:r>
        <w:rPr>
          <w:color w:val="231F20"/>
          <w:spacing w:val="-26"/>
          <w:w w:val="105"/>
        </w:rPr>
        <w:t xml:space="preserve"> </w:t>
      </w:r>
      <w:r>
        <w:rPr>
          <w:color w:val="231F20"/>
          <w:w w:val="105"/>
        </w:rPr>
        <w:t>is</w:t>
      </w:r>
      <w:r>
        <w:rPr>
          <w:color w:val="231F20"/>
          <w:spacing w:val="-26"/>
          <w:w w:val="105"/>
        </w:rPr>
        <w:t xml:space="preserve"> </w:t>
      </w:r>
      <w:r>
        <w:rPr>
          <w:color w:val="231F20"/>
          <w:w w:val="105"/>
        </w:rPr>
        <w:t>for</w:t>
      </w:r>
      <w:r>
        <w:rPr>
          <w:color w:val="231F20"/>
          <w:spacing w:val="-26"/>
          <w:w w:val="105"/>
        </w:rPr>
        <w:t xml:space="preserve"> </w:t>
      </w:r>
      <w:r>
        <w:rPr>
          <w:color w:val="231F20"/>
          <w:w w:val="105"/>
        </w:rPr>
        <w:t>recipient</w:t>
      </w:r>
      <w:r>
        <w:rPr>
          <w:color w:val="231F20"/>
          <w:spacing w:val="-25"/>
          <w:w w:val="105"/>
        </w:rPr>
        <w:t xml:space="preserve"> </w:t>
      </w:r>
      <w:r>
        <w:rPr>
          <w:color w:val="231F20"/>
          <w:w w:val="105"/>
        </w:rPr>
        <w:t>employees</w:t>
      </w:r>
      <w:r>
        <w:rPr>
          <w:color w:val="231F20"/>
          <w:spacing w:val="-26"/>
          <w:w w:val="105"/>
        </w:rPr>
        <w:t xml:space="preserve"> </w:t>
      </w:r>
      <w:r>
        <w:rPr>
          <w:color w:val="231F20"/>
          <w:w w:val="105"/>
        </w:rPr>
        <w:t>on</w:t>
      </w:r>
      <w:r>
        <w:rPr>
          <w:color w:val="231F20"/>
          <w:spacing w:val="-26"/>
          <w:w w:val="105"/>
        </w:rPr>
        <w:t xml:space="preserve"> </w:t>
      </w:r>
      <w:r>
        <w:rPr>
          <w:color w:val="231F20"/>
          <w:w w:val="105"/>
        </w:rPr>
        <w:t>travel</w:t>
      </w:r>
      <w:r>
        <w:rPr>
          <w:color w:val="231F20"/>
          <w:spacing w:val="-26"/>
          <w:w w:val="105"/>
        </w:rPr>
        <w:t xml:space="preserve"> </w:t>
      </w:r>
      <w:r>
        <w:rPr>
          <w:color w:val="231F20"/>
          <w:w w:val="105"/>
        </w:rPr>
        <w:t>status.</w:t>
      </w:r>
      <w:r>
        <w:rPr>
          <w:color w:val="231F20"/>
          <w:spacing w:val="-25"/>
          <w:w w:val="105"/>
        </w:rPr>
        <w:t xml:space="preserve"> </w:t>
      </w:r>
      <w:r>
        <w:rPr>
          <w:color w:val="231F20"/>
          <w:w w:val="105"/>
        </w:rPr>
        <w:t>State</w:t>
      </w:r>
      <w:r>
        <w:rPr>
          <w:color w:val="231F20"/>
          <w:spacing w:val="-26"/>
          <w:w w:val="105"/>
        </w:rPr>
        <w:t xml:space="preserve"> </w:t>
      </w:r>
      <w:r>
        <w:rPr>
          <w:color w:val="231F20"/>
          <w:w w:val="105"/>
        </w:rPr>
        <w:t>if</w:t>
      </w:r>
      <w:r>
        <w:rPr>
          <w:color w:val="231F20"/>
          <w:spacing w:val="-26"/>
          <w:w w:val="105"/>
        </w:rPr>
        <w:t xml:space="preserve"> </w:t>
      </w:r>
      <w:r>
        <w:rPr>
          <w:color w:val="231F20"/>
          <w:w w:val="105"/>
        </w:rPr>
        <w:t>the</w:t>
      </w:r>
      <w:r>
        <w:rPr>
          <w:color w:val="231F20"/>
          <w:spacing w:val="-25"/>
          <w:w w:val="105"/>
        </w:rPr>
        <w:t xml:space="preserve"> </w:t>
      </w:r>
      <w:r>
        <w:rPr>
          <w:color w:val="231F20"/>
          <w:w w:val="105"/>
        </w:rPr>
        <w:t>recipient</w:t>
      </w:r>
      <w:r>
        <w:rPr>
          <w:color w:val="231F20"/>
          <w:spacing w:val="-26"/>
          <w:w w:val="105"/>
        </w:rPr>
        <w:t xml:space="preserve"> </w:t>
      </w:r>
      <w:r>
        <w:rPr>
          <w:color w:val="231F20"/>
          <w:w w:val="105"/>
        </w:rPr>
        <w:t>will</w:t>
      </w:r>
      <w:r>
        <w:rPr>
          <w:color w:val="231F20"/>
          <w:spacing w:val="-25"/>
          <w:w w:val="105"/>
        </w:rPr>
        <w:t xml:space="preserve"> </w:t>
      </w:r>
      <w:r>
        <w:rPr>
          <w:color w:val="231F20"/>
          <w:w w:val="105"/>
        </w:rPr>
        <w:t>use</w:t>
      </w:r>
      <w:r>
        <w:rPr>
          <w:color w:val="231F20"/>
          <w:spacing w:val="-26"/>
          <w:w w:val="105"/>
        </w:rPr>
        <w:t xml:space="preserve"> </w:t>
      </w:r>
      <w:r>
        <w:rPr>
          <w:color w:val="231F20"/>
          <w:w w:val="105"/>
        </w:rPr>
        <w:t>GSA</w:t>
      </w:r>
      <w:r>
        <w:rPr>
          <w:color w:val="231F20"/>
          <w:spacing w:val="-26"/>
          <w:w w:val="105"/>
        </w:rPr>
        <w:t xml:space="preserve"> </w:t>
      </w:r>
      <w:r>
        <w:rPr>
          <w:color w:val="231F20"/>
          <w:w w:val="105"/>
        </w:rPr>
        <w:t>travel</w:t>
      </w:r>
      <w:r>
        <w:rPr>
          <w:color w:val="231F20"/>
          <w:spacing w:val="-26"/>
          <w:w w:val="105"/>
        </w:rPr>
        <w:t xml:space="preserve"> </w:t>
      </w:r>
      <w:r>
        <w:rPr>
          <w:color w:val="231F20"/>
          <w:w w:val="105"/>
        </w:rPr>
        <w:t>guidelines</w:t>
      </w:r>
      <w:r>
        <w:rPr>
          <w:color w:val="231F20"/>
          <w:spacing w:val="-25"/>
          <w:w w:val="105"/>
        </w:rPr>
        <w:t xml:space="preserve"> </w:t>
      </w:r>
      <w:r>
        <w:rPr>
          <w:color w:val="231F20"/>
          <w:w w:val="105"/>
        </w:rPr>
        <w:t>or</w:t>
      </w:r>
      <w:r>
        <w:rPr>
          <w:color w:val="231F20"/>
          <w:spacing w:val="-26"/>
          <w:w w:val="105"/>
        </w:rPr>
        <w:t xml:space="preserve"> </w:t>
      </w:r>
      <w:r>
        <w:rPr>
          <w:color w:val="231F20"/>
          <w:w w:val="105"/>
        </w:rPr>
        <w:t>their own</w:t>
      </w:r>
      <w:r>
        <w:rPr>
          <w:color w:val="231F20"/>
          <w:spacing w:val="-34"/>
          <w:w w:val="105"/>
        </w:rPr>
        <w:t xml:space="preserve"> </w:t>
      </w:r>
      <w:r>
        <w:rPr>
          <w:color w:val="231F20"/>
          <w:w w:val="105"/>
        </w:rPr>
        <w:t>travel</w:t>
      </w:r>
      <w:r>
        <w:rPr>
          <w:color w:val="231F20"/>
          <w:spacing w:val="-33"/>
          <w:w w:val="105"/>
        </w:rPr>
        <w:t xml:space="preserve"> </w:t>
      </w:r>
      <w:r>
        <w:rPr>
          <w:color w:val="231F20"/>
          <w:w w:val="105"/>
        </w:rPr>
        <w:t>policy.</w:t>
      </w:r>
      <w:r>
        <w:rPr>
          <w:color w:val="231F20"/>
          <w:spacing w:val="-9"/>
          <w:w w:val="105"/>
        </w:rPr>
        <w:t xml:space="preserve"> </w:t>
      </w:r>
      <w:r>
        <w:rPr>
          <w:color w:val="231F20"/>
          <w:w w:val="105"/>
        </w:rPr>
        <w:t>State</w:t>
      </w:r>
      <w:r>
        <w:rPr>
          <w:color w:val="231F20"/>
          <w:spacing w:val="-34"/>
          <w:w w:val="105"/>
        </w:rPr>
        <w:t xml:space="preserve"> </w:t>
      </w:r>
      <w:r>
        <w:rPr>
          <w:color w:val="231F20"/>
          <w:w w:val="105"/>
        </w:rPr>
        <w:t>the</w:t>
      </w:r>
      <w:r>
        <w:rPr>
          <w:color w:val="231F20"/>
          <w:spacing w:val="-35"/>
          <w:w w:val="105"/>
        </w:rPr>
        <w:t xml:space="preserve"> </w:t>
      </w:r>
      <w:r>
        <w:rPr>
          <w:color w:val="231F20"/>
          <w:w w:val="105"/>
        </w:rPr>
        <w:t>travel</w:t>
      </w:r>
      <w:r>
        <w:rPr>
          <w:color w:val="231F20"/>
          <w:spacing w:val="-34"/>
          <w:w w:val="105"/>
        </w:rPr>
        <w:t xml:space="preserve"> </w:t>
      </w:r>
      <w:r>
        <w:rPr>
          <w:color w:val="231F20"/>
          <w:w w:val="105"/>
        </w:rPr>
        <w:t>needs.</w:t>
      </w:r>
      <w:r>
        <w:rPr>
          <w:color w:val="231F20"/>
          <w:spacing w:val="-34"/>
          <w:w w:val="105"/>
        </w:rPr>
        <w:t xml:space="preserve"> </w:t>
      </w:r>
      <w:r>
        <w:rPr>
          <w:color w:val="231F20"/>
          <w:w w:val="105"/>
        </w:rPr>
        <w:t>Include</w:t>
      </w:r>
      <w:r>
        <w:rPr>
          <w:color w:val="231F20"/>
          <w:spacing w:val="-35"/>
          <w:w w:val="105"/>
        </w:rPr>
        <w:t xml:space="preserve"> </w:t>
      </w:r>
      <w:r>
        <w:rPr>
          <w:color w:val="231F20"/>
          <w:w w:val="105"/>
        </w:rPr>
        <w:t>information</w:t>
      </w:r>
      <w:r>
        <w:rPr>
          <w:color w:val="231F20"/>
          <w:spacing w:val="-32"/>
          <w:w w:val="105"/>
        </w:rPr>
        <w:t xml:space="preserve"> </w:t>
      </w:r>
      <w:r>
        <w:rPr>
          <w:color w:val="231F20"/>
          <w:w w:val="105"/>
        </w:rPr>
        <w:t>like</w:t>
      </w:r>
      <w:r>
        <w:rPr>
          <w:color w:val="231F20"/>
          <w:spacing w:val="-35"/>
          <w:w w:val="105"/>
        </w:rPr>
        <w:t xml:space="preserve"> </w:t>
      </w:r>
      <w:r>
        <w:rPr>
          <w:color w:val="231F20"/>
          <w:w w:val="105"/>
        </w:rPr>
        <w:t>mode</w:t>
      </w:r>
      <w:r>
        <w:rPr>
          <w:color w:val="231F20"/>
          <w:spacing w:val="-35"/>
          <w:w w:val="105"/>
        </w:rPr>
        <w:t xml:space="preserve"> </w:t>
      </w:r>
      <w:r>
        <w:rPr>
          <w:color w:val="231F20"/>
          <w:w w:val="105"/>
        </w:rPr>
        <w:t>of</w:t>
      </w:r>
      <w:r>
        <w:rPr>
          <w:color w:val="231F20"/>
          <w:spacing w:val="-35"/>
          <w:w w:val="105"/>
        </w:rPr>
        <w:t xml:space="preserve"> </w:t>
      </w:r>
      <w:r>
        <w:rPr>
          <w:color w:val="231F20"/>
          <w:w w:val="105"/>
        </w:rPr>
        <w:t>travel,</w:t>
      </w:r>
      <w:r>
        <w:rPr>
          <w:color w:val="231F20"/>
          <w:spacing w:val="-35"/>
          <w:w w:val="105"/>
        </w:rPr>
        <w:t xml:space="preserve"> </w:t>
      </w:r>
      <w:r>
        <w:rPr>
          <w:color w:val="231F20"/>
          <w:w w:val="105"/>
        </w:rPr>
        <w:t>miles</w:t>
      </w:r>
      <w:r>
        <w:rPr>
          <w:color w:val="231F20"/>
          <w:spacing w:val="-35"/>
          <w:w w:val="105"/>
        </w:rPr>
        <w:t xml:space="preserve"> </w:t>
      </w:r>
      <w:r>
        <w:rPr>
          <w:color w:val="231F20"/>
          <w:w w:val="105"/>
        </w:rPr>
        <w:t>traveled,</w:t>
      </w:r>
      <w:r>
        <w:rPr>
          <w:color w:val="231F20"/>
          <w:spacing w:val="-34"/>
          <w:w w:val="105"/>
        </w:rPr>
        <w:t xml:space="preserve"> </w:t>
      </w:r>
      <w:r>
        <w:rPr>
          <w:color w:val="231F20"/>
          <w:w w:val="105"/>
        </w:rPr>
        <w:t>cost</w:t>
      </w:r>
      <w:r>
        <w:rPr>
          <w:color w:val="231F20"/>
          <w:spacing w:val="-35"/>
          <w:w w:val="105"/>
        </w:rPr>
        <w:t xml:space="preserve"> </w:t>
      </w:r>
      <w:r>
        <w:rPr>
          <w:color w:val="231F20"/>
          <w:w w:val="105"/>
        </w:rPr>
        <w:t xml:space="preserve">basis </w:t>
      </w:r>
      <w:r>
        <w:rPr>
          <w:color w:val="231F20"/>
          <w:spacing w:val="-1"/>
        </w:rPr>
        <w:t>fo</w:t>
      </w:r>
      <w:r>
        <w:rPr>
          <w:color w:val="231F20"/>
        </w:rPr>
        <w:t>r</w:t>
      </w:r>
      <w:r>
        <w:rPr>
          <w:color w:val="231F20"/>
          <w:spacing w:val="-2"/>
        </w:rPr>
        <w:t xml:space="preserve"> </w:t>
      </w:r>
      <w:r>
        <w:rPr>
          <w:color w:val="231F20"/>
          <w:spacing w:val="-1"/>
        </w:rPr>
        <w:t>calculation</w:t>
      </w:r>
      <w:r>
        <w:rPr>
          <w:color w:val="231F20"/>
        </w:rPr>
        <w:t>,</w:t>
      </w:r>
      <w:r>
        <w:rPr>
          <w:color w:val="231F20"/>
          <w:spacing w:val="-5"/>
        </w:rPr>
        <w:t xml:space="preserve"> </w:t>
      </w:r>
      <w:r>
        <w:rPr>
          <w:color w:val="231F20"/>
          <w:spacing w:val="-1"/>
        </w:rPr>
        <w:t>pe</w:t>
      </w:r>
      <w:r>
        <w:rPr>
          <w:color w:val="231F20"/>
        </w:rPr>
        <w:t>r</w:t>
      </w:r>
      <w:r>
        <w:rPr>
          <w:color w:val="231F20"/>
          <w:spacing w:val="-2"/>
        </w:rPr>
        <w:t xml:space="preserve"> </w:t>
      </w:r>
      <w:r>
        <w:rPr>
          <w:color w:val="231F20"/>
          <w:spacing w:val="-1"/>
        </w:rPr>
        <w:t>diem</w:t>
      </w:r>
      <w:r>
        <w:rPr>
          <w:color w:val="231F20"/>
        </w:rPr>
        <w:t>,</w:t>
      </w:r>
      <w:r>
        <w:rPr>
          <w:color w:val="231F20"/>
          <w:spacing w:val="-2"/>
        </w:rPr>
        <w:t xml:space="preserve"> </w:t>
      </w:r>
      <w:r>
        <w:rPr>
          <w:color w:val="231F20"/>
          <w:spacing w:val="-1"/>
        </w:rPr>
        <w:t>hote</w:t>
      </w:r>
      <w:r>
        <w:rPr>
          <w:color w:val="231F20"/>
        </w:rPr>
        <w:t>l</w:t>
      </w:r>
      <w:r>
        <w:rPr>
          <w:color w:val="231F20"/>
          <w:spacing w:val="-2"/>
        </w:rPr>
        <w:t xml:space="preserve"> </w:t>
      </w:r>
      <w:r>
        <w:rPr>
          <w:color w:val="231F20"/>
          <w:spacing w:val="-1"/>
        </w:rPr>
        <w:t>budget</w:t>
      </w:r>
      <w:r>
        <w:rPr>
          <w:color w:val="231F20"/>
        </w:rPr>
        <w:t>,</w:t>
      </w:r>
      <w:r>
        <w:rPr>
          <w:color w:val="231F20"/>
          <w:spacing w:val="-2"/>
        </w:rPr>
        <w:t xml:space="preserve"> </w:t>
      </w:r>
      <w:r>
        <w:rPr>
          <w:color w:val="231F20"/>
          <w:spacing w:val="-1"/>
        </w:rPr>
        <w:t>mea</w:t>
      </w:r>
      <w:r>
        <w:rPr>
          <w:color w:val="231F20"/>
        </w:rPr>
        <w:t>l</w:t>
      </w:r>
      <w:r>
        <w:rPr>
          <w:color w:val="231F20"/>
          <w:spacing w:val="-2"/>
        </w:rPr>
        <w:t xml:space="preserve"> </w:t>
      </w:r>
      <w:r>
        <w:rPr>
          <w:color w:val="231F20"/>
          <w:spacing w:val="-1"/>
        </w:rPr>
        <w:t>allowance</w:t>
      </w:r>
      <w:r>
        <w:rPr>
          <w:color w:val="231F20"/>
        </w:rPr>
        <w:t>,</w:t>
      </w:r>
      <w:r>
        <w:rPr>
          <w:color w:val="231F20"/>
          <w:spacing w:val="-2"/>
        </w:rPr>
        <w:t xml:space="preserve"> </w:t>
      </w:r>
      <w:r>
        <w:rPr>
          <w:color w:val="231F20"/>
          <w:spacing w:val="-1"/>
        </w:rPr>
        <w:t>numbe</w:t>
      </w:r>
      <w:r>
        <w:rPr>
          <w:color w:val="231F20"/>
        </w:rPr>
        <w:t>r</w:t>
      </w:r>
      <w:r>
        <w:rPr>
          <w:color w:val="231F20"/>
          <w:spacing w:val="2"/>
        </w:rPr>
        <w:t xml:space="preserve"> </w:t>
      </w:r>
      <w:r>
        <w:rPr>
          <w:color w:val="231F20"/>
          <w:spacing w:val="-1"/>
        </w:rPr>
        <w:t>o</w:t>
      </w:r>
      <w:r>
        <w:rPr>
          <w:color w:val="231F20"/>
        </w:rPr>
        <w:t>f</w:t>
      </w:r>
      <w:r>
        <w:rPr>
          <w:color w:val="231F20"/>
          <w:spacing w:val="-2"/>
        </w:rPr>
        <w:t xml:space="preserve"> </w:t>
      </w:r>
      <w:r>
        <w:rPr>
          <w:color w:val="231F20"/>
          <w:spacing w:val="-1"/>
        </w:rPr>
        <w:t>trips</w:t>
      </w:r>
      <w:r>
        <w:rPr>
          <w:color w:val="231F20"/>
        </w:rPr>
        <w:t>,</w:t>
      </w:r>
      <w:r>
        <w:rPr>
          <w:color w:val="231F20"/>
          <w:spacing w:val="-2"/>
        </w:rPr>
        <w:t xml:space="preserve"> </w:t>
      </w:r>
      <w:r>
        <w:rPr>
          <w:color w:val="231F20"/>
          <w:spacing w:val="-1"/>
        </w:rPr>
        <w:t>numbe</w:t>
      </w:r>
      <w:r>
        <w:rPr>
          <w:color w:val="231F20"/>
        </w:rPr>
        <w:t>r</w:t>
      </w:r>
      <w:r>
        <w:rPr>
          <w:color w:val="231F20"/>
          <w:spacing w:val="-2"/>
        </w:rPr>
        <w:t xml:space="preserve"> </w:t>
      </w:r>
      <w:r>
        <w:rPr>
          <w:color w:val="231F20"/>
          <w:spacing w:val="-1"/>
        </w:rPr>
        <w:t>o</w:t>
      </w:r>
      <w:r>
        <w:rPr>
          <w:color w:val="231F20"/>
        </w:rPr>
        <w:t>f</w:t>
      </w:r>
      <w:r>
        <w:rPr>
          <w:color w:val="231F20"/>
          <w:spacing w:val="-1"/>
        </w:rPr>
        <w:t xml:space="preserve"> people</w:t>
      </w:r>
      <w:r>
        <w:rPr>
          <w:color w:val="231F20"/>
          <w:w w:val="273"/>
        </w:rPr>
        <w:t>.</w:t>
      </w:r>
    </w:p>
    <w:p w14:paraId="3EBC95DD" w14:textId="77777777" w:rsidR="00C936C6" w:rsidRDefault="00C936C6" w:rsidP="00C936C6">
      <w:pPr>
        <w:pStyle w:val="BodyText"/>
        <w:kinsoku w:val="0"/>
        <w:overflowPunct w:val="0"/>
        <w:spacing w:before="2"/>
        <w:rPr>
          <w:sz w:val="26"/>
          <w:szCs w:val="26"/>
        </w:rPr>
      </w:pPr>
    </w:p>
    <w:p w14:paraId="63CE13F4" w14:textId="77777777" w:rsidR="00C936C6" w:rsidRDefault="00C936C6" w:rsidP="00C936C6">
      <w:pPr>
        <w:pStyle w:val="BodyText"/>
        <w:kinsoku w:val="0"/>
        <w:overflowPunct w:val="0"/>
        <w:spacing w:before="1" w:line="259" w:lineRule="auto"/>
        <w:ind w:right="146"/>
        <w:rPr>
          <w:color w:val="231F20"/>
        </w:rPr>
      </w:pPr>
      <w:r>
        <w:rPr>
          <w:b/>
          <w:bCs/>
          <w:color w:val="231F20"/>
        </w:rPr>
        <w:t xml:space="preserve">Equipment </w:t>
      </w:r>
      <w:r>
        <w:rPr>
          <w:color w:val="231F20"/>
        </w:rPr>
        <w:t>(tangible personal property over $5,000 per unit and has a useful life of more than one year) Equipment costs require prior approval. This needs to be very specific. What is being bought? What is used for? Who can use it? Why it is needed? How long will it be used? What will be done with it when the project is over?</w:t>
      </w:r>
    </w:p>
    <w:p w14:paraId="73E05B38" w14:textId="77777777" w:rsidR="00C936C6" w:rsidRDefault="00C936C6" w:rsidP="00C936C6">
      <w:pPr>
        <w:pStyle w:val="BodyText"/>
        <w:kinsoku w:val="0"/>
        <w:overflowPunct w:val="0"/>
        <w:spacing w:before="3"/>
        <w:rPr>
          <w:sz w:val="26"/>
          <w:szCs w:val="26"/>
        </w:rPr>
      </w:pPr>
    </w:p>
    <w:p w14:paraId="01185C8C" w14:textId="77777777" w:rsidR="00C936C6" w:rsidRDefault="00C936C6" w:rsidP="00C936C6">
      <w:pPr>
        <w:pStyle w:val="BodyText"/>
        <w:kinsoku w:val="0"/>
        <w:overflowPunct w:val="0"/>
        <w:rPr>
          <w:color w:val="231F20"/>
        </w:rPr>
      </w:pPr>
      <w:r>
        <w:rPr>
          <w:b/>
          <w:bCs/>
          <w:color w:val="231F20"/>
        </w:rPr>
        <w:t xml:space="preserve">Supplies </w:t>
      </w:r>
      <w:r>
        <w:rPr>
          <w:color w:val="231F20"/>
        </w:rPr>
        <w:t>(tangible personal property other than Equipment)</w:t>
      </w:r>
    </w:p>
    <w:p w14:paraId="1EA31B3D" w14:textId="77777777" w:rsidR="00C936C6" w:rsidRDefault="00C936C6" w:rsidP="00C936C6">
      <w:pPr>
        <w:pStyle w:val="BodyText"/>
        <w:kinsoku w:val="0"/>
        <w:overflowPunct w:val="0"/>
        <w:rPr>
          <w:color w:val="231F20"/>
        </w:rPr>
      </w:pPr>
      <w:r>
        <w:rPr>
          <w:color w:val="231F20"/>
        </w:rPr>
        <w:t>This will also need to be specific. What? How many? Unit cost? Intended use?</w:t>
      </w:r>
    </w:p>
    <w:p w14:paraId="7258A55C" w14:textId="77777777" w:rsidR="00C936C6" w:rsidRDefault="00C936C6" w:rsidP="00C936C6">
      <w:pPr>
        <w:pStyle w:val="BodyText"/>
        <w:kinsoku w:val="0"/>
        <w:overflowPunct w:val="0"/>
        <w:rPr>
          <w:sz w:val="28"/>
          <w:szCs w:val="28"/>
        </w:rPr>
      </w:pPr>
    </w:p>
    <w:p w14:paraId="4DCCBA96" w14:textId="77777777" w:rsidR="00C936C6" w:rsidRPr="00C936C6" w:rsidRDefault="00C936C6" w:rsidP="00C936C6">
      <w:pPr>
        <w:pStyle w:val="BodyText"/>
        <w:kinsoku w:val="0"/>
        <w:overflowPunct w:val="0"/>
        <w:spacing w:before="1" w:line="259" w:lineRule="auto"/>
        <w:rPr>
          <w:b/>
          <w:bCs/>
          <w:color w:val="231F20"/>
        </w:rPr>
      </w:pPr>
      <w:r w:rsidRPr="00C936C6">
        <w:rPr>
          <w:b/>
          <w:bCs/>
          <w:color w:val="231F20"/>
        </w:rPr>
        <w:t>Contractual</w:t>
      </w:r>
    </w:p>
    <w:p w14:paraId="421EEDF9" w14:textId="77777777" w:rsidR="00C936C6" w:rsidRDefault="00C936C6" w:rsidP="00C936C6">
      <w:pPr>
        <w:pStyle w:val="BodyText"/>
        <w:kinsoku w:val="0"/>
        <w:overflowPunct w:val="0"/>
        <w:rPr>
          <w:color w:val="231F20"/>
        </w:rPr>
      </w:pPr>
      <w:r>
        <w:rPr>
          <w:color w:val="231F20"/>
        </w:rPr>
        <w:t>Include name of contractor (if know), method of procurement, and scope of work or services to be provided.</w:t>
      </w:r>
    </w:p>
    <w:p w14:paraId="379C4F5C" w14:textId="77777777" w:rsidR="00C936C6" w:rsidRDefault="00C936C6" w:rsidP="00C936C6">
      <w:pPr>
        <w:pStyle w:val="BodyText"/>
        <w:kinsoku w:val="0"/>
        <w:overflowPunct w:val="0"/>
        <w:rPr>
          <w:sz w:val="28"/>
          <w:szCs w:val="28"/>
        </w:rPr>
      </w:pPr>
    </w:p>
    <w:p w14:paraId="029D5777" w14:textId="77777777" w:rsidR="00C936C6" w:rsidRPr="00C936C6" w:rsidRDefault="00C936C6" w:rsidP="00C936C6">
      <w:pPr>
        <w:pStyle w:val="BodyText"/>
        <w:kinsoku w:val="0"/>
        <w:overflowPunct w:val="0"/>
        <w:spacing w:before="1" w:line="259" w:lineRule="auto"/>
        <w:rPr>
          <w:b/>
          <w:bCs/>
          <w:color w:val="231F20"/>
        </w:rPr>
      </w:pPr>
      <w:r w:rsidRPr="00C936C6">
        <w:rPr>
          <w:b/>
          <w:bCs/>
          <w:color w:val="231F20"/>
        </w:rPr>
        <w:t>Construction</w:t>
      </w:r>
    </w:p>
    <w:p w14:paraId="693117F1" w14:textId="77777777" w:rsidR="00C936C6" w:rsidRDefault="00C936C6" w:rsidP="00C936C6">
      <w:pPr>
        <w:pStyle w:val="BodyText"/>
        <w:kinsoku w:val="0"/>
        <w:overflowPunct w:val="0"/>
        <w:spacing w:before="1" w:line="259" w:lineRule="auto"/>
        <w:rPr>
          <w:color w:val="231F20"/>
        </w:rPr>
      </w:pPr>
      <w:r>
        <w:rPr>
          <w:color w:val="231F20"/>
        </w:rPr>
        <w:t>The inclusion of this category is very regulated and has very standard requirements in the Budget Narrative outlined in regulations specific to the program. Must have programmatic authority.</w:t>
      </w:r>
    </w:p>
    <w:p w14:paraId="1B705CBC" w14:textId="77777777" w:rsidR="00C936C6" w:rsidRDefault="00C936C6" w:rsidP="00C936C6">
      <w:pPr>
        <w:pStyle w:val="BodyText"/>
        <w:kinsoku w:val="0"/>
        <w:overflowPunct w:val="0"/>
        <w:spacing w:before="1"/>
        <w:rPr>
          <w:sz w:val="26"/>
          <w:szCs w:val="26"/>
        </w:rPr>
      </w:pPr>
    </w:p>
    <w:p w14:paraId="40A25D28" w14:textId="77777777" w:rsidR="00C936C6" w:rsidRPr="00C936C6" w:rsidRDefault="00C936C6" w:rsidP="00C936C6">
      <w:pPr>
        <w:pStyle w:val="BodyText"/>
        <w:kinsoku w:val="0"/>
        <w:overflowPunct w:val="0"/>
        <w:spacing w:before="1" w:line="259" w:lineRule="auto"/>
        <w:rPr>
          <w:b/>
          <w:bCs/>
          <w:color w:val="231F20"/>
        </w:rPr>
      </w:pPr>
      <w:r w:rsidRPr="00C936C6">
        <w:rPr>
          <w:b/>
          <w:bCs/>
          <w:color w:val="231F20"/>
        </w:rPr>
        <w:t>Other</w:t>
      </w:r>
    </w:p>
    <w:p w14:paraId="2FDC9E99" w14:textId="77777777" w:rsidR="00C936C6" w:rsidRDefault="00C936C6" w:rsidP="00C936C6">
      <w:pPr>
        <w:pStyle w:val="BodyText"/>
        <w:kinsoku w:val="0"/>
        <w:overflowPunct w:val="0"/>
        <w:spacing w:line="259" w:lineRule="auto"/>
        <w:ind w:right="22"/>
        <w:rPr>
          <w:color w:val="231F20"/>
        </w:rPr>
      </w:pPr>
      <w:r>
        <w:rPr>
          <w:color w:val="231F20"/>
        </w:rPr>
        <w:t>This is limited to costs that do not fit in any of the above categories. Costs must be specifically described. This is where sub awards should be. Percentage for contingencies is not an allowable cost.</w:t>
      </w:r>
    </w:p>
    <w:p w14:paraId="3DBD2FF8" w14:textId="77777777" w:rsidR="00C936C6" w:rsidRDefault="00C936C6" w:rsidP="00C936C6">
      <w:pPr>
        <w:pStyle w:val="BodyText"/>
        <w:kinsoku w:val="0"/>
        <w:overflowPunct w:val="0"/>
        <w:spacing w:before="2"/>
        <w:rPr>
          <w:sz w:val="26"/>
          <w:szCs w:val="26"/>
        </w:rPr>
      </w:pPr>
    </w:p>
    <w:p w14:paraId="1DE61583" w14:textId="24E98DBE" w:rsidR="00C936C6" w:rsidRPr="00C936C6" w:rsidRDefault="00C936C6" w:rsidP="00C936C6">
      <w:pPr>
        <w:pStyle w:val="BodyText"/>
        <w:kinsoku w:val="0"/>
        <w:overflowPunct w:val="0"/>
        <w:spacing w:before="1" w:line="259" w:lineRule="auto"/>
        <w:rPr>
          <w:b/>
          <w:bCs/>
          <w:color w:val="231F20"/>
        </w:rPr>
      </w:pPr>
      <w:r w:rsidRPr="00C936C6">
        <w:rPr>
          <w:b/>
          <w:bCs/>
          <w:color w:val="231F20"/>
        </w:rPr>
        <w:t xml:space="preserve">Indirect Costs </w:t>
      </w:r>
      <w:r>
        <w:rPr>
          <w:b/>
          <w:bCs/>
          <w:color w:val="231F20"/>
        </w:rPr>
        <w:t>(</w:t>
      </w:r>
      <w:r w:rsidRPr="00C936C6">
        <w:rPr>
          <w:b/>
          <w:bCs/>
          <w:color w:val="231F20"/>
        </w:rPr>
        <w:t>IDC</w:t>
      </w:r>
      <w:r>
        <w:rPr>
          <w:b/>
          <w:bCs/>
          <w:color w:val="231F20"/>
        </w:rPr>
        <w:t>)</w:t>
      </w:r>
    </w:p>
    <w:p w14:paraId="1ED402F5" w14:textId="77777777" w:rsidR="00C936C6" w:rsidRDefault="00C936C6" w:rsidP="00C936C6">
      <w:pPr>
        <w:pStyle w:val="BodyText"/>
        <w:kinsoku w:val="0"/>
        <w:overflowPunct w:val="0"/>
        <w:spacing w:line="259" w:lineRule="auto"/>
        <w:rPr>
          <w:color w:val="231F20"/>
        </w:rPr>
      </w:pPr>
      <w:r>
        <w:rPr>
          <w:color w:val="231F20"/>
        </w:rPr>
        <w:t xml:space="preserve">Indicate the IDC Rate used. If applicable, the Negotiated Indirect Cost Rate Agreement (NICRA) must be provided. If there is an expired NICRA, then no IDCs can be charged. If the recipient has never had a </w:t>
      </w:r>
      <w:r>
        <w:rPr>
          <w:color w:val="231F20"/>
        </w:rPr>
        <w:lastRenderedPageBreak/>
        <w:t xml:space="preserve">NICRA, they can request use of the </w:t>
      </w:r>
      <w:proofErr w:type="spellStart"/>
      <w:r>
        <w:rPr>
          <w:color w:val="231F20"/>
        </w:rPr>
        <w:t>deminimis</w:t>
      </w:r>
      <w:proofErr w:type="spellEnd"/>
      <w:r>
        <w:rPr>
          <w:color w:val="231F20"/>
        </w:rPr>
        <w:t xml:space="preserve"> rate of 10%. The </w:t>
      </w:r>
      <w:proofErr w:type="spellStart"/>
      <w:r>
        <w:rPr>
          <w:color w:val="231F20"/>
        </w:rPr>
        <w:t>deminimis</w:t>
      </w:r>
      <w:proofErr w:type="spellEnd"/>
      <w:r>
        <w:rPr>
          <w:color w:val="231F20"/>
        </w:rPr>
        <w:t xml:space="preserve"> rate agreement needs to be filled out, completely signed, and submitted with application.</w:t>
      </w:r>
    </w:p>
    <w:p w14:paraId="1D826BC0" w14:textId="77777777" w:rsidR="00B65499" w:rsidRDefault="00B65499" w:rsidP="00B65499">
      <w:pPr>
        <w:tabs>
          <w:tab w:val="left" w:pos="1620"/>
        </w:tabs>
        <w:kinsoku w:val="0"/>
        <w:overflowPunct w:val="0"/>
        <w:spacing w:line="256" w:lineRule="exact"/>
      </w:pPr>
    </w:p>
    <w:sectPr w:rsidR="00B65499">
      <w:headerReference w:type="default" r:id="rId8"/>
      <w:footerReference w:type="default" r:id="rId9"/>
      <w:pgSz w:w="12240" w:h="15840"/>
      <w:pgMar w:top="1340" w:right="960" w:bottom="1260" w:left="900" w:header="731" w:footer="10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3A21B" w14:textId="77777777" w:rsidR="005078D8" w:rsidRDefault="005078D8">
      <w:r>
        <w:separator/>
      </w:r>
    </w:p>
  </w:endnote>
  <w:endnote w:type="continuationSeparator" w:id="0">
    <w:p w14:paraId="067C097D" w14:textId="77777777" w:rsidR="005078D8" w:rsidRDefault="005078D8">
      <w:r>
        <w:continuationSeparator/>
      </w:r>
    </w:p>
  </w:endnote>
  <w:endnote w:type="continuationNotice" w:id="1">
    <w:p w14:paraId="7EAB7784" w14:textId="77777777" w:rsidR="005078D8" w:rsidRDefault="00507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1553" w14:textId="45F7648C" w:rsidR="00186D5F" w:rsidRDefault="00DE72F6">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14:anchorId="0FE99AFE" wp14:editId="244A003A">
              <wp:simplePos x="0" y="0"/>
              <wp:positionH relativeFrom="page">
                <wp:posOffset>3771900</wp:posOffset>
              </wp:positionH>
              <wp:positionV relativeFrom="page">
                <wp:posOffset>9244965</wp:posOffset>
              </wp:positionV>
              <wp:extent cx="2286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CAF05" w14:textId="77777777" w:rsidR="00186D5F" w:rsidRDefault="00186D5F">
                          <w:pPr>
                            <w:pStyle w:val="BodyText"/>
                            <w:kinsoku w:val="0"/>
                            <w:overflowPunct w:val="0"/>
                            <w:spacing w:before="10"/>
                            <w:ind w:left="60"/>
                          </w:pPr>
                          <w:r>
                            <w:fldChar w:fldCharType="begin"/>
                          </w:r>
                          <w:r>
                            <w:instrText xml:space="preserve"> PAGE </w:instrText>
                          </w:r>
                          <w:r>
                            <w:fldChar w:fldCharType="separate"/>
                          </w:r>
                          <w:r w:rsidR="002C7A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99AFE" id="_x0000_t202" coordsize="21600,21600" o:spt="202" path="m,l,21600r21600,l21600,xe">
              <v:stroke joinstyle="miter"/>
              <v:path gradientshapeok="t" o:connecttype="rect"/>
            </v:shapetype>
            <v:shape id="Text Box 2" o:spid="_x0000_s1026" type="#_x0000_t202" style="position:absolute;margin-left:297pt;margin-top:727.9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W0rAIAAKg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" o:allowincell="f" filled="f" stroked="f">
              <v:textbox inset="0,0,0,0">
                <w:txbxContent>
                  <w:p w14:paraId="1F0CAF05" w14:textId="77777777" w:rsidR="00186D5F" w:rsidRDefault="00186D5F">
                    <w:pPr>
                      <w:pStyle w:val="BodyText"/>
                      <w:kinsoku w:val="0"/>
                      <w:overflowPunct w:val="0"/>
                      <w:spacing w:before="10"/>
                      <w:ind w:left="60"/>
                    </w:pPr>
                    <w:r>
                      <w:fldChar w:fldCharType="begin"/>
                    </w:r>
                    <w:r>
                      <w:instrText xml:space="preserve"> PAGE </w:instrText>
                    </w:r>
                    <w:r>
                      <w:fldChar w:fldCharType="separate"/>
                    </w:r>
                    <w:r w:rsidR="002C7AA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2AA87" w14:textId="77777777" w:rsidR="005078D8" w:rsidRDefault="005078D8">
      <w:r>
        <w:separator/>
      </w:r>
    </w:p>
  </w:footnote>
  <w:footnote w:type="continuationSeparator" w:id="0">
    <w:p w14:paraId="3F0AF05C" w14:textId="77777777" w:rsidR="005078D8" w:rsidRDefault="005078D8">
      <w:r>
        <w:continuationSeparator/>
      </w:r>
    </w:p>
  </w:footnote>
  <w:footnote w:type="continuationNotice" w:id="1">
    <w:p w14:paraId="0B85B9F6" w14:textId="77777777" w:rsidR="005078D8" w:rsidRDefault="00507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993C" w14:textId="596BF262" w:rsidR="00186D5F" w:rsidRDefault="00186D5F">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1980" w:hanging="360"/>
      </w:pPr>
      <w:rPr>
        <w:rFonts w:ascii="Times New Roman" w:hAnsi="Times New Roman" w:cs="Times New Roman"/>
        <w:b w:val="0"/>
        <w:bCs w:val="0"/>
        <w:spacing w:val="-2"/>
        <w:w w:val="99"/>
        <w:sz w:val="24"/>
        <w:szCs w:val="24"/>
      </w:rPr>
    </w:lvl>
    <w:lvl w:ilvl="1">
      <w:numFmt w:val="bullet"/>
      <w:lvlText w:val="•"/>
      <w:lvlJc w:val="left"/>
      <w:pPr>
        <w:ind w:left="2820" w:hanging="360"/>
      </w:pPr>
    </w:lvl>
    <w:lvl w:ilvl="2">
      <w:numFmt w:val="bullet"/>
      <w:lvlText w:val="•"/>
      <w:lvlJc w:val="left"/>
      <w:pPr>
        <w:ind w:left="3660" w:hanging="360"/>
      </w:pPr>
    </w:lvl>
    <w:lvl w:ilvl="3">
      <w:numFmt w:val="bullet"/>
      <w:lvlText w:val="•"/>
      <w:lvlJc w:val="left"/>
      <w:pPr>
        <w:ind w:left="4500" w:hanging="360"/>
      </w:pPr>
    </w:lvl>
    <w:lvl w:ilvl="4">
      <w:numFmt w:val="bullet"/>
      <w:lvlText w:val="•"/>
      <w:lvlJc w:val="left"/>
      <w:pPr>
        <w:ind w:left="5340" w:hanging="360"/>
      </w:pPr>
    </w:lvl>
    <w:lvl w:ilvl="5">
      <w:numFmt w:val="bullet"/>
      <w:lvlText w:val="•"/>
      <w:lvlJc w:val="left"/>
      <w:pPr>
        <w:ind w:left="6180" w:hanging="360"/>
      </w:pPr>
    </w:lvl>
    <w:lvl w:ilvl="6">
      <w:numFmt w:val="bullet"/>
      <w:lvlText w:val="•"/>
      <w:lvlJc w:val="left"/>
      <w:pPr>
        <w:ind w:left="7020" w:hanging="360"/>
      </w:pPr>
    </w:lvl>
    <w:lvl w:ilvl="7">
      <w:numFmt w:val="bullet"/>
      <w:lvlText w:val="•"/>
      <w:lvlJc w:val="left"/>
      <w:pPr>
        <w:ind w:left="7860" w:hanging="360"/>
      </w:pPr>
    </w:lvl>
    <w:lvl w:ilvl="8">
      <w:numFmt w:val="bullet"/>
      <w:lvlText w:val="•"/>
      <w:lvlJc w:val="left"/>
      <w:pPr>
        <w:ind w:left="8700" w:hanging="360"/>
      </w:pPr>
    </w:lvl>
  </w:abstractNum>
  <w:abstractNum w:abstractNumId="1" w15:restartNumberingAfterBreak="0">
    <w:nsid w:val="00000403"/>
    <w:multiLevelType w:val="multilevel"/>
    <w:tmpl w:val="00000886"/>
    <w:lvl w:ilvl="0">
      <w:start w:val="1"/>
      <w:numFmt w:val="lowerLetter"/>
      <w:lvlText w:val="%1."/>
      <w:lvlJc w:val="left"/>
      <w:pPr>
        <w:ind w:left="1980" w:hanging="360"/>
      </w:pPr>
      <w:rPr>
        <w:rFonts w:ascii="Times New Roman" w:hAnsi="Times New Roman" w:cs="Times New Roman"/>
        <w:b w:val="0"/>
        <w:bCs w:val="0"/>
        <w:spacing w:val="-2"/>
        <w:w w:val="99"/>
        <w:sz w:val="24"/>
        <w:szCs w:val="24"/>
      </w:rPr>
    </w:lvl>
    <w:lvl w:ilvl="1">
      <w:numFmt w:val="bullet"/>
      <w:lvlText w:val="•"/>
      <w:lvlJc w:val="left"/>
      <w:pPr>
        <w:ind w:left="2820" w:hanging="360"/>
      </w:pPr>
    </w:lvl>
    <w:lvl w:ilvl="2">
      <w:numFmt w:val="bullet"/>
      <w:lvlText w:val="•"/>
      <w:lvlJc w:val="left"/>
      <w:pPr>
        <w:ind w:left="3660" w:hanging="360"/>
      </w:pPr>
    </w:lvl>
    <w:lvl w:ilvl="3">
      <w:numFmt w:val="bullet"/>
      <w:lvlText w:val="•"/>
      <w:lvlJc w:val="left"/>
      <w:pPr>
        <w:ind w:left="4500" w:hanging="360"/>
      </w:pPr>
    </w:lvl>
    <w:lvl w:ilvl="4">
      <w:numFmt w:val="bullet"/>
      <w:lvlText w:val="•"/>
      <w:lvlJc w:val="left"/>
      <w:pPr>
        <w:ind w:left="5340" w:hanging="360"/>
      </w:pPr>
    </w:lvl>
    <w:lvl w:ilvl="5">
      <w:numFmt w:val="bullet"/>
      <w:lvlText w:val="•"/>
      <w:lvlJc w:val="left"/>
      <w:pPr>
        <w:ind w:left="6180" w:hanging="360"/>
      </w:pPr>
    </w:lvl>
    <w:lvl w:ilvl="6">
      <w:numFmt w:val="bullet"/>
      <w:lvlText w:val="•"/>
      <w:lvlJc w:val="left"/>
      <w:pPr>
        <w:ind w:left="7020" w:hanging="360"/>
      </w:pPr>
    </w:lvl>
    <w:lvl w:ilvl="7">
      <w:numFmt w:val="bullet"/>
      <w:lvlText w:val="•"/>
      <w:lvlJc w:val="left"/>
      <w:pPr>
        <w:ind w:left="7860" w:hanging="360"/>
      </w:pPr>
    </w:lvl>
    <w:lvl w:ilvl="8">
      <w:numFmt w:val="bullet"/>
      <w:lvlText w:val="•"/>
      <w:lvlJc w:val="left"/>
      <w:pPr>
        <w:ind w:left="8700" w:hanging="360"/>
      </w:pPr>
    </w:lvl>
  </w:abstractNum>
  <w:abstractNum w:abstractNumId="2" w15:restartNumberingAfterBreak="0">
    <w:nsid w:val="00000404"/>
    <w:multiLevelType w:val="multilevel"/>
    <w:tmpl w:val="00000887"/>
    <w:lvl w:ilvl="0">
      <w:numFmt w:val="bullet"/>
      <w:lvlText w:val=""/>
      <w:lvlJc w:val="left"/>
      <w:pPr>
        <w:ind w:left="1170" w:hanging="720"/>
      </w:pPr>
      <w:rPr>
        <w:rFonts w:ascii="Wingdings" w:hAnsi="Wingdings"/>
        <w:b w:val="0"/>
        <w:w w:val="100"/>
        <w:sz w:val="44"/>
      </w:rPr>
    </w:lvl>
    <w:lvl w:ilvl="1">
      <w:numFmt w:val="bullet"/>
      <w:lvlText w:val="•"/>
      <w:lvlJc w:val="left"/>
      <w:pPr>
        <w:ind w:left="2100" w:hanging="720"/>
      </w:pPr>
    </w:lvl>
    <w:lvl w:ilvl="2">
      <w:numFmt w:val="bullet"/>
      <w:lvlText w:val="•"/>
      <w:lvlJc w:val="left"/>
      <w:pPr>
        <w:ind w:left="3020" w:hanging="720"/>
      </w:pPr>
    </w:lvl>
    <w:lvl w:ilvl="3">
      <w:numFmt w:val="bullet"/>
      <w:lvlText w:val="•"/>
      <w:lvlJc w:val="left"/>
      <w:pPr>
        <w:ind w:left="3940" w:hanging="720"/>
      </w:pPr>
    </w:lvl>
    <w:lvl w:ilvl="4">
      <w:numFmt w:val="bullet"/>
      <w:lvlText w:val="•"/>
      <w:lvlJc w:val="left"/>
      <w:pPr>
        <w:ind w:left="4860" w:hanging="720"/>
      </w:pPr>
    </w:lvl>
    <w:lvl w:ilvl="5">
      <w:numFmt w:val="bullet"/>
      <w:lvlText w:val="•"/>
      <w:lvlJc w:val="left"/>
      <w:pPr>
        <w:ind w:left="5780" w:hanging="720"/>
      </w:pPr>
    </w:lvl>
    <w:lvl w:ilvl="6">
      <w:numFmt w:val="bullet"/>
      <w:lvlText w:val="•"/>
      <w:lvlJc w:val="left"/>
      <w:pPr>
        <w:ind w:left="6700" w:hanging="720"/>
      </w:pPr>
    </w:lvl>
    <w:lvl w:ilvl="7">
      <w:numFmt w:val="bullet"/>
      <w:lvlText w:val="•"/>
      <w:lvlJc w:val="left"/>
      <w:pPr>
        <w:ind w:left="7620" w:hanging="720"/>
      </w:pPr>
    </w:lvl>
    <w:lvl w:ilvl="8">
      <w:numFmt w:val="bullet"/>
      <w:lvlText w:val="•"/>
      <w:lvlJc w:val="left"/>
      <w:pPr>
        <w:ind w:left="8540" w:hanging="720"/>
      </w:pPr>
    </w:lvl>
  </w:abstractNum>
  <w:abstractNum w:abstractNumId="3" w15:restartNumberingAfterBreak="0">
    <w:nsid w:val="00000405"/>
    <w:multiLevelType w:val="multilevel"/>
    <w:tmpl w:val="00000888"/>
    <w:lvl w:ilvl="0">
      <w:start w:val="1"/>
      <w:numFmt w:val="lowerLetter"/>
      <w:lvlText w:val="%1."/>
      <w:lvlJc w:val="left"/>
      <w:pPr>
        <w:ind w:left="1620" w:hanging="360"/>
      </w:pPr>
      <w:rPr>
        <w:rFonts w:ascii="Times New Roman" w:hAnsi="Times New Roman" w:cs="Times New Roman"/>
        <w:b w:val="0"/>
        <w:bCs w:val="0"/>
        <w:spacing w:val="-2"/>
        <w:w w:val="99"/>
        <w:sz w:val="24"/>
        <w:szCs w:val="24"/>
      </w:rPr>
    </w:lvl>
    <w:lvl w:ilvl="1">
      <w:numFmt w:val="bullet"/>
      <w:lvlText w:val="•"/>
      <w:lvlJc w:val="left"/>
      <w:pPr>
        <w:ind w:left="2496" w:hanging="360"/>
      </w:pPr>
    </w:lvl>
    <w:lvl w:ilvl="2">
      <w:numFmt w:val="bullet"/>
      <w:lvlText w:val="•"/>
      <w:lvlJc w:val="left"/>
      <w:pPr>
        <w:ind w:left="3372" w:hanging="360"/>
      </w:pPr>
    </w:lvl>
    <w:lvl w:ilvl="3">
      <w:numFmt w:val="bullet"/>
      <w:lvlText w:val="•"/>
      <w:lvlJc w:val="left"/>
      <w:pPr>
        <w:ind w:left="4248" w:hanging="360"/>
      </w:pPr>
    </w:lvl>
    <w:lvl w:ilvl="4">
      <w:numFmt w:val="bullet"/>
      <w:lvlText w:val="•"/>
      <w:lvlJc w:val="left"/>
      <w:pPr>
        <w:ind w:left="5124" w:hanging="360"/>
      </w:pPr>
    </w:lvl>
    <w:lvl w:ilvl="5">
      <w:numFmt w:val="bullet"/>
      <w:lvlText w:val="•"/>
      <w:lvlJc w:val="left"/>
      <w:pPr>
        <w:ind w:left="6000" w:hanging="360"/>
      </w:pPr>
    </w:lvl>
    <w:lvl w:ilvl="6">
      <w:numFmt w:val="bullet"/>
      <w:lvlText w:val="•"/>
      <w:lvlJc w:val="left"/>
      <w:pPr>
        <w:ind w:left="6876" w:hanging="360"/>
      </w:pPr>
    </w:lvl>
    <w:lvl w:ilvl="7">
      <w:numFmt w:val="bullet"/>
      <w:lvlText w:val="•"/>
      <w:lvlJc w:val="left"/>
      <w:pPr>
        <w:ind w:left="7752" w:hanging="360"/>
      </w:pPr>
    </w:lvl>
    <w:lvl w:ilvl="8">
      <w:numFmt w:val="bullet"/>
      <w:lvlText w:val="•"/>
      <w:lvlJc w:val="left"/>
      <w:pPr>
        <w:ind w:left="8628" w:hanging="360"/>
      </w:pPr>
    </w:lvl>
  </w:abstractNum>
  <w:abstractNum w:abstractNumId="4" w15:restartNumberingAfterBreak="0">
    <w:nsid w:val="00000406"/>
    <w:multiLevelType w:val="multilevel"/>
    <w:tmpl w:val="00000889"/>
    <w:lvl w:ilvl="0">
      <w:start w:val="1"/>
      <w:numFmt w:val="lowerLetter"/>
      <w:lvlText w:val="%1."/>
      <w:lvlJc w:val="left"/>
      <w:pPr>
        <w:ind w:left="1620" w:hanging="360"/>
      </w:pPr>
      <w:rPr>
        <w:rFonts w:ascii="Times New Roman" w:hAnsi="Times New Roman" w:cs="Times New Roman"/>
        <w:b w:val="0"/>
        <w:bCs w:val="0"/>
        <w:spacing w:val="-2"/>
        <w:w w:val="99"/>
        <w:sz w:val="24"/>
        <w:szCs w:val="24"/>
      </w:rPr>
    </w:lvl>
    <w:lvl w:ilvl="1">
      <w:numFmt w:val="bullet"/>
      <w:lvlText w:val="•"/>
      <w:lvlJc w:val="left"/>
      <w:pPr>
        <w:ind w:left="2496" w:hanging="360"/>
      </w:pPr>
    </w:lvl>
    <w:lvl w:ilvl="2">
      <w:numFmt w:val="bullet"/>
      <w:lvlText w:val="•"/>
      <w:lvlJc w:val="left"/>
      <w:pPr>
        <w:ind w:left="3372" w:hanging="360"/>
      </w:pPr>
    </w:lvl>
    <w:lvl w:ilvl="3">
      <w:numFmt w:val="bullet"/>
      <w:lvlText w:val="•"/>
      <w:lvlJc w:val="left"/>
      <w:pPr>
        <w:ind w:left="4248" w:hanging="360"/>
      </w:pPr>
    </w:lvl>
    <w:lvl w:ilvl="4">
      <w:numFmt w:val="bullet"/>
      <w:lvlText w:val="•"/>
      <w:lvlJc w:val="left"/>
      <w:pPr>
        <w:ind w:left="5124" w:hanging="360"/>
      </w:pPr>
    </w:lvl>
    <w:lvl w:ilvl="5">
      <w:numFmt w:val="bullet"/>
      <w:lvlText w:val="•"/>
      <w:lvlJc w:val="left"/>
      <w:pPr>
        <w:ind w:left="6000" w:hanging="360"/>
      </w:pPr>
    </w:lvl>
    <w:lvl w:ilvl="6">
      <w:numFmt w:val="bullet"/>
      <w:lvlText w:val="•"/>
      <w:lvlJc w:val="left"/>
      <w:pPr>
        <w:ind w:left="6876" w:hanging="360"/>
      </w:pPr>
    </w:lvl>
    <w:lvl w:ilvl="7">
      <w:numFmt w:val="bullet"/>
      <w:lvlText w:val="•"/>
      <w:lvlJc w:val="left"/>
      <w:pPr>
        <w:ind w:left="7752" w:hanging="360"/>
      </w:pPr>
    </w:lvl>
    <w:lvl w:ilvl="8">
      <w:numFmt w:val="bullet"/>
      <w:lvlText w:val="•"/>
      <w:lvlJc w:val="left"/>
      <w:pPr>
        <w:ind w:left="8628" w:hanging="360"/>
      </w:pPr>
    </w:lvl>
  </w:abstractNum>
  <w:abstractNum w:abstractNumId="5" w15:restartNumberingAfterBreak="0">
    <w:nsid w:val="00000407"/>
    <w:multiLevelType w:val="multilevel"/>
    <w:tmpl w:val="0000088A"/>
    <w:lvl w:ilvl="0">
      <w:start w:val="1"/>
      <w:numFmt w:val="upperRoman"/>
      <w:lvlText w:val="%1."/>
      <w:lvlJc w:val="left"/>
      <w:pPr>
        <w:ind w:left="1260" w:hanging="874"/>
      </w:pPr>
      <w:rPr>
        <w:rFonts w:ascii="Times New Roman" w:hAnsi="Times New Roman" w:cs="Times New Roman"/>
        <w:b/>
        <w:bCs/>
        <w:w w:val="99"/>
        <w:sz w:val="24"/>
        <w:szCs w:val="24"/>
      </w:rPr>
    </w:lvl>
    <w:lvl w:ilvl="1">
      <w:start w:val="1"/>
      <w:numFmt w:val="upperLetter"/>
      <w:lvlText w:val="%2."/>
      <w:lvlJc w:val="left"/>
      <w:pPr>
        <w:ind w:left="1620" w:hanging="360"/>
      </w:pPr>
      <w:rPr>
        <w:rFonts w:ascii="Times New Roman" w:hAnsi="Times New Roman" w:cs="Times New Roman"/>
        <w:b/>
        <w:bCs/>
        <w:spacing w:val="-1"/>
        <w:w w:val="99"/>
        <w:sz w:val="24"/>
        <w:szCs w:val="24"/>
      </w:rPr>
    </w:lvl>
    <w:lvl w:ilvl="2">
      <w:start w:val="1"/>
      <w:numFmt w:val="decimal"/>
      <w:lvlText w:val="%3."/>
      <w:lvlJc w:val="left"/>
      <w:pPr>
        <w:ind w:left="2070" w:hanging="450"/>
      </w:pPr>
      <w:rPr>
        <w:rFonts w:cs="Times New Roman"/>
        <w:b w:val="0"/>
        <w:bCs w:val="0"/>
        <w:spacing w:val="-2"/>
        <w:w w:val="99"/>
      </w:rPr>
    </w:lvl>
    <w:lvl w:ilvl="3">
      <w:start w:val="1"/>
      <w:numFmt w:val="lowerLetter"/>
      <w:lvlText w:val="%4."/>
      <w:lvlJc w:val="left"/>
      <w:pPr>
        <w:ind w:left="2340" w:hanging="450"/>
      </w:pPr>
      <w:rPr>
        <w:rFonts w:cs="Times New Roman"/>
        <w:b w:val="0"/>
        <w:bCs w:val="0"/>
        <w:spacing w:val="-2"/>
        <w:w w:val="99"/>
      </w:rPr>
    </w:lvl>
    <w:lvl w:ilvl="4">
      <w:start w:val="1"/>
      <w:numFmt w:val="decimal"/>
      <w:lvlText w:val="%5)"/>
      <w:lvlJc w:val="left"/>
      <w:pPr>
        <w:ind w:left="2700" w:hanging="450"/>
      </w:pPr>
      <w:rPr>
        <w:rFonts w:ascii="Times New Roman" w:hAnsi="Times New Roman" w:cs="Times New Roman"/>
        <w:b w:val="0"/>
        <w:bCs w:val="0"/>
        <w:spacing w:val="-20"/>
        <w:w w:val="99"/>
        <w:sz w:val="24"/>
        <w:szCs w:val="24"/>
      </w:rPr>
    </w:lvl>
    <w:lvl w:ilvl="5">
      <w:start w:val="1"/>
      <w:numFmt w:val="lowerRoman"/>
      <w:lvlText w:val="%6."/>
      <w:lvlJc w:val="left"/>
      <w:pPr>
        <w:ind w:left="3240" w:hanging="450"/>
      </w:pPr>
      <w:rPr>
        <w:rFonts w:ascii="Times New Roman" w:hAnsi="Times New Roman" w:cs="Times New Roman"/>
        <w:b w:val="0"/>
        <w:bCs w:val="0"/>
        <w:spacing w:val="-2"/>
        <w:w w:val="99"/>
        <w:sz w:val="24"/>
        <w:szCs w:val="24"/>
      </w:rPr>
    </w:lvl>
    <w:lvl w:ilvl="6">
      <w:numFmt w:val="bullet"/>
      <w:lvlText w:val="•"/>
      <w:lvlJc w:val="left"/>
      <w:pPr>
        <w:ind w:left="2700" w:hanging="450"/>
      </w:pPr>
    </w:lvl>
    <w:lvl w:ilvl="7">
      <w:numFmt w:val="bullet"/>
      <w:lvlText w:val="•"/>
      <w:lvlJc w:val="left"/>
      <w:pPr>
        <w:ind w:left="3240" w:hanging="450"/>
      </w:pPr>
    </w:lvl>
    <w:lvl w:ilvl="8">
      <w:numFmt w:val="bullet"/>
      <w:lvlText w:val="•"/>
      <w:lvlJc w:val="left"/>
      <w:pPr>
        <w:ind w:left="5620" w:hanging="450"/>
      </w:pPr>
    </w:lvl>
  </w:abstractNum>
  <w:abstractNum w:abstractNumId="6" w15:restartNumberingAfterBreak="0">
    <w:nsid w:val="00000408"/>
    <w:multiLevelType w:val="multilevel"/>
    <w:tmpl w:val="0000088B"/>
    <w:lvl w:ilvl="0">
      <w:start w:val="1"/>
      <w:numFmt w:val="lowerLetter"/>
      <w:lvlText w:val="%1."/>
      <w:lvlJc w:val="left"/>
      <w:pPr>
        <w:ind w:left="1530" w:hanging="360"/>
      </w:pPr>
      <w:rPr>
        <w:rFonts w:ascii="Times New Roman" w:hAnsi="Times New Roman" w:cs="Times New Roman"/>
        <w:b w:val="0"/>
        <w:bCs w:val="0"/>
        <w:spacing w:val="-1"/>
        <w:w w:val="99"/>
        <w:sz w:val="24"/>
        <w:szCs w:val="24"/>
      </w:rPr>
    </w:lvl>
    <w:lvl w:ilvl="1">
      <w:start w:val="1"/>
      <w:numFmt w:val="lowerLetter"/>
      <w:lvlText w:val="%2."/>
      <w:lvlJc w:val="left"/>
      <w:pPr>
        <w:ind w:left="1620" w:hanging="360"/>
      </w:pPr>
      <w:rPr>
        <w:rFonts w:ascii="Times New Roman" w:hAnsi="Times New Roman" w:cs="Times New Roman"/>
        <w:b w:val="0"/>
        <w:bCs w:val="0"/>
        <w:spacing w:val="-2"/>
        <w:w w:val="99"/>
        <w:sz w:val="24"/>
        <w:szCs w:val="24"/>
      </w:rPr>
    </w:lvl>
    <w:lvl w:ilvl="2">
      <w:numFmt w:val="bullet"/>
      <w:lvlText w:val="•"/>
      <w:lvlJc w:val="left"/>
      <w:pPr>
        <w:ind w:left="2593" w:hanging="360"/>
      </w:pPr>
    </w:lvl>
    <w:lvl w:ilvl="3">
      <w:numFmt w:val="bullet"/>
      <w:lvlText w:val="•"/>
      <w:lvlJc w:val="left"/>
      <w:pPr>
        <w:ind w:left="3566" w:hanging="360"/>
      </w:pPr>
    </w:lvl>
    <w:lvl w:ilvl="4">
      <w:numFmt w:val="bullet"/>
      <w:lvlText w:val="•"/>
      <w:lvlJc w:val="left"/>
      <w:pPr>
        <w:ind w:left="4540" w:hanging="360"/>
      </w:pPr>
    </w:lvl>
    <w:lvl w:ilvl="5">
      <w:numFmt w:val="bullet"/>
      <w:lvlText w:val="•"/>
      <w:lvlJc w:val="left"/>
      <w:pPr>
        <w:ind w:left="5513" w:hanging="360"/>
      </w:pPr>
    </w:lvl>
    <w:lvl w:ilvl="6">
      <w:numFmt w:val="bullet"/>
      <w:lvlText w:val="•"/>
      <w:lvlJc w:val="left"/>
      <w:pPr>
        <w:ind w:left="6486" w:hanging="360"/>
      </w:pPr>
    </w:lvl>
    <w:lvl w:ilvl="7">
      <w:numFmt w:val="bullet"/>
      <w:lvlText w:val="•"/>
      <w:lvlJc w:val="left"/>
      <w:pPr>
        <w:ind w:left="7460" w:hanging="360"/>
      </w:pPr>
    </w:lvl>
    <w:lvl w:ilvl="8">
      <w:numFmt w:val="bullet"/>
      <w:lvlText w:val="•"/>
      <w:lvlJc w:val="left"/>
      <w:pPr>
        <w:ind w:left="8433" w:hanging="360"/>
      </w:pPr>
    </w:lvl>
  </w:abstractNum>
  <w:abstractNum w:abstractNumId="7" w15:restartNumberingAfterBreak="0">
    <w:nsid w:val="031025C1"/>
    <w:multiLevelType w:val="multilevel"/>
    <w:tmpl w:val="0000088A"/>
    <w:lvl w:ilvl="0">
      <w:start w:val="1"/>
      <w:numFmt w:val="upperRoman"/>
      <w:lvlText w:val="%1."/>
      <w:lvlJc w:val="left"/>
      <w:pPr>
        <w:ind w:left="1260" w:hanging="874"/>
      </w:pPr>
      <w:rPr>
        <w:rFonts w:ascii="Times New Roman" w:hAnsi="Times New Roman" w:cs="Times New Roman"/>
        <w:b/>
        <w:bCs/>
        <w:w w:val="99"/>
        <w:sz w:val="24"/>
        <w:szCs w:val="24"/>
      </w:rPr>
    </w:lvl>
    <w:lvl w:ilvl="1">
      <w:start w:val="1"/>
      <w:numFmt w:val="upperLetter"/>
      <w:lvlText w:val="%2."/>
      <w:lvlJc w:val="left"/>
      <w:pPr>
        <w:ind w:left="1620" w:hanging="360"/>
      </w:pPr>
      <w:rPr>
        <w:rFonts w:ascii="Times New Roman" w:hAnsi="Times New Roman" w:cs="Times New Roman"/>
        <w:b/>
        <w:bCs/>
        <w:spacing w:val="-1"/>
        <w:w w:val="99"/>
        <w:sz w:val="24"/>
        <w:szCs w:val="24"/>
      </w:rPr>
    </w:lvl>
    <w:lvl w:ilvl="2">
      <w:start w:val="1"/>
      <w:numFmt w:val="decimal"/>
      <w:lvlText w:val="%3."/>
      <w:lvlJc w:val="left"/>
      <w:pPr>
        <w:ind w:left="2070" w:hanging="450"/>
      </w:pPr>
      <w:rPr>
        <w:rFonts w:cs="Times New Roman"/>
        <w:b w:val="0"/>
        <w:bCs w:val="0"/>
        <w:spacing w:val="-2"/>
        <w:w w:val="99"/>
      </w:rPr>
    </w:lvl>
    <w:lvl w:ilvl="3">
      <w:start w:val="1"/>
      <w:numFmt w:val="lowerLetter"/>
      <w:lvlText w:val="%4."/>
      <w:lvlJc w:val="left"/>
      <w:pPr>
        <w:ind w:left="2340" w:hanging="450"/>
      </w:pPr>
      <w:rPr>
        <w:rFonts w:cs="Times New Roman"/>
        <w:b w:val="0"/>
        <w:bCs w:val="0"/>
        <w:spacing w:val="-2"/>
        <w:w w:val="99"/>
      </w:rPr>
    </w:lvl>
    <w:lvl w:ilvl="4">
      <w:start w:val="1"/>
      <w:numFmt w:val="decimal"/>
      <w:lvlText w:val="%5)"/>
      <w:lvlJc w:val="left"/>
      <w:pPr>
        <w:ind w:left="2700" w:hanging="450"/>
      </w:pPr>
      <w:rPr>
        <w:rFonts w:ascii="Times New Roman" w:hAnsi="Times New Roman" w:cs="Times New Roman"/>
        <w:b w:val="0"/>
        <w:bCs w:val="0"/>
        <w:spacing w:val="-20"/>
        <w:w w:val="99"/>
        <w:sz w:val="24"/>
        <w:szCs w:val="24"/>
      </w:rPr>
    </w:lvl>
    <w:lvl w:ilvl="5">
      <w:start w:val="1"/>
      <w:numFmt w:val="lowerRoman"/>
      <w:lvlText w:val="%6."/>
      <w:lvlJc w:val="left"/>
      <w:pPr>
        <w:ind w:left="3240" w:hanging="450"/>
      </w:pPr>
      <w:rPr>
        <w:rFonts w:ascii="Times New Roman" w:hAnsi="Times New Roman" w:cs="Times New Roman"/>
        <w:b w:val="0"/>
        <w:bCs w:val="0"/>
        <w:spacing w:val="-2"/>
        <w:w w:val="99"/>
        <w:sz w:val="24"/>
        <w:szCs w:val="24"/>
      </w:rPr>
    </w:lvl>
    <w:lvl w:ilvl="6">
      <w:numFmt w:val="bullet"/>
      <w:lvlText w:val="•"/>
      <w:lvlJc w:val="left"/>
      <w:pPr>
        <w:ind w:left="2700" w:hanging="450"/>
      </w:pPr>
    </w:lvl>
    <w:lvl w:ilvl="7">
      <w:numFmt w:val="bullet"/>
      <w:lvlText w:val="•"/>
      <w:lvlJc w:val="left"/>
      <w:pPr>
        <w:ind w:left="3240" w:hanging="450"/>
      </w:pPr>
    </w:lvl>
    <w:lvl w:ilvl="8">
      <w:numFmt w:val="bullet"/>
      <w:lvlText w:val="•"/>
      <w:lvlJc w:val="left"/>
      <w:pPr>
        <w:ind w:left="5620" w:hanging="450"/>
      </w:pPr>
    </w:lvl>
  </w:abstractNum>
  <w:abstractNum w:abstractNumId="8" w15:restartNumberingAfterBreak="0">
    <w:nsid w:val="59A1513A"/>
    <w:multiLevelType w:val="hybridMultilevel"/>
    <w:tmpl w:val="AD8444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1C16BDE"/>
    <w:multiLevelType w:val="hybridMultilevel"/>
    <w:tmpl w:val="B8980E6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77525F87"/>
    <w:multiLevelType w:val="hybridMultilevel"/>
    <w:tmpl w:val="20E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AE"/>
    <w:rsid w:val="000127A1"/>
    <w:rsid w:val="00026A47"/>
    <w:rsid w:val="000412CB"/>
    <w:rsid w:val="00044DC1"/>
    <w:rsid w:val="00051B8F"/>
    <w:rsid w:val="00080CDB"/>
    <w:rsid w:val="000A2193"/>
    <w:rsid w:val="000B5ABA"/>
    <w:rsid w:val="000F7FE2"/>
    <w:rsid w:val="001317B5"/>
    <w:rsid w:val="00133924"/>
    <w:rsid w:val="0013761B"/>
    <w:rsid w:val="00146206"/>
    <w:rsid w:val="00156FAB"/>
    <w:rsid w:val="00186D5F"/>
    <w:rsid w:val="001B1BF6"/>
    <w:rsid w:val="001D10A7"/>
    <w:rsid w:val="001F6333"/>
    <w:rsid w:val="002135BB"/>
    <w:rsid w:val="00235E91"/>
    <w:rsid w:val="00296202"/>
    <w:rsid w:val="002A74A4"/>
    <w:rsid w:val="002B00B8"/>
    <w:rsid w:val="002C7AAE"/>
    <w:rsid w:val="00303816"/>
    <w:rsid w:val="003465DA"/>
    <w:rsid w:val="00352058"/>
    <w:rsid w:val="00360624"/>
    <w:rsid w:val="00374EE6"/>
    <w:rsid w:val="00382D36"/>
    <w:rsid w:val="003C17FC"/>
    <w:rsid w:val="003F30A5"/>
    <w:rsid w:val="00441026"/>
    <w:rsid w:val="004461DC"/>
    <w:rsid w:val="004607B9"/>
    <w:rsid w:val="0046409B"/>
    <w:rsid w:val="004C4486"/>
    <w:rsid w:val="004E1271"/>
    <w:rsid w:val="005078D8"/>
    <w:rsid w:val="005779FC"/>
    <w:rsid w:val="0058373A"/>
    <w:rsid w:val="00631F18"/>
    <w:rsid w:val="00660CF9"/>
    <w:rsid w:val="00676AC3"/>
    <w:rsid w:val="00682142"/>
    <w:rsid w:val="00685379"/>
    <w:rsid w:val="006A3288"/>
    <w:rsid w:val="006B5BFB"/>
    <w:rsid w:val="006C498C"/>
    <w:rsid w:val="006C781A"/>
    <w:rsid w:val="006E3E68"/>
    <w:rsid w:val="007431F5"/>
    <w:rsid w:val="0076321F"/>
    <w:rsid w:val="0076798B"/>
    <w:rsid w:val="007758BC"/>
    <w:rsid w:val="0078708B"/>
    <w:rsid w:val="007C192A"/>
    <w:rsid w:val="0081070B"/>
    <w:rsid w:val="00821D18"/>
    <w:rsid w:val="00891480"/>
    <w:rsid w:val="008A553D"/>
    <w:rsid w:val="008F5AB5"/>
    <w:rsid w:val="00966B58"/>
    <w:rsid w:val="009723CB"/>
    <w:rsid w:val="009746D3"/>
    <w:rsid w:val="00987DBB"/>
    <w:rsid w:val="009B1304"/>
    <w:rsid w:val="009C3BA7"/>
    <w:rsid w:val="00A60525"/>
    <w:rsid w:val="00A85718"/>
    <w:rsid w:val="00A9070B"/>
    <w:rsid w:val="00A956CE"/>
    <w:rsid w:val="00AA52AF"/>
    <w:rsid w:val="00AE0F4C"/>
    <w:rsid w:val="00B16CB2"/>
    <w:rsid w:val="00B55603"/>
    <w:rsid w:val="00B60377"/>
    <w:rsid w:val="00B65499"/>
    <w:rsid w:val="00B82B30"/>
    <w:rsid w:val="00BC72AF"/>
    <w:rsid w:val="00BF0E2E"/>
    <w:rsid w:val="00BF39C3"/>
    <w:rsid w:val="00C01614"/>
    <w:rsid w:val="00C027EE"/>
    <w:rsid w:val="00C12387"/>
    <w:rsid w:val="00C17469"/>
    <w:rsid w:val="00C3326F"/>
    <w:rsid w:val="00C44123"/>
    <w:rsid w:val="00C936C6"/>
    <w:rsid w:val="00C9546C"/>
    <w:rsid w:val="00CA3160"/>
    <w:rsid w:val="00CA659A"/>
    <w:rsid w:val="00CC4691"/>
    <w:rsid w:val="00CF378F"/>
    <w:rsid w:val="00D046AC"/>
    <w:rsid w:val="00D438FD"/>
    <w:rsid w:val="00DB200F"/>
    <w:rsid w:val="00DE72F6"/>
    <w:rsid w:val="00E15A47"/>
    <w:rsid w:val="00E26AED"/>
    <w:rsid w:val="00E6537A"/>
    <w:rsid w:val="00E93AE4"/>
    <w:rsid w:val="00E95474"/>
    <w:rsid w:val="00EE52AD"/>
    <w:rsid w:val="00EF26AB"/>
    <w:rsid w:val="00F06E79"/>
    <w:rsid w:val="00F20F51"/>
    <w:rsid w:val="00F32470"/>
    <w:rsid w:val="00F351FC"/>
    <w:rsid w:val="00F4254A"/>
    <w:rsid w:val="00F50670"/>
    <w:rsid w:val="00F60971"/>
    <w:rsid w:val="00F64FA7"/>
    <w:rsid w:val="00FB7800"/>
    <w:rsid w:val="00FD3E7E"/>
    <w:rsid w:val="00FD42DC"/>
    <w:rsid w:val="00FE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A9620A3"/>
  <w14:defaultImageDpi w14:val="0"/>
  <w15:docId w15:val="{52986EB5-92F7-4052-96D6-D29A310C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2"/>
      <w:szCs w:val="22"/>
    </w:rPr>
  </w:style>
  <w:style w:type="paragraph" w:styleId="Heading1">
    <w:name w:val="heading 1"/>
    <w:basedOn w:val="Normal"/>
    <w:next w:val="Normal"/>
    <w:link w:val="Heading1Char"/>
    <w:uiPriority w:val="1"/>
    <w:qFormat/>
    <w:pPr>
      <w:ind w:left="16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1620" w:hanging="360"/>
    </w:pPr>
    <w:rPr>
      <w:sz w:val="24"/>
      <w:szCs w:val="24"/>
    </w:rPr>
  </w:style>
  <w:style w:type="paragraph" w:customStyle="1" w:styleId="TableParagraph">
    <w:name w:val="Table Paragraph"/>
    <w:basedOn w:val="Normal"/>
    <w:uiPriority w:val="1"/>
    <w:qFormat/>
    <w:pPr>
      <w:ind w:left="376" w:right="367"/>
      <w:jc w:val="center"/>
    </w:pPr>
    <w:rPr>
      <w:sz w:val="24"/>
      <w:szCs w:val="24"/>
    </w:rPr>
  </w:style>
  <w:style w:type="paragraph" w:styleId="Header">
    <w:name w:val="header"/>
    <w:basedOn w:val="Normal"/>
    <w:link w:val="HeaderChar"/>
    <w:uiPriority w:val="99"/>
    <w:unhideWhenUsed/>
    <w:rsid w:val="002C7AAE"/>
    <w:pPr>
      <w:tabs>
        <w:tab w:val="center" w:pos="4680"/>
        <w:tab w:val="right" w:pos="9360"/>
      </w:tabs>
    </w:pPr>
  </w:style>
  <w:style w:type="character" w:customStyle="1" w:styleId="HeaderChar">
    <w:name w:val="Header Char"/>
    <w:basedOn w:val="DefaultParagraphFont"/>
    <w:link w:val="Header"/>
    <w:uiPriority w:val="99"/>
    <w:locked/>
    <w:rsid w:val="002C7AAE"/>
    <w:rPr>
      <w:rFonts w:ascii="Times New Roman" w:hAnsi="Times New Roman" w:cs="Times New Roman"/>
    </w:rPr>
  </w:style>
  <w:style w:type="paragraph" w:styleId="Footer">
    <w:name w:val="footer"/>
    <w:basedOn w:val="Normal"/>
    <w:link w:val="FooterChar"/>
    <w:uiPriority w:val="99"/>
    <w:unhideWhenUsed/>
    <w:rsid w:val="002C7AAE"/>
    <w:pPr>
      <w:tabs>
        <w:tab w:val="center" w:pos="4680"/>
        <w:tab w:val="right" w:pos="9360"/>
      </w:tabs>
    </w:pPr>
  </w:style>
  <w:style w:type="character" w:customStyle="1" w:styleId="FooterChar">
    <w:name w:val="Footer Char"/>
    <w:basedOn w:val="DefaultParagraphFont"/>
    <w:link w:val="Footer"/>
    <w:uiPriority w:val="99"/>
    <w:locked/>
    <w:rsid w:val="002C7AAE"/>
    <w:rPr>
      <w:rFonts w:ascii="Times New Roman" w:hAnsi="Times New Roman" w:cs="Times New Roman"/>
    </w:rPr>
  </w:style>
  <w:style w:type="character" w:styleId="Hyperlink">
    <w:name w:val="Hyperlink"/>
    <w:basedOn w:val="DefaultParagraphFont"/>
    <w:uiPriority w:val="99"/>
    <w:unhideWhenUsed/>
    <w:rsid w:val="00C01614"/>
    <w:rPr>
      <w:rFonts w:cs="Times New Roman"/>
      <w:color w:val="0563C1" w:themeColor="hyperlink"/>
      <w:u w:val="single"/>
    </w:rPr>
  </w:style>
  <w:style w:type="character" w:styleId="UnresolvedMention">
    <w:name w:val="Unresolved Mention"/>
    <w:basedOn w:val="DefaultParagraphFont"/>
    <w:uiPriority w:val="99"/>
    <w:semiHidden/>
    <w:unhideWhenUsed/>
    <w:rsid w:val="00C01614"/>
    <w:rPr>
      <w:rFonts w:cs="Times New Roman"/>
      <w:color w:val="605E5C"/>
      <w:shd w:val="clear" w:color="auto" w:fill="E1DFDD"/>
    </w:rPr>
  </w:style>
  <w:style w:type="character" w:styleId="CommentReference">
    <w:name w:val="annotation reference"/>
    <w:basedOn w:val="DefaultParagraphFont"/>
    <w:uiPriority w:val="99"/>
    <w:semiHidden/>
    <w:unhideWhenUsed/>
    <w:rsid w:val="00BF0E2E"/>
    <w:rPr>
      <w:rFonts w:cs="Times New Roman"/>
      <w:sz w:val="16"/>
      <w:szCs w:val="16"/>
    </w:rPr>
  </w:style>
  <w:style w:type="paragraph" w:styleId="CommentText">
    <w:name w:val="annotation text"/>
    <w:basedOn w:val="Normal"/>
    <w:link w:val="CommentTextChar"/>
    <w:uiPriority w:val="99"/>
    <w:semiHidden/>
    <w:unhideWhenUsed/>
    <w:rsid w:val="00BF0E2E"/>
    <w:rPr>
      <w:sz w:val="20"/>
      <w:szCs w:val="20"/>
    </w:rPr>
  </w:style>
  <w:style w:type="character" w:customStyle="1" w:styleId="CommentTextChar">
    <w:name w:val="Comment Text Char"/>
    <w:basedOn w:val="DefaultParagraphFont"/>
    <w:link w:val="CommentText"/>
    <w:uiPriority w:val="99"/>
    <w:semiHidden/>
    <w:locked/>
    <w:rsid w:val="00BF0E2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F0E2E"/>
    <w:rPr>
      <w:b/>
      <w:bCs/>
    </w:rPr>
  </w:style>
  <w:style w:type="character" w:customStyle="1" w:styleId="CommentSubjectChar">
    <w:name w:val="Comment Subject Char"/>
    <w:basedOn w:val="CommentTextChar"/>
    <w:link w:val="CommentSubject"/>
    <w:uiPriority w:val="99"/>
    <w:semiHidden/>
    <w:locked/>
    <w:rsid w:val="00BF0E2E"/>
    <w:rPr>
      <w:rFonts w:ascii="Times New Roman" w:hAnsi="Times New Roman" w:cs="Times New Roman"/>
      <w:b/>
      <w:bCs/>
    </w:rPr>
  </w:style>
  <w:style w:type="paragraph" w:styleId="BalloonText">
    <w:name w:val="Balloon Text"/>
    <w:basedOn w:val="Normal"/>
    <w:link w:val="BalloonTextChar"/>
    <w:uiPriority w:val="99"/>
    <w:semiHidden/>
    <w:unhideWhenUsed/>
    <w:rsid w:val="00BF0E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F0E2E"/>
    <w:rPr>
      <w:rFonts w:ascii="Segoe UI" w:hAnsi="Segoe UI" w:cs="Segoe UI"/>
      <w:sz w:val="18"/>
      <w:szCs w:val="18"/>
    </w:rPr>
  </w:style>
  <w:style w:type="paragraph" w:styleId="Revision">
    <w:name w:val="Revision"/>
    <w:hidden/>
    <w:uiPriority w:val="99"/>
    <w:semiHidden/>
    <w:rsid w:val="000B5AB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3074">
      <w:bodyDiv w:val="1"/>
      <w:marLeft w:val="0"/>
      <w:marRight w:val="0"/>
      <w:marTop w:val="0"/>
      <w:marBottom w:val="0"/>
      <w:divBdr>
        <w:top w:val="none" w:sz="0" w:space="0" w:color="auto"/>
        <w:left w:val="none" w:sz="0" w:space="0" w:color="auto"/>
        <w:bottom w:val="none" w:sz="0" w:space="0" w:color="auto"/>
        <w:right w:val="none" w:sz="0" w:space="0" w:color="auto"/>
      </w:divBdr>
    </w:div>
    <w:div w:id="426312465">
      <w:bodyDiv w:val="1"/>
      <w:marLeft w:val="0"/>
      <w:marRight w:val="0"/>
      <w:marTop w:val="0"/>
      <w:marBottom w:val="0"/>
      <w:divBdr>
        <w:top w:val="none" w:sz="0" w:space="0" w:color="auto"/>
        <w:left w:val="none" w:sz="0" w:space="0" w:color="auto"/>
        <w:bottom w:val="none" w:sz="0" w:space="0" w:color="auto"/>
        <w:right w:val="none" w:sz="0" w:space="0" w:color="auto"/>
      </w:divBdr>
    </w:div>
    <w:div w:id="656885466">
      <w:bodyDiv w:val="1"/>
      <w:marLeft w:val="0"/>
      <w:marRight w:val="0"/>
      <w:marTop w:val="0"/>
      <w:marBottom w:val="0"/>
      <w:divBdr>
        <w:top w:val="none" w:sz="0" w:space="0" w:color="auto"/>
        <w:left w:val="none" w:sz="0" w:space="0" w:color="auto"/>
        <w:bottom w:val="none" w:sz="0" w:space="0" w:color="auto"/>
        <w:right w:val="none" w:sz="0" w:space="0" w:color="auto"/>
      </w:divBdr>
    </w:div>
    <w:div w:id="1644265166">
      <w:bodyDiv w:val="1"/>
      <w:marLeft w:val="0"/>
      <w:marRight w:val="0"/>
      <w:marTop w:val="0"/>
      <w:marBottom w:val="0"/>
      <w:divBdr>
        <w:top w:val="none" w:sz="0" w:space="0" w:color="auto"/>
        <w:left w:val="none" w:sz="0" w:space="0" w:color="auto"/>
        <w:bottom w:val="none" w:sz="0" w:space="0" w:color="auto"/>
        <w:right w:val="none" w:sz="0" w:space="0" w:color="auto"/>
      </w:divBdr>
    </w:div>
    <w:div w:id="19037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2030-6DB9-43CC-A8BC-9DBB17BB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 Jessica D. - NRCS, Columbia, MO</dc:creator>
  <cp:keywords/>
  <dc:description/>
  <cp:lastModifiedBy>Bishop, Beth - NRCS, Morgantown, WV</cp:lastModifiedBy>
  <cp:revision>3</cp:revision>
  <cp:lastPrinted>2020-01-28T19:38:00Z</cp:lastPrinted>
  <dcterms:created xsi:type="dcterms:W3CDTF">2020-05-06T18:00:00Z</dcterms:created>
  <dcterms:modified xsi:type="dcterms:W3CDTF">2020-05-06T18:03:00Z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