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9D46" w14:textId="77777777" w:rsidR="00386131" w:rsidRPr="00B17245" w:rsidRDefault="00386131" w:rsidP="00386131">
      <w:pPr>
        <w:rPr>
          <w:color w:val="FF0000"/>
          <w:szCs w:val="24"/>
        </w:rPr>
      </w:pPr>
      <w:bookmarkStart w:id="0" w:name="_GoBack"/>
      <w:bookmarkEnd w:id="0"/>
      <w:r w:rsidRPr="00B17245">
        <w:rPr>
          <w:color w:val="FF0000"/>
          <w:szCs w:val="24"/>
        </w:rPr>
        <w:t>Amendment 1: March 27, 2020</w:t>
      </w:r>
    </w:p>
    <w:p w14:paraId="094DDFA8" w14:textId="77777777" w:rsidR="00607847" w:rsidRDefault="00607847" w:rsidP="00386131">
      <w:pPr>
        <w:rPr>
          <w:color w:val="FF0000"/>
          <w:szCs w:val="24"/>
        </w:rPr>
      </w:pPr>
    </w:p>
    <w:p w14:paraId="2CFE78B2" w14:textId="3D2D2E16" w:rsidR="00386131" w:rsidRDefault="00386131" w:rsidP="00386131">
      <w:pPr>
        <w:rPr>
          <w:color w:val="FF0000"/>
          <w:szCs w:val="24"/>
        </w:rPr>
      </w:pPr>
      <w:r w:rsidRPr="00B17245">
        <w:rPr>
          <w:color w:val="FF0000"/>
          <w:szCs w:val="24"/>
        </w:rPr>
        <w:t>The purpose of this amendment is to revise the following:</w:t>
      </w:r>
    </w:p>
    <w:p w14:paraId="044098A9" w14:textId="77777777" w:rsidR="00607847" w:rsidRPr="00B17245" w:rsidRDefault="00607847" w:rsidP="00386131">
      <w:pPr>
        <w:rPr>
          <w:color w:val="FF0000"/>
          <w:szCs w:val="24"/>
        </w:rPr>
      </w:pPr>
    </w:p>
    <w:p w14:paraId="39691EA7" w14:textId="5BD3B2DB" w:rsidR="00386131" w:rsidRPr="00607847" w:rsidRDefault="00386131" w:rsidP="00607847">
      <w:pPr>
        <w:pStyle w:val="ListParagraph"/>
        <w:numPr>
          <w:ilvl w:val="0"/>
          <w:numId w:val="114"/>
        </w:numPr>
        <w:spacing w:line="252" w:lineRule="auto"/>
        <w:rPr>
          <w:color w:val="FF0000"/>
        </w:rPr>
      </w:pPr>
      <w:r w:rsidRPr="00607847">
        <w:rPr>
          <w:color w:val="FF0000"/>
        </w:rPr>
        <w:t xml:space="preserve">The due date for applications has been extended from 04/03/2020 to 06/08/2020, 11:59 </w:t>
      </w:r>
      <w:r w:rsidR="00607847" w:rsidRPr="00607847">
        <w:rPr>
          <w:color w:val="FF0000"/>
        </w:rPr>
        <w:t xml:space="preserve">pm </w:t>
      </w:r>
      <w:r w:rsidR="00607847">
        <w:rPr>
          <w:color w:val="FF0000"/>
        </w:rPr>
        <w:t>EST</w:t>
      </w:r>
      <w:r w:rsidR="00607847" w:rsidRPr="00607847">
        <w:rPr>
          <w:color w:val="FF0000"/>
        </w:rPr>
        <w:t xml:space="preserve"> </w:t>
      </w:r>
    </w:p>
    <w:p w14:paraId="10C9CC48" w14:textId="1406396D" w:rsidR="00386131" w:rsidRPr="00B17245" w:rsidRDefault="00386131" w:rsidP="00386131">
      <w:pPr>
        <w:pStyle w:val="ListParagraph"/>
        <w:numPr>
          <w:ilvl w:val="0"/>
          <w:numId w:val="114"/>
        </w:numPr>
        <w:spacing w:line="252" w:lineRule="auto"/>
        <w:rPr>
          <w:color w:val="FF0000"/>
        </w:rPr>
      </w:pPr>
      <w:r w:rsidRPr="00B17245">
        <w:rPr>
          <w:color w:val="FF0000"/>
        </w:rPr>
        <w:t xml:space="preserve">Estimated Award </w:t>
      </w:r>
      <w:r w:rsidR="00607847">
        <w:rPr>
          <w:color w:val="FF0000"/>
        </w:rPr>
        <w:t xml:space="preserve">Date </w:t>
      </w:r>
      <w:r w:rsidRPr="00B17245">
        <w:rPr>
          <w:color w:val="FF0000"/>
        </w:rPr>
        <w:t>changed to 12/31/2020</w:t>
      </w:r>
    </w:p>
    <w:p w14:paraId="28AE90F1" w14:textId="77777777" w:rsidR="00386131" w:rsidRPr="00B17245" w:rsidRDefault="00386131" w:rsidP="00386131">
      <w:pPr>
        <w:pStyle w:val="ListParagraph"/>
        <w:numPr>
          <w:ilvl w:val="0"/>
          <w:numId w:val="114"/>
        </w:numPr>
        <w:spacing w:line="252" w:lineRule="auto"/>
        <w:rPr>
          <w:color w:val="FF0000"/>
        </w:rPr>
      </w:pPr>
      <w:r w:rsidRPr="00B17245">
        <w:rPr>
          <w:color w:val="FF0000"/>
        </w:rPr>
        <w:t xml:space="preserve">The budget period length has been changed from 12 months to 9 months.  </w:t>
      </w:r>
    </w:p>
    <w:p w14:paraId="4BFB3C86" w14:textId="77777777" w:rsidR="00386131" w:rsidRPr="00B17245" w:rsidRDefault="00386131" w:rsidP="00386131">
      <w:pPr>
        <w:pStyle w:val="ListParagraph"/>
        <w:numPr>
          <w:ilvl w:val="0"/>
          <w:numId w:val="114"/>
        </w:numPr>
        <w:spacing w:line="252" w:lineRule="auto"/>
        <w:rPr>
          <w:color w:val="FF0000"/>
        </w:rPr>
      </w:pPr>
      <w:r w:rsidRPr="00B17245">
        <w:rPr>
          <w:color w:val="FF0000"/>
        </w:rPr>
        <w:t xml:space="preserve">The 12-Month Action Plan has been changed to a 9-Month Action Plan </w:t>
      </w:r>
    </w:p>
    <w:p w14:paraId="004DCBC2" w14:textId="77777777" w:rsidR="00386131" w:rsidRDefault="00386131" w:rsidP="00386131">
      <w:pPr>
        <w:pStyle w:val="ListParagraph"/>
        <w:numPr>
          <w:ilvl w:val="0"/>
          <w:numId w:val="114"/>
        </w:numPr>
        <w:spacing w:line="252" w:lineRule="auto"/>
        <w:rPr>
          <w:color w:val="FF0000"/>
        </w:rPr>
      </w:pPr>
      <w:r w:rsidRPr="00B17245">
        <w:rPr>
          <w:color w:val="FF0000"/>
        </w:rPr>
        <w:t>The CDC Assurances</w:t>
      </w:r>
      <w:r>
        <w:rPr>
          <w:color w:val="FF0000"/>
        </w:rPr>
        <w:t xml:space="preserve"> and Certifications </w:t>
      </w:r>
      <w:r w:rsidRPr="00B17245">
        <w:rPr>
          <w:color w:val="FF0000"/>
        </w:rPr>
        <w:t xml:space="preserve">link has been corrected. </w:t>
      </w:r>
    </w:p>
    <w:p w14:paraId="438E743E" w14:textId="77777777" w:rsidR="00386131" w:rsidRPr="00B17245" w:rsidRDefault="00386131" w:rsidP="00386131">
      <w:pPr>
        <w:spacing w:line="252" w:lineRule="auto"/>
        <w:ind w:left="360" w:firstLine="0"/>
        <w:contextualSpacing/>
        <w:rPr>
          <w:color w:val="FF0000"/>
        </w:rPr>
      </w:pPr>
    </w:p>
    <w:p w14:paraId="4B0E5327" w14:textId="77777777" w:rsidR="00386131" w:rsidRPr="00B17245" w:rsidRDefault="00386131" w:rsidP="00386131">
      <w:pPr>
        <w:rPr>
          <w:color w:val="FF0000"/>
          <w:szCs w:val="24"/>
        </w:rPr>
      </w:pPr>
      <w:r w:rsidRPr="00B17245">
        <w:rPr>
          <w:color w:val="FF0000"/>
          <w:szCs w:val="24"/>
        </w:rPr>
        <w:t xml:space="preserve">All changes have been highlighted in red font.  </w:t>
      </w:r>
    </w:p>
    <w:p w14:paraId="6634424E" w14:textId="77777777" w:rsidR="00386131" w:rsidRDefault="00386131">
      <w:pPr>
        <w:spacing w:after="6" w:line="259" w:lineRule="auto"/>
        <w:ind w:left="0" w:firstLine="0"/>
        <w:rPr>
          <w:b/>
          <w:color w:val="1034A5"/>
        </w:rPr>
      </w:pPr>
    </w:p>
    <w:p w14:paraId="1FC688E0" w14:textId="543A935D" w:rsidR="00901FBC" w:rsidRDefault="00BC53C3">
      <w:pPr>
        <w:spacing w:after="6" w:line="259" w:lineRule="auto"/>
        <w:ind w:left="0" w:firstLine="0"/>
      </w:pPr>
      <w:r>
        <w:rPr>
          <w:b/>
          <w:color w:val="1034A5"/>
        </w:rPr>
        <w:t xml:space="preserve">FY20 </w:t>
      </w:r>
      <w:r w:rsidR="00E423E5">
        <w:rPr>
          <w:b/>
          <w:color w:val="1034A5"/>
        </w:rPr>
        <w:t xml:space="preserve">DOMESTIC/INTERNATIONAL NON-RESEARCH </w:t>
      </w:r>
      <w:r w:rsidR="00E423E5">
        <w:rPr>
          <w:b/>
        </w:rPr>
        <w:t xml:space="preserve"> </w:t>
      </w:r>
    </w:p>
    <w:p w14:paraId="0FA693A1" w14:textId="77777777" w:rsidR="00316DD9" w:rsidRDefault="00316DD9" w:rsidP="002B5360">
      <w:pPr>
        <w:pStyle w:val="Heading1"/>
        <w:spacing w:after="75"/>
        <w:ind w:left="55" w:hanging="10"/>
        <w:rPr>
          <w:color w:val="4472C4" w:themeColor="accent1"/>
        </w:rPr>
      </w:pPr>
    </w:p>
    <w:p w14:paraId="3C6401A8" w14:textId="1868263D" w:rsidR="002B5360" w:rsidRPr="00DB277C" w:rsidRDefault="002B5360" w:rsidP="002B5360">
      <w:pPr>
        <w:pStyle w:val="Heading1"/>
        <w:spacing w:after="75"/>
        <w:ind w:left="55" w:hanging="10"/>
        <w:rPr>
          <w:color w:val="4472C4" w:themeColor="accent1"/>
        </w:rPr>
      </w:pPr>
      <w:r w:rsidRPr="00DB277C">
        <w:rPr>
          <w:color w:val="4472C4" w:themeColor="accent1"/>
        </w:rPr>
        <w:t xml:space="preserve">Part I. Overview </w:t>
      </w:r>
      <w:r w:rsidR="00316DD9">
        <w:rPr>
          <w:color w:val="4472C4" w:themeColor="accent1"/>
        </w:rPr>
        <w:t>Information</w:t>
      </w:r>
      <w:r w:rsidRPr="00DB277C">
        <w:rPr>
          <w:color w:val="4472C4" w:themeColor="accent1"/>
        </w:rPr>
        <w:t xml:space="preserve"> </w:t>
      </w:r>
    </w:p>
    <w:p w14:paraId="181C169B" w14:textId="35DDACDB" w:rsidR="002B5360" w:rsidRDefault="002B5360" w:rsidP="002B5360">
      <w:pPr>
        <w:spacing w:after="49"/>
        <w:ind w:left="25" w:right="55"/>
      </w:pPr>
      <w:r>
        <w:t xml:space="preserve">Applicants must go to the synopsis page of this announcement at </w:t>
      </w:r>
      <w:hyperlink r:id="rId11">
        <w:r>
          <w:rPr>
            <w:color w:val="0000EE"/>
            <w:u w:val="single" w:color="0000EE"/>
          </w:rPr>
          <w:t>www.grants.gov</w:t>
        </w:r>
      </w:hyperlink>
      <w:r>
        <w:t xml:space="preserve"> and click on the "Subscribe" button link to ensure they receive notifications of any changes</w:t>
      </w:r>
      <w:r w:rsidR="00CF487C">
        <w:t>.</w:t>
      </w:r>
      <w:r>
        <w:t xml:space="preserve"> Applicants also must provide an e-mail address to </w:t>
      </w:r>
      <w:hyperlink r:id="rId12">
        <w:r>
          <w:rPr>
            <w:color w:val="0000EE"/>
            <w:u w:val="single" w:color="0000EE"/>
          </w:rPr>
          <w:t>www.grants.gov</w:t>
        </w:r>
      </w:hyperlink>
      <w:r>
        <w:t xml:space="preserve"> to receive notifications of changes.  </w:t>
      </w:r>
    </w:p>
    <w:p w14:paraId="60A5D035" w14:textId="77777777" w:rsidR="002B5360" w:rsidRPr="00DB277C" w:rsidRDefault="002B5360" w:rsidP="002B5360">
      <w:pPr>
        <w:numPr>
          <w:ilvl w:val="0"/>
          <w:numId w:val="1"/>
        </w:numPr>
        <w:shd w:val="clear" w:color="auto" w:fill="E0E0E0"/>
        <w:spacing w:after="46"/>
        <w:ind w:right="55" w:hanging="293"/>
        <w:rPr>
          <w:b/>
          <w:szCs w:val="24"/>
        </w:rPr>
      </w:pPr>
      <w:r w:rsidRPr="00DB277C">
        <w:rPr>
          <w:b/>
          <w:szCs w:val="24"/>
        </w:rPr>
        <w:t xml:space="preserve">Federal Agency Name: </w:t>
      </w:r>
    </w:p>
    <w:p w14:paraId="54316B20" w14:textId="77777777" w:rsidR="002B5360" w:rsidRDefault="002B5360" w:rsidP="002B5360">
      <w:pPr>
        <w:spacing w:after="12" w:line="259" w:lineRule="auto"/>
        <w:ind w:left="15" w:firstLine="0"/>
        <w:jc w:val="both"/>
      </w:pPr>
      <w:r>
        <w:t xml:space="preserve">Centers for Disease Control and Prevention (CDC) / Agency for Toxic Substances and Disease Registry (ATSDR) </w:t>
      </w:r>
      <w:r>
        <w:tab/>
        <w:t xml:space="preserve"> </w:t>
      </w:r>
    </w:p>
    <w:p w14:paraId="06E79DB8" w14:textId="77777777" w:rsidR="002B5360" w:rsidRPr="0027674A" w:rsidRDefault="002B5360" w:rsidP="002B5360">
      <w:pPr>
        <w:numPr>
          <w:ilvl w:val="0"/>
          <w:numId w:val="1"/>
        </w:numPr>
        <w:shd w:val="clear" w:color="auto" w:fill="E0E0E0"/>
        <w:spacing w:after="0" w:line="250" w:lineRule="auto"/>
        <w:ind w:left="302" w:right="58" w:hanging="288"/>
        <w:rPr>
          <w:b/>
        </w:rPr>
      </w:pPr>
      <w:r w:rsidRPr="0027674A">
        <w:rPr>
          <w:b/>
        </w:rPr>
        <w:t>Notice of Funding Opportunity (NOFO) Title</w:t>
      </w:r>
      <w:r>
        <w:rPr>
          <w:b/>
        </w:rPr>
        <w:t>:</w:t>
      </w:r>
    </w:p>
    <w:p w14:paraId="7E9A4F51" w14:textId="76247FCF" w:rsidR="002B5360" w:rsidRPr="00DB277C" w:rsidRDefault="002B5360" w:rsidP="002B5360">
      <w:pPr>
        <w:spacing w:after="0" w:line="250" w:lineRule="auto"/>
        <w:ind w:left="0" w:right="58" w:firstLine="0"/>
      </w:pPr>
      <w:r>
        <w:t>Drug-Free Communities (DFC) Support Program-New</w:t>
      </w:r>
    </w:p>
    <w:p w14:paraId="00E1CE77" w14:textId="1B3AB253" w:rsidR="002B5360" w:rsidRPr="0027674A" w:rsidRDefault="002B5360" w:rsidP="002B5360">
      <w:pPr>
        <w:numPr>
          <w:ilvl w:val="0"/>
          <w:numId w:val="1"/>
        </w:numPr>
        <w:shd w:val="clear" w:color="auto" w:fill="E0E0E0"/>
        <w:spacing w:after="0" w:line="250" w:lineRule="auto"/>
        <w:ind w:left="302" w:right="58" w:hanging="288"/>
        <w:rPr>
          <w:b/>
        </w:rPr>
      </w:pPr>
      <w:r w:rsidRPr="0027674A">
        <w:rPr>
          <w:b/>
        </w:rPr>
        <w:t xml:space="preserve">Announcement Type: </w:t>
      </w:r>
      <w:r>
        <w:rPr>
          <w:b/>
        </w:rPr>
        <w:t>New</w:t>
      </w:r>
      <w:r w:rsidRPr="0027674A">
        <w:rPr>
          <w:b/>
        </w:rPr>
        <w:t xml:space="preserve"> - Type 1 </w:t>
      </w:r>
    </w:p>
    <w:p w14:paraId="71BA5E67" w14:textId="77777777" w:rsidR="002B5360" w:rsidRDefault="002B5360" w:rsidP="002B5360">
      <w:pPr>
        <w:spacing w:after="34"/>
        <w:ind w:left="25" w:right="55"/>
      </w:pPr>
      <w:r>
        <w:t xml:space="preserve">This announcement is only for non-research activities supported by CDC. If research is proposed, the application will not be considered. For this purpose, research is defined at </w:t>
      </w:r>
      <w:hyperlink r:id="rId13">
        <w:r>
          <w:rPr>
            <w:color w:val="0000EE"/>
            <w:u w:val="single" w:color="0000EE"/>
          </w:rPr>
          <w:t xml:space="preserve">https </w:t>
        </w:r>
      </w:hyperlink>
      <w:hyperlink r:id="rId14">
        <w:r>
          <w:rPr>
            <w:color w:val="0000EE"/>
            <w:u w:val="single" w:color="0000EE"/>
          </w:rPr>
          <w:t>://www.gpo.gov/fdsys/pkg/CFR</w:t>
        </w:r>
      </w:hyperlink>
      <w:hyperlink r:id="rId15">
        <w:r>
          <w:rPr>
            <w:color w:val="0000EE"/>
            <w:u w:val="single" w:color="0000EE"/>
          </w:rPr>
          <w:t>-2007</w:t>
        </w:r>
      </w:hyperlink>
      <w:hyperlink r:id="rId16">
        <w:r>
          <w:rPr>
            <w:color w:val="0000EE"/>
            <w:u w:val="single" w:color="0000EE"/>
          </w:rPr>
          <w:t>-title</w:t>
        </w:r>
      </w:hyperlink>
      <w:hyperlink r:id="rId17">
        <w:r>
          <w:rPr>
            <w:color w:val="0000EE"/>
            <w:u w:val="single" w:color="0000EE"/>
          </w:rPr>
          <w:t>42</w:t>
        </w:r>
      </w:hyperlink>
      <w:hyperlink r:id="rId18">
        <w:r>
          <w:rPr>
            <w:color w:val="0000EE"/>
            <w:u w:val="single" w:color="0000EE"/>
          </w:rPr>
          <w:t>-vol1/pdf/CFR</w:t>
        </w:r>
      </w:hyperlink>
      <w:hyperlink r:id="rId19">
        <w:r>
          <w:rPr>
            <w:color w:val="0000EE"/>
            <w:u w:val="single" w:color="0000EE"/>
          </w:rPr>
          <w:t>-2007</w:t>
        </w:r>
      </w:hyperlink>
      <w:hyperlink r:id="rId20">
        <w:r>
          <w:rPr>
            <w:color w:val="0000EE"/>
            <w:u w:val="single" w:color="0000EE"/>
          </w:rPr>
          <w:t>-title</w:t>
        </w:r>
      </w:hyperlink>
      <w:hyperlink r:id="rId21">
        <w:r>
          <w:rPr>
            <w:color w:val="0000EE"/>
            <w:u w:val="single" w:color="0000EE"/>
          </w:rPr>
          <w:t>42</w:t>
        </w:r>
      </w:hyperlink>
      <w:hyperlink r:id="rId22">
        <w:r>
          <w:rPr>
            <w:color w:val="0000EE"/>
            <w:u w:val="single" w:color="0000EE"/>
          </w:rPr>
          <w:t>-vol1-sec52</w:t>
        </w:r>
      </w:hyperlink>
      <w:hyperlink r:id="rId23">
        <w:r>
          <w:rPr>
            <w:color w:val="0000EE"/>
            <w:u w:val="single" w:color="0000EE"/>
          </w:rPr>
          <w:t>-2</w:t>
        </w:r>
      </w:hyperlink>
      <w:hyperlink r:id="rId24">
        <w:r>
          <w:rPr>
            <w:color w:val="0000EE"/>
            <w:u w:val="single" w:color="0000EE"/>
          </w:rPr>
          <w:t>.pdf</w:t>
        </w:r>
      </w:hyperlink>
      <w:r>
        <w:t xml:space="preserve">. Guidance on how CDC interprets the definition of research in the context of public health can be found at </w:t>
      </w:r>
      <w:hyperlink r:id="rId25">
        <w:r>
          <w:rPr>
            <w:color w:val="0000EE"/>
            <w:u w:val="single" w:color="0000EE"/>
          </w:rPr>
          <w:t>https://www.hhs.gov/ohrp/regulations-and-policy/regulations</w:t>
        </w:r>
      </w:hyperlink>
      <w:hyperlink r:id="rId26">
        <w:r>
          <w:rPr>
            <w:color w:val="0000EE"/>
            <w:u w:val="single" w:color="0000EE"/>
          </w:rPr>
          <w:t>/45</w:t>
        </w:r>
      </w:hyperlink>
      <w:hyperlink r:id="rId27">
        <w:r>
          <w:rPr>
            <w:color w:val="0000EE"/>
            <w:u w:val="single" w:color="0000EE"/>
          </w:rPr>
          <w:t>-cfr</w:t>
        </w:r>
      </w:hyperlink>
      <w:hyperlink r:id="rId28">
        <w:r>
          <w:rPr>
            <w:color w:val="0000EE"/>
            <w:u w:val="single" w:color="0000EE"/>
          </w:rPr>
          <w:t>-46</w:t>
        </w:r>
      </w:hyperlink>
      <w:hyperlink r:id="rId29">
        <w:r>
          <w:rPr>
            <w:color w:val="0000EE"/>
            <w:u w:val="single" w:color="0000EE"/>
          </w:rPr>
          <w:t>/index.html</w:t>
        </w:r>
      </w:hyperlink>
      <w:hyperlink r:id="rId30">
        <w:r>
          <w:t xml:space="preserve"> </w:t>
        </w:r>
      </w:hyperlink>
      <w:r>
        <w:t xml:space="preserve">(See section 45 CFR 46.102(d)). </w:t>
      </w:r>
    </w:p>
    <w:p w14:paraId="15C497F2" w14:textId="77777777" w:rsidR="002B5360" w:rsidRPr="0027674A" w:rsidRDefault="002B5360" w:rsidP="002B5360">
      <w:pPr>
        <w:numPr>
          <w:ilvl w:val="0"/>
          <w:numId w:val="2"/>
        </w:numPr>
        <w:shd w:val="clear" w:color="auto" w:fill="E0E0E0"/>
        <w:spacing w:after="121"/>
        <w:ind w:right="55" w:hanging="293"/>
        <w:rPr>
          <w:b/>
        </w:rPr>
      </w:pPr>
      <w:r w:rsidRPr="0027674A">
        <w:rPr>
          <w:b/>
        </w:rPr>
        <w:t xml:space="preserve">Agency Notice of Funding Opportunity Number: </w:t>
      </w:r>
    </w:p>
    <w:p w14:paraId="3205EDF7" w14:textId="618CD604" w:rsidR="002B5360" w:rsidRDefault="002B5360" w:rsidP="002B5360">
      <w:pPr>
        <w:spacing w:after="12" w:line="259" w:lineRule="auto"/>
        <w:ind w:left="15" w:firstLine="0"/>
        <w:jc w:val="both"/>
      </w:pPr>
      <w:bookmarkStart w:id="1" w:name="_Hlk31254975"/>
      <w:r w:rsidRPr="004F0E9A">
        <w:rPr>
          <w:szCs w:val="24"/>
        </w:rPr>
        <w:t>CDC-RFA-CE20-20</w:t>
      </w:r>
      <w:r w:rsidR="00434A37">
        <w:rPr>
          <w:szCs w:val="24"/>
        </w:rPr>
        <w:t>02</w:t>
      </w:r>
      <w:r w:rsidRPr="004F0E9A">
        <w:t xml:space="preserve"> </w:t>
      </w:r>
      <w:r>
        <w:t xml:space="preserve"> </w:t>
      </w:r>
    </w:p>
    <w:bookmarkEnd w:id="1"/>
    <w:p w14:paraId="2886E869" w14:textId="77777777" w:rsidR="002B5360" w:rsidRPr="0027674A" w:rsidRDefault="002B5360" w:rsidP="002B5360">
      <w:pPr>
        <w:numPr>
          <w:ilvl w:val="0"/>
          <w:numId w:val="2"/>
        </w:numPr>
        <w:shd w:val="clear" w:color="auto" w:fill="E0E0E0"/>
        <w:spacing w:after="0" w:line="250" w:lineRule="auto"/>
        <w:ind w:left="302" w:right="58" w:hanging="288"/>
        <w:rPr>
          <w:b/>
        </w:rPr>
      </w:pPr>
      <w:r w:rsidRPr="0027674A">
        <w:rPr>
          <w:b/>
        </w:rPr>
        <w:t>Assistance Listings (CFDA) Number:</w:t>
      </w:r>
    </w:p>
    <w:p w14:paraId="5A8EC927" w14:textId="77777777" w:rsidR="002B5360" w:rsidRDefault="002B5360" w:rsidP="002B5360">
      <w:pPr>
        <w:spacing w:after="45" w:line="259" w:lineRule="auto"/>
        <w:ind w:left="15" w:firstLine="0"/>
        <w:jc w:val="both"/>
      </w:pPr>
      <w:r>
        <w:t xml:space="preserve">93.276 </w:t>
      </w:r>
      <w:r>
        <w:tab/>
        <w:t xml:space="preserve"> </w:t>
      </w:r>
    </w:p>
    <w:p w14:paraId="32C7C22C" w14:textId="77777777" w:rsidR="002B5360" w:rsidRPr="0027674A" w:rsidRDefault="002B5360" w:rsidP="002B5360">
      <w:pPr>
        <w:numPr>
          <w:ilvl w:val="0"/>
          <w:numId w:val="2"/>
        </w:numPr>
        <w:shd w:val="clear" w:color="auto" w:fill="E0E0E0"/>
        <w:spacing w:after="0" w:line="250" w:lineRule="auto"/>
        <w:ind w:left="302" w:right="58" w:hanging="288"/>
        <w:rPr>
          <w:b/>
        </w:rPr>
      </w:pPr>
      <w:r>
        <w:rPr>
          <w:b/>
        </w:rPr>
        <w:t>Dates</w:t>
      </w:r>
      <w:r w:rsidRPr="0027674A">
        <w:rPr>
          <w:b/>
        </w:rPr>
        <w:t>:</w:t>
      </w:r>
    </w:p>
    <w:p w14:paraId="3470E621" w14:textId="77777777" w:rsidR="002B5360" w:rsidRDefault="002B5360" w:rsidP="002B5360">
      <w:pPr>
        <w:pStyle w:val="Heading2"/>
        <w:tabs>
          <w:tab w:val="center" w:pos="9280"/>
        </w:tabs>
        <w:spacing w:after="0"/>
        <w:ind w:left="0" w:firstLine="0"/>
      </w:pPr>
      <w:r>
        <w:lastRenderedPageBreak/>
        <w:t>1. Due Date for Letter of Intent (LOI):  N/A</w:t>
      </w:r>
      <w:r>
        <w:tab/>
      </w:r>
      <w:r>
        <w:rPr>
          <w:b w:val="0"/>
        </w:rPr>
        <w:t xml:space="preserve"> </w:t>
      </w:r>
    </w:p>
    <w:p w14:paraId="6A395927" w14:textId="4FA0024E" w:rsidR="002B5360" w:rsidRDefault="002B5360" w:rsidP="002B5360">
      <w:pPr>
        <w:pStyle w:val="Heading2"/>
        <w:tabs>
          <w:tab w:val="center" w:pos="9280"/>
        </w:tabs>
        <w:spacing w:after="0"/>
        <w:ind w:left="0" w:firstLine="0"/>
      </w:pPr>
      <w:r>
        <w:t xml:space="preserve">2. </w:t>
      </w:r>
      <w:r w:rsidRPr="00E32E6A">
        <w:rPr>
          <w:color w:val="C00000"/>
        </w:rPr>
        <w:t xml:space="preserve">Due Date for Applications:  </w:t>
      </w:r>
      <w:r w:rsidR="00005DE7" w:rsidRPr="00E32E6A">
        <w:rPr>
          <w:bCs/>
          <w:color w:val="C00000"/>
          <w:szCs w:val="24"/>
        </w:rPr>
        <w:t>06/0</w:t>
      </w:r>
      <w:r w:rsidR="00E32E6A">
        <w:rPr>
          <w:bCs/>
          <w:color w:val="C00000"/>
          <w:szCs w:val="24"/>
        </w:rPr>
        <w:t>8</w:t>
      </w:r>
      <w:r w:rsidR="00005DE7" w:rsidRPr="00E32E6A">
        <w:rPr>
          <w:bCs/>
          <w:color w:val="C00000"/>
          <w:szCs w:val="24"/>
        </w:rPr>
        <w:t>/2020</w:t>
      </w:r>
      <w:r w:rsidRPr="009C7088">
        <w:rPr>
          <w:b w:val="0"/>
          <w:szCs w:val="24"/>
        </w:rPr>
        <w:t>,</w:t>
      </w:r>
      <w:r w:rsidRPr="0027674A">
        <w:rPr>
          <w:b w:val="0"/>
          <w:szCs w:val="24"/>
        </w:rPr>
        <w:t xml:space="preserve"> 11:59 p.m. U.S. Eastern Standard Time, at </w:t>
      </w:r>
      <w:hyperlink r:id="rId31" w:history="1">
        <w:r w:rsidRPr="0027674A">
          <w:rPr>
            <w:rStyle w:val="Hyperlink"/>
            <w:b w:val="0"/>
            <w:szCs w:val="24"/>
          </w:rPr>
          <w:t>www.grants.gov.</w:t>
        </w:r>
      </w:hyperlink>
      <w:r>
        <w:tab/>
      </w:r>
      <w:r>
        <w:rPr>
          <w:b w:val="0"/>
        </w:rPr>
        <w:t xml:space="preserve"> </w:t>
      </w:r>
    </w:p>
    <w:p w14:paraId="1F9F8EEF" w14:textId="77777777" w:rsidR="00A83BC5" w:rsidRDefault="002B5360" w:rsidP="002B5360">
      <w:pPr>
        <w:pStyle w:val="Heading2"/>
        <w:tabs>
          <w:tab w:val="center" w:pos="9280"/>
        </w:tabs>
        <w:spacing w:after="0"/>
        <w:ind w:left="0" w:firstLine="0"/>
      </w:pPr>
      <w:r>
        <w:t>3. Due Date for Informational Conference Call:</w:t>
      </w:r>
    </w:p>
    <w:p w14:paraId="681AF1E6" w14:textId="5DFCDCE0" w:rsidR="004C4A2C" w:rsidRDefault="00A83BC5" w:rsidP="002B5360">
      <w:pPr>
        <w:pStyle w:val="Heading2"/>
        <w:tabs>
          <w:tab w:val="center" w:pos="9280"/>
        </w:tabs>
        <w:spacing w:after="0"/>
        <w:ind w:left="0" w:firstLine="0"/>
        <w:rPr>
          <w:b w:val="0"/>
        </w:rPr>
      </w:pPr>
      <w:bookmarkStart w:id="2" w:name="_Hlk31205583"/>
      <w:r>
        <w:rPr>
          <w:b w:val="0"/>
        </w:rPr>
        <w:t xml:space="preserve">All applicants applying to the FY 2020 DFC Program are encouraged to </w:t>
      </w:r>
      <w:r w:rsidR="004C4A2C">
        <w:rPr>
          <w:b w:val="0"/>
        </w:rPr>
        <w:t xml:space="preserve">attend at least one of the </w:t>
      </w:r>
      <w:r>
        <w:rPr>
          <w:b w:val="0"/>
        </w:rPr>
        <w:t xml:space="preserve">FY 2020 DFC Applicant Workshop </w:t>
      </w:r>
      <w:r w:rsidR="004C4A2C">
        <w:rPr>
          <w:b w:val="0"/>
        </w:rPr>
        <w:t>Webinars.</w:t>
      </w:r>
    </w:p>
    <w:p w14:paraId="48B26CA5" w14:textId="7FFEC5A9" w:rsidR="004C4A2C" w:rsidRDefault="004C4A2C" w:rsidP="004C4A2C"/>
    <w:p w14:paraId="6BF1EEC9" w14:textId="11F22284" w:rsidR="004C4A2C" w:rsidRDefault="004C4A2C" w:rsidP="004C4A2C">
      <w:r w:rsidRPr="0021613E">
        <w:rPr>
          <w:b/>
          <w:bCs/>
        </w:rPr>
        <w:t>Wednesday, March 4, 2020</w:t>
      </w:r>
      <w:r>
        <w:t xml:space="preserve"> from 2:00-4:00 p.m. Eastern Standard Time</w:t>
      </w:r>
    </w:p>
    <w:p w14:paraId="2D3E0849" w14:textId="77777777" w:rsidR="0021613E" w:rsidRDefault="0021613E" w:rsidP="0021613E">
      <w:r>
        <w:t>Conference Phone Number: 1-800-369-1994</w:t>
      </w:r>
    </w:p>
    <w:p w14:paraId="3FD09C8E" w14:textId="77777777" w:rsidR="0021613E" w:rsidRDefault="0021613E" w:rsidP="0021613E">
      <w:r>
        <w:t>Participant Passcode: 7789476</w:t>
      </w:r>
    </w:p>
    <w:p w14:paraId="4112CABA" w14:textId="42C6B115" w:rsidR="0021613E" w:rsidRPr="004C4A2C" w:rsidRDefault="0021613E" w:rsidP="0021613E">
      <w:r>
        <w:t xml:space="preserve">Link: </w:t>
      </w:r>
      <w:hyperlink r:id="rId32" w:history="1">
        <w:r w:rsidRPr="0021613E">
          <w:rPr>
            <w:rStyle w:val="Hyperlink"/>
          </w:rPr>
          <w:t>comm.adobeconnect.com/</w:t>
        </w:r>
        <w:proofErr w:type="spellStart"/>
        <w:r w:rsidRPr="0021613E">
          <w:rPr>
            <w:rStyle w:val="Hyperlink"/>
          </w:rPr>
          <w:t>drugfreecommunities</w:t>
        </w:r>
        <w:proofErr w:type="spellEnd"/>
      </w:hyperlink>
    </w:p>
    <w:p w14:paraId="167061E5" w14:textId="70684DF4" w:rsidR="004C4A2C" w:rsidRDefault="004C4A2C" w:rsidP="004C4A2C"/>
    <w:p w14:paraId="6C837995" w14:textId="7DB6CDAA" w:rsidR="004C4A2C" w:rsidRDefault="004C4A2C" w:rsidP="004C4A2C">
      <w:r w:rsidRPr="0021613E">
        <w:rPr>
          <w:b/>
          <w:bCs/>
        </w:rPr>
        <w:t>Monday, March 16, 2020</w:t>
      </w:r>
      <w:r>
        <w:t xml:space="preserve"> from 2:00-4:00 </w:t>
      </w:r>
      <w:proofErr w:type="spellStart"/>
      <w:r>
        <w:t>p.m</w:t>
      </w:r>
      <w:proofErr w:type="spellEnd"/>
      <w:r>
        <w:t xml:space="preserve"> Eastern Standard Time</w:t>
      </w:r>
    </w:p>
    <w:p w14:paraId="68FCE505" w14:textId="34A7DCA9" w:rsidR="004C4A2C" w:rsidRDefault="004C4A2C" w:rsidP="004C4A2C">
      <w:r>
        <w:t>Conference Phone Number:</w:t>
      </w:r>
      <w:r w:rsidR="0021613E">
        <w:t xml:space="preserve"> 1-800-369-1994</w:t>
      </w:r>
    </w:p>
    <w:p w14:paraId="6B48FF04" w14:textId="00D9C893" w:rsidR="004C4A2C" w:rsidRDefault="0021613E" w:rsidP="004C4A2C">
      <w:r>
        <w:t>Participant Passcode</w:t>
      </w:r>
      <w:r w:rsidR="004C4A2C">
        <w:t>:</w:t>
      </w:r>
      <w:r>
        <w:t xml:space="preserve"> 7789476</w:t>
      </w:r>
    </w:p>
    <w:p w14:paraId="3C62DE8B" w14:textId="3492022C" w:rsidR="004C4A2C" w:rsidRPr="004C4A2C" w:rsidRDefault="004C4A2C" w:rsidP="004C4A2C">
      <w:r>
        <w:t>Link:</w:t>
      </w:r>
      <w:r w:rsidR="0021613E">
        <w:t xml:space="preserve"> </w:t>
      </w:r>
      <w:hyperlink r:id="rId33" w:history="1">
        <w:r w:rsidR="0021613E" w:rsidRPr="0021613E">
          <w:rPr>
            <w:rStyle w:val="Hyperlink"/>
          </w:rPr>
          <w:t>comm.adobeconnect.com/</w:t>
        </w:r>
        <w:proofErr w:type="spellStart"/>
        <w:r w:rsidR="0021613E" w:rsidRPr="0021613E">
          <w:rPr>
            <w:rStyle w:val="Hyperlink"/>
          </w:rPr>
          <w:t>drugfreecommunities</w:t>
        </w:r>
        <w:proofErr w:type="spellEnd"/>
      </w:hyperlink>
    </w:p>
    <w:p w14:paraId="76C77C6A" w14:textId="77777777" w:rsidR="004C4A2C" w:rsidRDefault="004C4A2C" w:rsidP="002B5360">
      <w:pPr>
        <w:pStyle w:val="Heading2"/>
        <w:tabs>
          <w:tab w:val="center" w:pos="9280"/>
        </w:tabs>
        <w:spacing w:after="0"/>
        <w:ind w:left="0" w:firstLine="0"/>
        <w:rPr>
          <w:b w:val="0"/>
        </w:rPr>
      </w:pPr>
    </w:p>
    <w:p w14:paraId="7CB664C7" w14:textId="77777777" w:rsidR="0021613E" w:rsidRDefault="004C4A2C" w:rsidP="002B5360">
      <w:pPr>
        <w:pStyle w:val="Heading2"/>
        <w:tabs>
          <w:tab w:val="center" w:pos="9280"/>
        </w:tabs>
        <w:spacing w:after="0"/>
        <w:ind w:left="0" w:firstLine="0"/>
        <w:rPr>
          <w:b w:val="0"/>
        </w:rPr>
      </w:pPr>
      <w:r>
        <w:rPr>
          <w:b w:val="0"/>
        </w:rPr>
        <w:t>Each webinar will be recorded and posted to</w:t>
      </w:r>
      <w:r w:rsidR="0021613E">
        <w:rPr>
          <w:b w:val="0"/>
        </w:rPr>
        <w:t xml:space="preserve"> </w:t>
      </w:r>
      <w:hyperlink r:id="rId34" w:history="1">
        <w:r w:rsidRPr="004C4A2C">
          <w:rPr>
            <w:rStyle w:val="Hyperlink"/>
            <w:b w:val="0"/>
            <w:bCs/>
          </w:rPr>
          <w:t>http://www.tvworldwide.net/events/DrugFreeCommunities2020</w:t>
        </w:r>
      </w:hyperlink>
      <w:bookmarkEnd w:id="2"/>
      <w:r w:rsidR="002A570E" w:rsidRPr="003A3C33">
        <w:rPr>
          <w:b w:val="0"/>
        </w:rPr>
        <w:t>.</w:t>
      </w:r>
    </w:p>
    <w:p w14:paraId="351E0CDA" w14:textId="73075E37" w:rsidR="002B5360" w:rsidRDefault="002B5360" w:rsidP="002B5360">
      <w:pPr>
        <w:pStyle w:val="Heading2"/>
        <w:tabs>
          <w:tab w:val="center" w:pos="9280"/>
        </w:tabs>
        <w:spacing w:after="0"/>
        <w:ind w:left="0" w:firstLine="0"/>
      </w:pPr>
      <w:r>
        <w:tab/>
      </w:r>
      <w:r>
        <w:rPr>
          <w:b w:val="0"/>
        </w:rPr>
        <w:t xml:space="preserve"> </w:t>
      </w: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2B5360" w14:paraId="1386CAEB" w14:textId="77777777" w:rsidTr="00CF6322">
        <w:trPr>
          <w:trHeight w:val="356"/>
        </w:trPr>
        <w:tc>
          <w:tcPr>
            <w:tcW w:w="9300" w:type="dxa"/>
            <w:tcBorders>
              <w:top w:val="nil"/>
              <w:left w:val="nil"/>
              <w:bottom w:val="nil"/>
              <w:right w:val="nil"/>
            </w:tcBorders>
            <w:shd w:val="clear" w:color="auto" w:fill="E0E0E0"/>
          </w:tcPr>
          <w:p w14:paraId="5CDFDF4F" w14:textId="77777777" w:rsidR="002B5360" w:rsidRDefault="002B5360" w:rsidP="00CF6322">
            <w:pPr>
              <w:spacing w:after="0" w:line="259" w:lineRule="auto"/>
              <w:ind w:left="45" w:firstLine="0"/>
            </w:pPr>
            <w:r>
              <w:rPr>
                <w:b/>
              </w:rPr>
              <w:t xml:space="preserve">G. Executive Summary  </w:t>
            </w:r>
          </w:p>
        </w:tc>
      </w:tr>
    </w:tbl>
    <w:p w14:paraId="35235E75" w14:textId="77777777" w:rsidR="002B5360" w:rsidRDefault="002B5360" w:rsidP="002B5360">
      <w:pPr>
        <w:pStyle w:val="Heading2"/>
        <w:ind w:left="0"/>
      </w:pPr>
      <w:bookmarkStart w:id="3" w:name="_Hlk31255176"/>
      <w:r>
        <w:t xml:space="preserve">1. Summary Paragraph  </w:t>
      </w:r>
    </w:p>
    <w:p w14:paraId="28EB741D" w14:textId="35005FF0" w:rsidR="002B5360" w:rsidRDefault="004D7589" w:rsidP="002B5360">
      <w:pPr>
        <w:pStyle w:val="NoSpacing"/>
        <w:rPr>
          <w:rFonts w:ascii="Times New Roman" w:hAnsi="Times New Roman"/>
        </w:rPr>
      </w:pPr>
      <w:r w:rsidRPr="00995690">
        <w:rPr>
          <w:rFonts w:ascii="Times New Roman" w:hAnsi="Times New Roman"/>
        </w:rPr>
        <w:t>The D</w:t>
      </w:r>
      <w:r>
        <w:rPr>
          <w:rFonts w:ascii="Times New Roman" w:hAnsi="Times New Roman"/>
        </w:rPr>
        <w:t>rug-Free Communities (DFC)</w:t>
      </w:r>
      <w:r w:rsidRPr="00995690">
        <w:rPr>
          <w:rFonts w:ascii="Times New Roman" w:hAnsi="Times New Roman"/>
        </w:rPr>
        <w:t xml:space="preserve"> Support Program was created by the Drug-Free Communities Act of 1997 (Public Law 105-20)</w:t>
      </w:r>
      <w:r>
        <w:rPr>
          <w:rFonts w:ascii="Times New Roman" w:hAnsi="Times New Roman"/>
        </w:rPr>
        <w:t xml:space="preserve">. </w:t>
      </w:r>
      <w:r w:rsidR="002B5360" w:rsidRPr="00822F46">
        <w:rPr>
          <w:rFonts w:ascii="Times New Roman" w:hAnsi="Times New Roman"/>
        </w:rPr>
        <w:t xml:space="preserve">The Executive Office of the President, Office of National Drug Control Policy (ONDCP), and the Department of Health and Human Services (HHS), </w:t>
      </w:r>
      <w:r w:rsidR="002B5360" w:rsidRPr="005A44D0">
        <w:rPr>
          <w:rFonts w:ascii="Times New Roman" w:hAnsi="Times New Roman"/>
        </w:rPr>
        <w:t>Centers for Disease Control and Prevention</w:t>
      </w:r>
      <w:r w:rsidR="002B5360" w:rsidRPr="00822F46">
        <w:rPr>
          <w:rFonts w:ascii="Times New Roman" w:hAnsi="Times New Roman"/>
        </w:rPr>
        <w:t xml:space="preserve"> (</w:t>
      </w:r>
      <w:r w:rsidR="002B5360">
        <w:rPr>
          <w:rFonts w:ascii="Times New Roman" w:hAnsi="Times New Roman"/>
        </w:rPr>
        <w:t>CDC</w:t>
      </w:r>
      <w:r w:rsidR="002B5360" w:rsidRPr="00822F46">
        <w:rPr>
          <w:rFonts w:ascii="Times New Roman" w:hAnsi="Times New Roman"/>
        </w:rPr>
        <w:t xml:space="preserve">), </w:t>
      </w:r>
      <w:r w:rsidR="002B5360">
        <w:rPr>
          <w:rFonts w:ascii="Times New Roman" w:hAnsi="Times New Roman"/>
        </w:rPr>
        <w:t>National Center for Injury Prevention and Control (NCIPC)</w:t>
      </w:r>
      <w:r w:rsidR="002B5360" w:rsidRPr="00822F46">
        <w:rPr>
          <w:rFonts w:ascii="Times New Roman" w:hAnsi="Times New Roman"/>
        </w:rPr>
        <w:t xml:space="preserve"> are accepting applications for Fiscal Year </w:t>
      </w:r>
      <w:r w:rsidR="002B5360" w:rsidRPr="004943C4">
        <w:rPr>
          <w:rFonts w:ascii="Times New Roman" w:hAnsi="Times New Roman"/>
        </w:rPr>
        <w:t xml:space="preserve">(FY) </w:t>
      </w:r>
      <w:r w:rsidR="002B5360" w:rsidRPr="0020765B">
        <w:rPr>
          <w:rFonts w:ascii="Times New Roman" w:hAnsi="Times New Roman"/>
        </w:rPr>
        <w:t>2020</w:t>
      </w:r>
      <w:r w:rsidR="002B5360" w:rsidRPr="00822F46">
        <w:rPr>
          <w:rFonts w:ascii="Times New Roman" w:hAnsi="Times New Roman"/>
        </w:rPr>
        <w:t xml:space="preserve"> Drug-Free Communities (DFC) Support Program grants</w:t>
      </w:r>
      <w:r w:rsidR="002B5360">
        <w:rPr>
          <w:rFonts w:ascii="Times New Roman" w:hAnsi="Times New Roman"/>
        </w:rPr>
        <w:t xml:space="preserve">.  </w:t>
      </w:r>
      <w:r w:rsidR="002B5360" w:rsidRPr="00822F46">
        <w:rPr>
          <w:rFonts w:ascii="Times New Roman" w:hAnsi="Times New Roman"/>
        </w:rPr>
        <w:t>The purpose of the DFC Support Program is to establish and strengthen collaboration to support the efforts of community coalitions working to prevent youth substance use.</w:t>
      </w:r>
      <w:r w:rsidR="002B5360">
        <w:rPr>
          <w:rFonts w:ascii="Times New Roman" w:hAnsi="Times New Roman"/>
        </w:rPr>
        <w:t xml:space="preserve"> By statute, the DFC Support Program has two goals:</w:t>
      </w:r>
    </w:p>
    <w:p w14:paraId="6BD24C8E" w14:textId="6AD9F28C" w:rsidR="002B5360" w:rsidRDefault="002B5360" w:rsidP="003B7B83">
      <w:pPr>
        <w:pStyle w:val="NoSpacing"/>
        <w:numPr>
          <w:ilvl w:val="0"/>
          <w:numId w:val="20"/>
        </w:numPr>
        <w:rPr>
          <w:rFonts w:ascii="Times New Roman" w:hAnsi="Times New Roman"/>
        </w:rPr>
      </w:pPr>
      <w:r>
        <w:rPr>
          <w:rFonts w:ascii="Times New Roman" w:hAnsi="Times New Roman"/>
        </w:rPr>
        <w:t>Establish and strengthen collaboration among communities, public and p</w:t>
      </w:r>
      <w:r w:rsidR="00F143B8">
        <w:rPr>
          <w:rFonts w:ascii="Times New Roman" w:hAnsi="Times New Roman"/>
        </w:rPr>
        <w:t>rivate</w:t>
      </w:r>
      <w:r>
        <w:rPr>
          <w:rFonts w:ascii="Times New Roman" w:hAnsi="Times New Roman"/>
        </w:rPr>
        <w:t xml:space="preserve"> non-profit agencies, as well as federal, state, local, and tribal governments to support the efforts of community coalitions working to prevent and reduce substance abuse among youth (individuals 18 years of age and younger).</w:t>
      </w:r>
    </w:p>
    <w:p w14:paraId="7DCFE37C" w14:textId="77777777" w:rsidR="002B5360" w:rsidRPr="00822F46" w:rsidRDefault="002B5360" w:rsidP="003B7B83">
      <w:pPr>
        <w:pStyle w:val="NoSpacing"/>
        <w:numPr>
          <w:ilvl w:val="0"/>
          <w:numId w:val="20"/>
        </w:numPr>
        <w:rPr>
          <w:rFonts w:ascii="Times New Roman" w:hAnsi="Times New Roman"/>
        </w:rPr>
      </w:pPr>
      <w:r>
        <w:rPr>
          <w:rFonts w:ascii="Times New Roman" w:hAnsi="Times New Roman"/>
        </w:rPr>
        <w:t>Reduce substance abuse among youth and, over time, reduce substance abuse among adults by addressing the factors in a community that increase the risk of substance abuse and promoting the factors that minimize the risk of substance abuse.</w:t>
      </w:r>
    </w:p>
    <w:p w14:paraId="2B570EA6" w14:textId="77777777" w:rsidR="002B5360" w:rsidRDefault="002B5360" w:rsidP="002B5360">
      <w:pPr>
        <w:spacing w:after="64"/>
        <w:ind w:left="25" w:right="55"/>
      </w:pPr>
    </w:p>
    <w:p w14:paraId="0CB4F8EB" w14:textId="77777777" w:rsidR="008F0FB7" w:rsidRDefault="008F0FB7" w:rsidP="003B7B83">
      <w:pPr>
        <w:pStyle w:val="ListParagraph"/>
        <w:numPr>
          <w:ilvl w:val="0"/>
          <w:numId w:val="21"/>
        </w:numPr>
        <w:tabs>
          <w:tab w:val="center" w:pos="9280"/>
        </w:tabs>
        <w:spacing w:after="157"/>
        <w:ind w:left="270" w:hanging="270"/>
        <w:rPr>
          <w:b/>
        </w:rPr>
      </w:pPr>
      <w:r w:rsidRPr="00E476C9">
        <w:rPr>
          <w:b/>
        </w:rPr>
        <w:t xml:space="preserve">Eligible Applicants: </w:t>
      </w:r>
      <w:r w:rsidRPr="00F56CA1">
        <w:t>Limited Competition</w:t>
      </w:r>
    </w:p>
    <w:p w14:paraId="15BE0193" w14:textId="77777777" w:rsidR="008F0FB7" w:rsidRPr="00F56CA1" w:rsidRDefault="008F0FB7" w:rsidP="008F0FB7">
      <w:pPr>
        <w:pStyle w:val="ListParagraph"/>
        <w:numPr>
          <w:ilvl w:val="0"/>
          <w:numId w:val="0"/>
        </w:numPr>
        <w:tabs>
          <w:tab w:val="center" w:pos="9280"/>
        </w:tabs>
        <w:spacing w:after="157"/>
        <w:ind w:left="270"/>
        <w:rPr>
          <w:b/>
          <w:sz w:val="14"/>
        </w:rPr>
      </w:pPr>
      <w:r w:rsidRPr="00F56CA1">
        <w:rPr>
          <w:b/>
          <w:sz w:val="14"/>
        </w:rPr>
        <w:t xml:space="preserve"> </w:t>
      </w:r>
    </w:p>
    <w:p w14:paraId="354F32B4" w14:textId="77777777" w:rsidR="008F0FB7" w:rsidRPr="00F56CA1" w:rsidRDefault="008F0FB7" w:rsidP="003B7B83">
      <w:pPr>
        <w:pStyle w:val="ListParagraph"/>
        <w:numPr>
          <w:ilvl w:val="0"/>
          <w:numId w:val="21"/>
        </w:numPr>
        <w:tabs>
          <w:tab w:val="center" w:pos="9280"/>
        </w:tabs>
        <w:spacing w:after="157"/>
        <w:ind w:left="270" w:hanging="270"/>
        <w:rPr>
          <w:b/>
        </w:rPr>
      </w:pPr>
      <w:r w:rsidRPr="00F56CA1">
        <w:rPr>
          <w:b/>
        </w:rPr>
        <w:t xml:space="preserve">NOFO Type: </w:t>
      </w:r>
      <w:r w:rsidRPr="00F56CA1">
        <w:t xml:space="preserve">Grant </w:t>
      </w:r>
    </w:p>
    <w:p w14:paraId="3A58F61D" w14:textId="77777777" w:rsidR="008F0FB7" w:rsidRPr="00F56CA1" w:rsidRDefault="008F0FB7" w:rsidP="008F0FB7">
      <w:pPr>
        <w:pStyle w:val="ListParagraph"/>
        <w:numPr>
          <w:ilvl w:val="0"/>
          <w:numId w:val="0"/>
        </w:numPr>
        <w:ind w:left="315"/>
        <w:rPr>
          <w:b/>
          <w:sz w:val="14"/>
        </w:rPr>
      </w:pPr>
    </w:p>
    <w:p w14:paraId="01E67E65" w14:textId="77777777" w:rsidR="008F0FB7" w:rsidRPr="00F56CA1" w:rsidRDefault="008F0FB7" w:rsidP="003B7B83">
      <w:pPr>
        <w:pStyle w:val="ListParagraph"/>
        <w:numPr>
          <w:ilvl w:val="0"/>
          <w:numId w:val="21"/>
        </w:numPr>
        <w:tabs>
          <w:tab w:val="center" w:pos="9280"/>
        </w:tabs>
        <w:spacing w:after="157"/>
        <w:ind w:left="270" w:hanging="270"/>
        <w:rPr>
          <w:b/>
        </w:rPr>
      </w:pPr>
      <w:r w:rsidRPr="00F56CA1">
        <w:rPr>
          <w:b/>
        </w:rPr>
        <w:t xml:space="preserve">Approximate Number of Awards: </w:t>
      </w:r>
      <w:r>
        <w:t>20</w:t>
      </w:r>
      <w:r w:rsidRPr="00F56CA1">
        <w:t xml:space="preserve">0 </w:t>
      </w:r>
    </w:p>
    <w:p w14:paraId="028BA397" w14:textId="77777777" w:rsidR="008F0FB7" w:rsidRPr="00F56CA1" w:rsidRDefault="008F0FB7" w:rsidP="008F0FB7">
      <w:pPr>
        <w:pStyle w:val="ListParagraph"/>
        <w:numPr>
          <w:ilvl w:val="0"/>
          <w:numId w:val="0"/>
        </w:numPr>
        <w:ind w:left="315"/>
        <w:rPr>
          <w:b/>
          <w:sz w:val="14"/>
        </w:rPr>
      </w:pPr>
    </w:p>
    <w:p w14:paraId="420F827E" w14:textId="77777777" w:rsidR="008F0FB7" w:rsidRPr="00F56CA1" w:rsidRDefault="008F0FB7" w:rsidP="003B7B83">
      <w:pPr>
        <w:pStyle w:val="ListParagraph"/>
        <w:numPr>
          <w:ilvl w:val="0"/>
          <w:numId w:val="21"/>
        </w:numPr>
        <w:tabs>
          <w:tab w:val="center" w:pos="9280"/>
        </w:tabs>
        <w:spacing w:after="157"/>
        <w:ind w:left="270" w:hanging="270"/>
        <w:rPr>
          <w:b/>
        </w:rPr>
      </w:pPr>
      <w:r w:rsidRPr="00F56CA1">
        <w:rPr>
          <w:b/>
        </w:rPr>
        <w:t xml:space="preserve">Total Period of Performance Funding: </w:t>
      </w:r>
      <w:r w:rsidRPr="00F56CA1">
        <w:t>$</w:t>
      </w:r>
      <w:r>
        <w:t>125,000</w:t>
      </w:r>
      <w:r w:rsidRPr="00F56CA1">
        <w:t>,000</w:t>
      </w:r>
    </w:p>
    <w:p w14:paraId="680DF3CF" w14:textId="77777777" w:rsidR="008F0FB7" w:rsidRPr="00F56CA1" w:rsidRDefault="008F0FB7" w:rsidP="008F0FB7">
      <w:pPr>
        <w:pStyle w:val="ListParagraph"/>
        <w:numPr>
          <w:ilvl w:val="0"/>
          <w:numId w:val="0"/>
        </w:numPr>
        <w:ind w:left="315"/>
        <w:rPr>
          <w:b/>
          <w:sz w:val="14"/>
        </w:rPr>
      </w:pPr>
    </w:p>
    <w:p w14:paraId="7A4F2ECD" w14:textId="77777777" w:rsidR="008F0FB7" w:rsidRDefault="008F0FB7" w:rsidP="003B7B83">
      <w:pPr>
        <w:pStyle w:val="ListParagraph"/>
        <w:numPr>
          <w:ilvl w:val="0"/>
          <w:numId w:val="21"/>
        </w:numPr>
        <w:tabs>
          <w:tab w:val="center" w:pos="9280"/>
        </w:tabs>
        <w:spacing w:after="157"/>
        <w:ind w:left="270" w:hanging="270"/>
        <w:rPr>
          <w:b/>
        </w:rPr>
      </w:pPr>
      <w:r w:rsidRPr="00F56CA1">
        <w:rPr>
          <w:b/>
        </w:rPr>
        <w:t xml:space="preserve">Average One Year Award Amount: </w:t>
      </w:r>
      <w:r w:rsidRPr="00F56CA1">
        <w:t>$125,000</w:t>
      </w:r>
      <w:r w:rsidRPr="00F56CA1">
        <w:rPr>
          <w:b/>
        </w:rPr>
        <w:t xml:space="preserve"> </w:t>
      </w:r>
    </w:p>
    <w:p w14:paraId="4AC3702C" w14:textId="77777777" w:rsidR="008F0FB7" w:rsidRPr="00F56CA1" w:rsidRDefault="008F0FB7" w:rsidP="008F0FB7">
      <w:pPr>
        <w:pStyle w:val="ListParagraph"/>
        <w:numPr>
          <w:ilvl w:val="0"/>
          <w:numId w:val="0"/>
        </w:numPr>
        <w:ind w:left="315"/>
        <w:rPr>
          <w:b/>
          <w:sz w:val="14"/>
        </w:rPr>
      </w:pPr>
    </w:p>
    <w:p w14:paraId="46B33202" w14:textId="77777777" w:rsidR="008F0FB7" w:rsidRPr="00F56CA1" w:rsidRDefault="008F0FB7" w:rsidP="003B7B83">
      <w:pPr>
        <w:pStyle w:val="ListParagraph"/>
        <w:numPr>
          <w:ilvl w:val="0"/>
          <w:numId w:val="21"/>
        </w:numPr>
        <w:tabs>
          <w:tab w:val="center" w:pos="9280"/>
        </w:tabs>
        <w:spacing w:after="157"/>
        <w:ind w:left="270" w:hanging="270"/>
        <w:rPr>
          <w:b/>
        </w:rPr>
      </w:pPr>
      <w:r w:rsidRPr="00F56CA1">
        <w:rPr>
          <w:b/>
        </w:rPr>
        <w:t xml:space="preserve">Total Period of Performance Length: </w:t>
      </w:r>
      <w:r w:rsidRPr="00F56CA1">
        <w:t xml:space="preserve">5 years </w:t>
      </w:r>
    </w:p>
    <w:p w14:paraId="63925163" w14:textId="77777777" w:rsidR="008F0FB7" w:rsidRPr="00F56CA1" w:rsidRDefault="008F0FB7" w:rsidP="008F0FB7">
      <w:pPr>
        <w:pStyle w:val="ListParagraph"/>
        <w:numPr>
          <w:ilvl w:val="0"/>
          <w:numId w:val="0"/>
        </w:numPr>
        <w:ind w:left="315"/>
        <w:rPr>
          <w:b/>
          <w:sz w:val="14"/>
        </w:rPr>
      </w:pPr>
    </w:p>
    <w:p w14:paraId="7F493AEC" w14:textId="43F0E457" w:rsidR="008F0FB7" w:rsidRPr="001D6666" w:rsidRDefault="008F0FB7" w:rsidP="003B7B83">
      <w:pPr>
        <w:pStyle w:val="ListParagraph"/>
        <w:numPr>
          <w:ilvl w:val="0"/>
          <w:numId w:val="21"/>
        </w:numPr>
        <w:tabs>
          <w:tab w:val="center" w:pos="9280"/>
        </w:tabs>
        <w:spacing w:after="157"/>
        <w:ind w:left="270" w:hanging="270"/>
        <w:rPr>
          <w:b/>
          <w:color w:val="C00000"/>
        </w:rPr>
      </w:pPr>
      <w:r w:rsidRPr="001D6666">
        <w:rPr>
          <w:b/>
          <w:color w:val="C00000"/>
        </w:rPr>
        <w:t xml:space="preserve">Estimated Award Date: </w:t>
      </w:r>
      <w:r w:rsidR="00005DE7" w:rsidRPr="001D6666">
        <w:rPr>
          <w:color w:val="C00000"/>
        </w:rPr>
        <w:t>12/31/2020</w:t>
      </w:r>
      <w:r w:rsidRPr="001D6666">
        <w:rPr>
          <w:b/>
          <w:color w:val="000000" w:themeColor="text1"/>
        </w:rPr>
        <w:t xml:space="preserve"> </w:t>
      </w:r>
    </w:p>
    <w:p w14:paraId="37666885" w14:textId="77777777" w:rsidR="008F0FB7" w:rsidRPr="00F56CA1" w:rsidRDefault="008F0FB7" w:rsidP="008F0FB7">
      <w:pPr>
        <w:pStyle w:val="ListParagraph"/>
        <w:numPr>
          <w:ilvl w:val="0"/>
          <w:numId w:val="0"/>
        </w:numPr>
        <w:ind w:left="315"/>
        <w:rPr>
          <w:b/>
          <w:sz w:val="14"/>
        </w:rPr>
      </w:pPr>
    </w:p>
    <w:p w14:paraId="6EC488A9" w14:textId="7D563BE4" w:rsidR="008F0FB7" w:rsidRPr="00F56CA1" w:rsidRDefault="008F0FB7" w:rsidP="003B7B83">
      <w:pPr>
        <w:pStyle w:val="ListParagraph"/>
        <w:numPr>
          <w:ilvl w:val="0"/>
          <w:numId w:val="21"/>
        </w:numPr>
        <w:tabs>
          <w:tab w:val="center" w:pos="9280"/>
        </w:tabs>
        <w:spacing w:after="157"/>
        <w:ind w:left="270" w:hanging="270"/>
        <w:rPr>
          <w:b/>
        </w:rPr>
      </w:pPr>
      <w:r w:rsidRPr="00F56CA1">
        <w:rPr>
          <w:b/>
        </w:rPr>
        <w:t>Cost</w:t>
      </w:r>
      <w:r>
        <w:rPr>
          <w:b/>
        </w:rPr>
        <w:t xml:space="preserve"> Sharing and / or Matching Requirements. </w:t>
      </w:r>
      <w:r>
        <w:t xml:space="preserve">Yes. Cash or in-kind </w:t>
      </w:r>
      <w:r w:rsidR="00786E37">
        <w:t xml:space="preserve">non-federal </w:t>
      </w:r>
      <w:r>
        <w:t>match is required.</w:t>
      </w:r>
    </w:p>
    <w:p w14:paraId="41B8D65E" w14:textId="00D75975" w:rsidR="002B5360" w:rsidRDefault="002B5360" w:rsidP="002B5360">
      <w:pPr>
        <w:spacing w:after="3" w:line="259" w:lineRule="auto"/>
      </w:pPr>
      <w:r>
        <w:t xml:space="preserve"> </w:t>
      </w:r>
    </w:p>
    <w:p w14:paraId="608F9C11" w14:textId="00632BB8" w:rsidR="00C7180E" w:rsidRDefault="00C7180E" w:rsidP="002B5360">
      <w:pPr>
        <w:spacing w:after="3" w:line="259" w:lineRule="auto"/>
      </w:pPr>
    </w:p>
    <w:p w14:paraId="7790F43A" w14:textId="0EF652BB" w:rsidR="00C7180E" w:rsidRDefault="00C7180E" w:rsidP="002B5360">
      <w:pPr>
        <w:spacing w:after="3" w:line="259" w:lineRule="auto"/>
      </w:pPr>
    </w:p>
    <w:p w14:paraId="1AD082F6" w14:textId="4C3CE598" w:rsidR="00C7180E" w:rsidRDefault="00C7180E" w:rsidP="002B5360">
      <w:pPr>
        <w:spacing w:after="3" w:line="259" w:lineRule="auto"/>
      </w:pPr>
    </w:p>
    <w:p w14:paraId="5740C3F8" w14:textId="77777777" w:rsidR="00C7180E" w:rsidRDefault="00C7180E" w:rsidP="002B5360">
      <w:pPr>
        <w:spacing w:after="3" w:line="259" w:lineRule="auto"/>
      </w:pPr>
    </w:p>
    <w:p w14:paraId="6B0499D4" w14:textId="77777777" w:rsidR="002B5360" w:rsidRPr="00DB277C" w:rsidRDefault="002B5360" w:rsidP="002B5360">
      <w:pPr>
        <w:pStyle w:val="Heading1"/>
        <w:spacing w:after="151"/>
        <w:ind w:left="55" w:hanging="10"/>
        <w:rPr>
          <w:color w:val="4472C4" w:themeColor="accent1"/>
        </w:rPr>
      </w:pPr>
      <w:r w:rsidRPr="00DB277C">
        <w:rPr>
          <w:color w:val="4472C4" w:themeColor="accent1"/>
        </w:rPr>
        <w:t xml:space="preserve">Part II. Full Text  </w:t>
      </w:r>
    </w:p>
    <w:p w14:paraId="6EA4B499" w14:textId="77777777" w:rsidR="002B06D6" w:rsidRDefault="002B06D6" w:rsidP="002B06D6">
      <w:pPr>
        <w:pStyle w:val="Heading1"/>
        <w:shd w:val="clear" w:color="auto" w:fill="00B0F0"/>
        <w:spacing w:after="18"/>
        <w:ind w:left="55" w:hanging="10"/>
      </w:pPr>
      <w:r>
        <w:t xml:space="preserve">A. Funding Opportunity Description  </w:t>
      </w:r>
    </w:p>
    <w:p w14:paraId="3FB15515" w14:textId="77777777" w:rsidR="002B06D6" w:rsidRPr="00DB277C" w:rsidRDefault="002B06D6" w:rsidP="002B06D6">
      <w:pPr>
        <w:pStyle w:val="Heading1"/>
        <w:shd w:val="clear" w:color="auto" w:fill="E0E0E0"/>
        <w:spacing w:after="151"/>
        <w:ind w:left="55" w:hanging="10"/>
        <w:rPr>
          <w:color w:val="auto"/>
        </w:rPr>
      </w:pPr>
      <w:r w:rsidRPr="00DB277C">
        <w:rPr>
          <w:color w:val="auto"/>
        </w:rPr>
        <w:t xml:space="preserve">Part II. Full Text  </w:t>
      </w:r>
    </w:p>
    <w:p w14:paraId="1119D814" w14:textId="77777777" w:rsidR="002B06D6" w:rsidRDefault="002B06D6" w:rsidP="002B06D6">
      <w:pPr>
        <w:shd w:val="clear" w:color="auto" w:fill="E0E0E0"/>
        <w:spacing w:after="151" w:line="259" w:lineRule="auto"/>
        <w:ind w:left="55"/>
      </w:pPr>
      <w:r>
        <w:rPr>
          <w:b/>
        </w:rPr>
        <w:t xml:space="preserve">1. Background  </w:t>
      </w:r>
    </w:p>
    <w:p w14:paraId="0674776B" w14:textId="77777777" w:rsidR="002B06D6" w:rsidRDefault="002B06D6" w:rsidP="002B06D6">
      <w:pPr>
        <w:pStyle w:val="Heading1"/>
        <w:ind w:left="0"/>
      </w:pPr>
      <w:r>
        <w:t xml:space="preserve">a. Overview  </w:t>
      </w:r>
    </w:p>
    <w:p w14:paraId="3D15F373" w14:textId="77777777" w:rsidR="002B06D6" w:rsidRDefault="002B06D6" w:rsidP="002B06D6">
      <w:bookmarkStart w:id="4" w:name="_Hlk31087489"/>
      <w:r>
        <w:t>Drug overdose deaths in the United States increased by 9.6% per year from 2016 to 2017. Of the 70,237 drug overdose deaths in 2017, 2 out of 3 involved an opioid. Opioid overdose deaths have increased fivefold from 1999-2016. Nonfatal opioid overdoses continue to rise as well; emergency department data on opioid overdoses show a 4% increase in visits involving opioid overdoses from January 1, 2018 to March 31, 2019 that impacted all U.S. regions, age groups, and sexes.</w:t>
      </w:r>
    </w:p>
    <w:bookmarkEnd w:id="4"/>
    <w:p w14:paraId="0E2969BB" w14:textId="77777777" w:rsidR="002B06D6" w:rsidRDefault="002B06D6" w:rsidP="002B06D6"/>
    <w:p w14:paraId="65C9F470" w14:textId="7A7F2EF1" w:rsidR="002B06D6" w:rsidRDefault="002B06D6" w:rsidP="002B06D6">
      <w:r>
        <w:t xml:space="preserve">While the opioid epidemic worsens in scope and magnitude, it is also becoming more complex. The increase in opioid overdose deaths involve three distinct, but interrelated trends: a 15-year increase in overdose deaths involving prescription opioid pain relievers, a </w:t>
      </w:r>
      <w:r w:rsidR="003073BC">
        <w:t>surge</w:t>
      </w:r>
      <w:r>
        <w:t xml:space="preserve"> in heroin deaths starting in 2010, and a significant increase in deaths involving illicitly-manufactured fentanyl and fentanyl analogs since 2013. Additionally</w:t>
      </w:r>
      <w:r w:rsidR="003073BC">
        <w:t>,</w:t>
      </w:r>
      <w:r>
        <w:t xml:space="preserve"> from 2015 to 2016, rate increases were observed in deaths involving cocaine and psychostimulants with abuse potential, with synthetic opioids (e.g., fentanyl) increasingly being involved in these deaths and used with other opioids, other illicit drugs, benzodiazepines, and alcohol.</w:t>
      </w:r>
    </w:p>
    <w:p w14:paraId="7C38D3AD" w14:textId="77777777" w:rsidR="009C7088" w:rsidRDefault="009C7088" w:rsidP="002B06D6"/>
    <w:p w14:paraId="6CBC4E2B" w14:textId="7E3FC492" w:rsidR="002B06D6" w:rsidRDefault="002B06D6" w:rsidP="002B06D6">
      <w:r>
        <w:t xml:space="preserve">Alcohol is the most commonly used and abused drug among youth in the United States. Excessive drinking is responsible for more than 4,300 deaths among underage youth each year, and is </w:t>
      </w:r>
      <w:r w:rsidR="00B90E6A">
        <w:t>associated</w:t>
      </w:r>
      <w:r>
        <w:t xml:space="preserve"> with many other health risk behaviors such as smoking. A third (30%) of all high school students in the United States reported past-month alcohol consumption in 2017, and of those students, 14% reported past-month binge drinking (consuming 5 or more drinks in a row). Reducing underage drinking will require community-based efforts to monitor activities of youth and decrease youth access to alcohol. </w:t>
      </w:r>
    </w:p>
    <w:p w14:paraId="0F0FB744" w14:textId="77777777" w:rsidR="002B06D6" w:rsidRDefault="002B06D6" w:rsidP="002B06D6"/>
    <w:p w14:paraId="68F6780E" w14:textId="77777777" w:rsidR="002B06D6" w:rsidRDefault="002B06D6" w:rsidP="002B06D6">
      <w:r>
        <w:lastRenderedPageBreak/>
        <w:t xml:space="preserve">Preventing tobacco product use among youth is critical to ending the tobacco epidemic in the United States. In 2019, about 12 of every 100 middle school students (12.5%) and about 31 of every 100 high school students (31.2%) reported current use of a tobacco product. Each day in the United States about 1,600 youth under 18 years of age smoke their first cigarette and nearly 200 youth under 18 years of age become daily cigarette smokers. Similar to the opioid epidemic, the tobacco epidemic has also become more complex overtime and use among youth now involves multiple tobacco products, including electronic cigarettes (e-cigarettes), cigarettes, cigars, smokeless tobacco, and hookah. Youth who use multiple tobacco products are at higher risk for developing nicotine dependence and might be more likely to continue using tobacco into adulthood. </w:t>
      </w:r>
    </w:p>
    <w:p w14:paraId="52688E72" w14:textId="77777777" w:rsidR="002B06D6" w:rsidRDefault="002B06D6" w:rsidP="002B06D6"/>
    <w:p w14:paraId="253C9F18" w14:textId="21B0157E" w:rsidR="00F231B7" w:rsidRDefault="002B06D6" w:rsidP="00F231B7">
      <w:r>
        <w:t>The complex and changing nature of substance use and abuse among youth (individuals 18 years of age and younger), highlights the need for an interdisciplinary, comprehensive, and cohesive public health approach. Communities need the tools and resources to use the data collected by federal, state, local, and tribal governments to inform and target their substance abuse prevention and response efforts among youth. This funding opportunity will continue work focused on 1) establishing and strengthening collaborations to support the efforts of community coalitions working to prevent and reduce substance abuse among youth, and 2) reducing substance abuse among youth and, over time, reducing substance abuse among adults.</w:t>
      </w:r>
    </w:p>
    <w:p w14:paraId="38F05FBE" w14:textId="77777777" w:rsidR="00901FBC" w:rsidRDefault="00901FBC" w:rsidP="00316DD9">
      <w:pPr>
        <w:spacing w:after="0" w:line="250" w:lineRule="auto"/>
        <w:ind w:left="28" w:right="58" w:hanging="14"/>
      </w:pPr>
    </w:p>
    <w:p w14:paraId="7895D975" w14:textId="387381A8" w:rsidR="00977C1D" w:rsidRDefault="00E423E5">
      <w:pPr>
        <w:pStyle w:val="Heading1"/>
        <w:ind w:left="0"/>
      </w:pPr>
      <w:bookmarkStart w:id="5" w:name="_Hlk31104361"/>
      <w:r>
        <w:t>b. Statutory Authorities</w:t>
      </w:r>
    </w:p>
    <w:p w14:paraId="0AC75FAD" w14:textId="2042FC4E" w:rsidR="006E62B2" w:rsidRDefault="008A262D" w:rsidP="00DA26C6">
      <w:pPr>
        <w:pStyle w:val="Default"/>
        <w:spacing w:after="120"/>
        <w:rPr>
          <w:rFonts w:ascii="Times New Roman" w:hAnsi="Times New Roman"/>
        </w:rPr>
      </w:pPr>
      <w:r>
        <w:rPr>
          <w:rFonts w:ascii="Times New Roman" w:hAnsi="Times New Roman"/>
        </w:rPr>
        <w:t xml:space="preserve">Section 1531 of the DFC Act (21 USC </w:t>
      </w:r>
      <w:r w:rsidRPr="002B06D6">
        <w:rPr>
          <w:rFonts w:ascii="Times New Roman" w:hAnsi="Times New Roman"/>
        </w:rPr>
        <w:t>§</w:t>
      </w:r>
      <w:r>
        <w:rPr>
          <w:rFonts w:ascii="Times New Roman" w:hAnsi="Times New Roman"/>
        </w:rPr>
        <w:t xml:space="preserve"> 1531(d)), which provides as follows:</w:t>
      </w:r>
    </w:p>
    <w:p w14:paraId="44D5F103" w14:textId="615E7CC0" w:rsidR="008A262D" w:rsidRDefault="008A262D" w:rsidP="00DA26C6">
      <w:pPr>
        <w:pStyle w:val="Default"/>
        <w:spacing w:after="120"/>
        <w:rPr>
          <w:rFonts w:ascii="Times New Roman" w:hAnsi="Times New Roman"/>
        </w:rPr>
      </w:pPr>
      <w:r>
        <w:rPr>
          <w:rFonts w:ascii="Times New Roman" w:hAnsi="Times New Roman"/>
        </w:rPr>
        <w:t>The Director of the Office of National Drug Control Policy may employ any necessary staff and may enter into contracts or agreements with national drug control agencies (of which CDC is one), including interagency agreements, to delegate authority for the execution of grants and for such other activities necessary to carry out the Drug-Free Communities Support Program.</w:t>
      </w:r>
    </w:p>
    <w:p w14:paraId="00E4C8AA" w14:textId="01D127B1" w:rsidR="008A262D" w:rsidRDefault="008A262D" w:rsidP="00DA26C6">
      <w:pPr>
        <w:pStyle w:val="Default"/>
        <w:spacing w:after="120"/>
        <w:rPr>
          <w:rFonts w:ascii="Times New Roman" w:hAnsi="Times New Roman"/>
        </w:rPr>
      </w:pPr>
      <w:r>
        <w:rPr>
          <w:rFonts w:ascii="Times New Roman" w:hAnsi="Times New Roman"/>
        </w:rPr>
        <w:t>AND</w:t>
      </w:r>
    </w:p>
    <w:p w14:paraId="116C317F" w14:textId="3FA07C25" w:rsidR="002B06D6" w:rsidRDefault="002B06D6" w:rsidP="00DA26C6">
      <w:pPr>
        <w:pStyle w:val="Default"/>
        <w:spacing w:after="120"/>
        <w:rPr>
          <w:rFonts w:ascii="Times New Roman" w:hAnsi="Times New Roman"/>
        </w:rPr>
      </w:pPr>
      <w:r>
        <w:rPr>
          <w:rFonts w:ascii="Times New Roman" w:hAnsi="Times New Roman"/>
        </w:rPr>
        <w:t xml:space="preserve">Section </w:t>
      </w:r>
      <w:r w:rsidR="00657017">
        <w:rPr>
          <w:rFonts w:ascii="Times New Roman" w:hAnsi="Times New Roman"/>
        </w:rPr>
        <w:t>280b-0</w:t>
      </w:r>
      <w:r>
        <w:rPr>
          <w:rFonts w:ascii="Times New Roman" w:hAnsi="Times New Roman"/>
        </w:rPr>
        <w:t xml:space="preserve"> of the PHS Act (42 USC </w:t>
      </w:r>
      <w:r w:rsidRPr="002B06D6">
        <w:rPr>
          <w:rFonts w:ascii="Times New Roman" w:hAnsi="Times New Roman"/>
        </w:rPr>
        <w:t>§</w:t>
      </w:r>
      <w:r>
        <w:rPr>
          <w:rFonts w:ascii="Times New Roman" w:hAnsi="Times New Roman"/>
        </w:rPr>
        <w:t xml:space="preserve"> </w:t>
      </w:r>
      <w:r w:rsidR="00657017">
        <w:rPr>
          <w:rFonts w:ascii="Times New Roman" w:hAnsi="Times New Roman"/>
        </w:rPr>
        <w:t>280b-0(b</w:t>
      </w:r>
      <w:proofErr w:type="gramStart"/>
      <w:r w:rsidR="00657017">
        <w:rPr>
          <w:rFonts w:ascii="Times New Roman" w:hAnsi="Times New Roman"/>
        </w:rPr>
        <w:t>)(</w:t>
      </w:r>
      <w:proofErr w:type="gramEnd"/>
      <w:r w:rsidR="00657017">
        <w:rPr>
          <w:rFonts w:ascii="Times New Roman" w:hAnsi="Times New Roman"/>
        </w:rPr>
        <w:t>1-2</w:t>
      </w:r>
      <w:r>
        <w:rPr>
          <w:rFonts w:ascii="Times New Roman" w:hAnsi="Times New Roman"/>
        </w:rPr>
        <w:t xml:space="preserve">)), which provides as follows: </w:t>
      </w:r>
    </w:p>
    <w:p w14:paraId="3E8D6BAC" w14:textId="26E170A5" w:rsidR="00657017" w:rsidRDefault="002B06D6" w:rsidP="00657017">
      <w:pPr>
        <w:pStyle w:val="Default"/>
        <w:rPr>
          <w:rFonts w:ascii="Times New Roman" w:hAnsi="Times New Roman"/>
        </w:rPr>
      </w:pPr>
      <w:r>
        <w:rPr>
          <w:rFonts w:ascii="Times New Roman" w:hAnsi="Times New Roman"/>
        </w:rPr>
        <w:t>The Secretary</w:t>
      </w:r>
      <w:r w:rsidR="00657017">
        <w:rPr>
          <w:rFonts w:ascii="Times New Roman" w:hAnsi="Times New Roman"/>
        </w:rPr>
        <w:t xml:space="preserve">, through the Director of the </w:t>
      </w:r>
      <w:r w:rsidR="00657017" w:rsidRPr="00657017">
        <w:rPr>
          <w:rFonts w:ascii="Times New Roman" w:hAnsi="Times New Roman"/>
        </w:rPr>
        <w:t>Centers for Disease Control and Prevention</w:t>
      </w:r>
      <w:r w:rsidR="00657017">
        <w:rPr>
          <w:rFonts w:ascii="Times New Roman" w:hAnsi="Times New Roman"/>
        </w:rPr>
        <w:t>,</w:t>
      </w:r>
      <w:r>
        <w:rPr>
          <w:rFonts w:ascii="Times New Roman" w:hAnsi="Times New Roman"/>
        </w:rPr>
        <w:t xml:space="preserve"> is authorized to </w:t>
      </w:r>
      <w:r w:rsidR="00657017">
        <w:rPr>
          <w:rFonts w:ascii="Times New Roman" w:hAnsi="Times New Roman"/>
        </w:rPr>
        <w:t xml:space="preserve">enter into agreements between the Service and public and private community health agencies which provide for cooperative planning of activities to deal with problems relating to prevention and control of injuries. The Secretary may work in cooperation with other federal agencies, and with public and nonprofit private entities, to promote activities regarding the prevention and control of injuries. </w:t>
      </w:r>
    </w:p>
    <w:p w14:paraId="31AB347F" w14:textId="77777777" w:rsidR="008941D9" w:rsidRDefault="008941D9" w:rsidP="00657017">
      <w:pPr>
        <w:pStyle w:val="Default"/>
        <w:rPr>
          <w:rFonts w:ascii="Times New Roman" w:hAnsi="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40"/>
      </w:tblGrid>
      <w:tr w:rsidR="0078092C" w:rsidRPr="0078092C" w14:paraId="3CD153D8" w14:textId="77777777" w:rsidTr="008A262D">
        <w:trPr>
          <w:tblCellSpacing w:w="15" w:type="dxa"/>
        </w:trPr>
        <w:tc>
          <w:tcPr>
            <w:tcW w:w="0" w:type="auto"/>
            <w:hideMark/>
          </w:tcPr>
          <w:p w14:paraId="59416520" w14:textId="1F49C558" w:rsidR="0078092C" w:rsidRPr="00DA26C6" w:rsidRDefault="00DA26C6" w:rsidP="008A262D">
            <w:pPr>
              <w:ind w:left="0" w:firstLine="0"/>
              <w:rPr>
                <w:b/>
              </w:rPr>
            </w:pPr>
            <w:r w:rsidRPr="00DA26C6">
              <w:rPr>
                <w:b/>
              </w:rPr>
              <w:t>c. Health</w:t>
            </w:r>
            <w:r>
              <w:rPr>
                <w:b/>
              </w:rPr>
              <w:t>y</w:t>
            </w:r>
            <w:r w:rsidRPr="00DA26C6">
              <w:rPr>
                <w:b/>
              </w:rPr>
              <w:t xml:space="preserve"> People 2030</w:t>
            </w:r>
          </w:p>
        </w:tc>
      </w:tr>
      <w:tr w:rsidR="0078092C" w:rsidRPr="0078092C" w14:paraId="652FD122" w14:textId="77777777" w:rsidTr="008A262D">
        <w:trPr>
          <w:tblCellSpacing w:w="15" w:type="dxa"/>
        </w:trPr>
        <w:tc>
          <w:tcPr>
            <w:tcW w:w="0" w:type="auto"/>
            <w:hideMark/>
          </w:tcPr>
          <w:p w14:paraId="458A496E" w14:textId="5002E163" w:rsidR="0078092C" w:rsidRPr="0078092C" w:rsidRDefault="0078092C" w:rsidP="00657017">
            <w:pPr>
              <w:spacing w:after="120" w:line="240" w:lineRule="auto"/>
              <w:ind w:left="0" w:firstLine="0"/>
              <w:rPr>
                <w:rFonts w:ascii="Arial" w:hAnsi="Arial" w:cs="Arial"/>
                <w:color w:val="auto"/>
                <w:sz w:val="20"/>
                <w:szCs w:val="20"/>
              </w:rPr>
            </w:pPr>
            <w:r w:rsidRPr="00DA26C6">
              <w:rPr>
                <w:color w:val="auto"/>
                <w:szCs w:val="24"/>
              </w:rPr>
              <w:t>This funding opportunity supports Healthy People 2030 topic areas of injury</w:t>
            </w:r>
            <w:r w:rsidR="00EC3A1C">
              <w:rPr>
                <w:color w:val="auto"/>
                <w:szCs w:val="24"/>
              </w:rPr>
              <w:t xml:space="preserve"> and</w:t>
            </w:r>
            <w:r w:rsidRPr="00DA26C6">
              <w:rPr>
                <w:color w:val="auto"/>
                <w:szCs w:val="24"/>
              </w:rPr>
              <w:t xml:space="preserve"> violence prevention</w:t>
            </w:r>
            <w:r w:rsidR="00EC3A1C">
              <w:rPr>
                <w:color w:val="auto"/>
                <w:szCs w:val="24"/>
              </w:rPr>
              <w:t>,</w:t>
            </w:r>
            <w:r w:rsidRPr="00DA26C6">
              <w:rPr>
                <w:color w:val="auto"/>
                <w:szCs w:val="24"/>
              </w:rPr>
              <w:t xml:space="preserve"> and substance abuse. For specific objectives within these topic areas, please consult</w:t>
            </w:r>
            <w:r w:rsidR="00AC1FB3">
              <w:rPr>
                <w:color w:val="auto"/>
                <w:szCs w:val="24"/>
              </w:rPr>
              <w:t xml:space="preserve"> </w:t>
            </w:r>
            <w:hyperlink r:id="rId35" w:history="1">
              <w:r w:rsidR="00657017" w:rsidRPr="00A95C97">
                <w:rPr>
                  <w:rStyle w:val="Hyperlink"/>
                  <w:szCs w:val="24"/>
                </w:rPr>
                <w:t>https://www.healthypeople.gov</w:t>
              </w:r>
            </w:hyperlink>
            <w:r w:rsidR="00657017">
              <w:rPr>
                <w:color w:val="auto"/>
                <w:szCs w:val="24"/>
              </w:rPr>
              <w:t>.</w:t>
            </w:r>
          </w:p>
        </w:tc>
      </w:tr>
    </w:tbl>
    <w:p w14:paraId="3A911F61" w14:textId="5C70AA44" w:rsidR="00901FBC" w:rsidRDefault="00E423E5">
      <w:pPr>
        <w:pStyle w:val="Heading2"/>
        <w:ind w:left="0"/>
      </w:pPr>
      <w:bookmarkStart w:id="6" w:name="_Hlk31177043"/>
      <w:bookmarkEnd w:id="5"/>
      <w:r>
        <w:t xml:space="preserve">d. Other National Public Health Priorities and Strategies  </w:t>
      </w:r>
    </w:p>
    <w:p w14:paraId="6940D59B" w14:textId="14A61FC9" w:rsidR="005E5DEF" w:rsidRDefault="00E02974" w:rsidP="005E5DEF">
      <w:r>
        <w:t>This NOFO supports the following public health priorities and strategies:</w:t>
      </w:r>
    </w:p>
    <w:p w14:paraId="441E17F8" w14:textId="518A568A" w:rsidR="00E02974" w:rsidRDefault="00E02974" w:rsidP="005E5DEF"/>
    <w:p w14:paraId="4326D6FB" w14:textId="0A34AC68" w:rsidR="00E02974" w:rsidRDefault="00E02974" w:rsidP="003B7B83">
      <w:pPr>
        <w:pStyle w:val="ListParagraph"/>
        <w:numPr>
          <w:ilvl w:val="0"/>
          <w:numId w:val="22"/>
        </w:numPr>
      </w:pPr>
      <w:r w:rsidRPr="001F64A2">
        <w:lastRenderedPageBreak/>
        <w:t xml:space="preserve">HHS </w:t>
      </w:r>
      <w:r w:rsidR="001F64A2">
        <w:t>Five-Point Opioid Strategy (</w:t>
      </w:r>
      <w:hyperlink r:id="rId36" w:history="1">
        <w:r w:rsidR="001F64A2" w:rsidRPr="00A95C97">
          <w:rPr>
            <w:rStyle w:val="Hyperlink"/>
          </w:rPr>
          <w:t>https://www.hhs.gov/opioids/about-the-epidemic/hhs-response/index.html</w:t>
        </w:r>
      </w:hyperlink>
      <w:r w:rsidR="001F64A2">
        <w:t>)</w:t>
      </w:r>
    </w:p>
    <w:p w14:paraId="62777BFE" w14:textId="2AFFDC00" w:rsidR="001F64A2" w:rsidRDefault="001F64A2" w:rsidP="003B7B83">
      <w:pPr>
        <w:pStyle w:val="ListParagraph"/>
        <w:numPr>
          <w:ilvl w:val="0"/>
          <w:numId w:val="22"/>
        </w:numPr>
      </w:pPr>
      <w:r>
        <w:t>President’s Commission on Combating Drug Addiction and the Opioid Crisis Recommendations (</w:t>
      </w:r>
      <w:hyperlink r:id="rId37" w:history="1">
        <w:r w:rsidRPr="00A95C97">
          <w:rPr>
            <w:rStyle w:val="Hyperlink"/>
          </w:rPr>
          <w:t>https://www.whitehouse.gov/ondcp/presidents-commission/</w:t>
        </w:r>
      </w:hyperlink>
      <w:r>
        <w:t>)</w:t>
      </w:r>
    </w:p>
    <w:p w14:paraId="7A75A069" w14:textId="5443A791" w:rsidR="001F64A2" w:rsidRDefault="001F64A2" w:rsidP="003B7B83">
      <w:pPr>
        <w:pStyle w:val="ListParagraph"/>
        <w:numPr>
          <w:ilvl w:val="0"/>
          <w:numId w:val="22"/>
        </w:numPr>
      </w:pPr>
      <w:r>
        <w:t>President Donald J. Trump’s Initiative to Stop Opioid Abuse and Reduce Drug Supply and Demand (</w:t>
      </w:r>
      <w:hyperlink r:id="rId38" w:history="1">
        <w:r w:rsidRPr="00A95C97">
          <w:rPr>
            <w:rStyle w:val="Hyperlink"/>
          </w:rPr>
          <w:t>https://www.whitehouse.gov/briefings-statements/president-donald-j-trumps-initiative-stop-opioid-abuse-reduce-drug-supply-demand-2/</w:t>
        </w:r>
      </w:hyperlink>
      <w:r>
        <w:t>)</w:t>
      </w:r>
    </w:p>
    <w:p w14:paraId="4666E670" w14:textId="53035B3B" w:rsidR="001F64A2" w:rsidRDefault="006141BC" w:rsidP="003B7B83">
      <w:pPr>
        <w:pStyle w:val="ListParagraph"/>
        <w:numPr>
          <w:ilvl w:val="0"/>
          <w:numId w:val="22"/>
        </w:numPr>
      </w:pPr>
      <w:r>
        <w:t>The National Prevention Council’s National Prevention Strategy – America’s Plan for Better Health (Tobacco-Free Living) (</w:t>
      </w:r>
      <w:hyperlink r:id="rId39" w:history="1">
        <w:r w:rsidRPr="006141BC">
          <w:rPr>
            <w:rStyle w:val="Hyperlink"/>
          </w:rPr>
          <w:t>http://www.ldh.la.gov/assets/docs/GovCouncil/MinHealth/NationalPreventionStrategyJune2011.pdf</w:t>
        </w:r>
      </w:hyperlink>
      <w:r>
        <w:t>)</w:t>
      </w:r>
    </w:p>
    <w:p w14:paraId="42CFBFE6" w14:textId="44CEC1C9" w:rsidR="006141BC" w:rsidRDefault="006141BC" w:rsidP="003B7B83">
      <w:pPr>
        <w:pStyle w:val="ListParagraph"/>
        <w:numPr>
          <w:ilvl w:val="0"/>
          <w:numId w:val="22"/>
        </w:numPr>
      </w:pPr>
      <w:r>
        <w:t xml:space="preserve">U.S. Department of Health and Human </w:t>
      </w:r>
      <w:proofErr w:type="spellStart"/>
      <w:r>
        <w:t>Services’s</w:t>
      </w:r>
      <w:proofErr w:type="spellEnd"/>
      <w:r>
        <w:t xml:space="preserve"> (HHS) Strategic Plan (Objective 2.1: Empower people to make informed choices for healthier living) (</w:t>
      </w:r>
      <w:hyperlink r:id="rId40" w:anchor="strategic-plan" w:history="1">
        <w:r w:rsidRPr="006141BC">
          <w:rPr>
            <w:rStyle w:val="Hyperlink"/>
          </w:rPr>
          <w:t>https://www.hhs.gov/about/strategic-plan/overview/index.html#strategic-plan</w:t>
        </w:r>
      </w:hyperlink>
      <w:r>
        <w:t xml:space="preserve">) </w:t>
      </w:r>
    </w:p>
    <w:p w14:paraId="4AED10EA" w14:textId="77777777" w:rsidR="00986228" w:rsidRPr="001F64A2" w:rsidRDefault="00986228" w:rsidP="00986228">
      <w:pPr>
        <w:pStyle w:val="ListParagraph"/>
        <w:numPr>
          <w:ilvl w:val="0"/>
          <w:numId w:val="0"/>
        </w:numPr>
        <w:ind w:left="750"/>
      </w:pPr>
    </w:p>
    <w:p w14:paraId="15B2E292" w14:textId="77777777" w:rsidR="00342388" w:rsidRDefault="00E423E5">
      <w:pPr>
        <w:pStyle w:val="Heading1"/>
        <w:ind w:left="0"/>
      </w:pPr>
      <w:r>
        <w:t xml:space="preserve">e. Relevant Work </w:t>
      </w:r>
    </w:p>
    <w:p w14:paraId="39ADC6B0" w14:textId="0089DB85" w:rsidR="00342388" w:rsidRDefault="00342388">
      <w:pPr>
        <w:pStyle w:val="Heading1"/>
        <w:ind w:left="0"/>
        <w:rPr>
          <w:b w:val="0"/>
        </w:rPr>
      </w:pPr>
      <w:r>
        <w:rPr>
          <w:b w:val="0"/>
        </w:rPr>
        <w:t>This funding opportunity builds upon past DFC programs focused on substance abuse prevention:</w:t>
      </w:r>
    </w:p>
    <w:p w14:paraId="43B724F4" w14:textId="77777777" w:rsidR="00986228" w:rsidRPr="00986228" w:rsidRDefault="00986228" w:rsidP="00986228"/>
    <w:p w14:paraId="6B1D3942" w14:textId="242EDF22" w:rsidR="00901FBC" w:rsidRDefault="00342388" w:rsidP="003B7B83">
      <w:pPr>
        <w:pStyle w:val="Heading1"/>
        <w:numPr>
          <w:ilvl w:val="0"/>
          <w:numId w:val="23"/>
        </w:numPr>
        <w:rPr>
          <w:b w:val="0"/>
        </w:rPr>
      </w:pPr>
      <w:r>
        <w:rPr>
          <w:b w:val="0"/>
        </w:rPr>
        <w:t>Drug-Free Communities (DFC) Support Program-New (SP-19-005)</w:t>
      </w:r>
    </w:p>
    <w:p w14:paraId="3532EF92" w14:textId="1A54EAA6" w:rsidR="00342388" w:rsidRPr="001013DF" w:rsidRDefault="00342388" w:rsidP="003B7B83">
      <w:pPr>
        <w:pStyle w:val="ListParagraph"/>
        <w:numPr>
          <w:ilvl w:val="0"/>
          <w:numId w:val="23"/>
        </w:numPr>
      </w:pPr>
      <w:r>
        <w:t>Drug-Free Communities (DFC) Support Program-Competing Continuation (</w:t>
      </w:r>
      <w:r w:rsidR="00EC3A1C">
        <w:t>S</w:t>
      </w:r>
      <w:r>
        <w:t>P</w:t>
      </w:r>
      <w:r w:rsidR="001013DF">
        <w:t>-</w:t>
      </w:r>
      <w:r>
        <w:t>19-006</w:t>
      </w:r>
      <w:r w:rsidR="00EC3A1C">
        <w:t>)</w:t>
      </w:r>
    </w:p>
    <w:p w14:paraId="6065C1BA" w14:textId="3DD7C95E" w:rsidR="001013DF" w:rsidRPr="00EC3A1C" w:rsidRDefault="001013DF" w:rsidP="003B7B83">
      <w:pPr>
        <w:pStyle w:val="ListParagraph"/>
        <w:numPr>
          <w:ilvl w:val="0"/>
          <w:numId w:val="23"/>
        </w:numPr>
      </w:pPr>
      <w:r>
        <w:t>Drug Free Communities Mentoring Program (SP-18-004)</w:t>
      </w:r>
    </w:p>
    <w:p w14:paraId="3E9FEF6F" w14:textId="46BAB16E" w:rsidR="00EC3A1C" w:rsidRPr="001013DF" w:rsidRDefault="00EC3A1C" w:rsidP="003B7B83">
      <w:pPr>
        <w:pStyle w:val="ListParagraph"/>
        <w:numPr>
          <w:ilvl w:val="0"/>
          <w:numId w:val="23"/>
        </w:numPr>
      </w:pPr>
      <w:r>
        <w:t>Community-Based Coalition Enhancements Grants to Address Local Drug Crises (SP-18-001</w:t>
      </w:r>
      <w:r w:rsidR="001013DF">
        <w:t>)</w:t>
      </w:r>
    </w:p>
    <w:p w14:paraId="03359B9C" w14:textId="03AEB322" w:rsidR="001013DF" w:rsidRDefault="001013DF" w:rsidP="003B7B83">
      <w:pPr>
        <w:pStyle w:val="ListParagraph"/>
        <w:numPr>
          <w:ilvl w:val="0"/>
          <w:numId w:val="23"/>
        </w:numPr>
      </w:pPr>
      <w:r>
        <w:t>National Community Anti-Drug Coalition Institute (NCI) (DFC-1)</w:t>
      </w:r>
    </w:p>
    <w:p w14:paraId="601AD5D3" w14:textId="77777777" w:rsidR="00986228" w:rsidRPr="001013DF" w:rsidRDefault="00986228" w:rsidP="00986228">
      <w:pPr>
        <w:pStyle w:val="ListParagraph"/>
        <w:numPr>
          <w:ilvl w:val="0"/>
          <w:numId w:val="0"/>
        </w:numPr>
        <w:ind w:left="780"/>
      </w:pPr>
    </w:p>
    <w:p w14:paraId="76059129" w14:textId="2B1D8511" w:rsidR="00306640" w:rsidRDefault="001013DF" w:rsidP="003A3C33">
      <w:r>
        <w:t>See also:</w:t>
      </w:r>
      <w:r w:rsidR="00AE4A42">
        <w:t xml:space="preserve"> </w:t>
      </w:r>
      <w:hyperlink r:id="rId41" w:history="1">
        <w:r w:rsidR="00AE4A42" w:rsidRPr="004E0522">
          <w:rPr>
            <w:rStyle w:val="Hyperlink"/>
          </w:rPr>
          <w:t>https://www.whitehouse.gov/ondcp/the-dfc-program/overview/</w:t>
        </w:r>
      </w:hyperlink>
      <w:r w:rsidR="00AE4A42">
        <w:t>.</w:t>
      </w:r>
    </w:p>
    <w:p w14:paraId="2686A256" w14:textId="77777777" w:rsidR="009C7088" w:rsidRDefault="009C7088" w:rsidP="003A3C33"/>
    <w:tbl>
      <w:tblPr>
        <w:tblStyle w:val="TableGrid"/>
        <w:tblW w:w="9300" w:type="dxa"/>
        <w:tblInd w:w="0" w:type="dxa"/>
        <w:tblCellMar>
          <w:top w:w="57" w:type="dxa"/>
          <w:left w:w="15" w:type="dxa"/>
          <w:right w:w="80" w:type="dxa"/>
        </w:tblCellMar>
        <w:tblLook w:val="04A0" w:firstRow="1" w:lastRow="0" w:firstColumn="1" w:lastColumn="0" w:noHBand="0" w:noVBand="1"/>
      </w:tblPr>
      <w:tblGrid>
        <w:gridCol w:w="9300"/>
      </w:tblGrid>
      <w:tr w:rsidR="00901FBC" w14:paraId="0C8FCC98" w14:textId="77777777">
        <w:trPr>
          <w:trHeight w:val="356"/>
        </w:trPr>
        <w:tc>
          <w:tcPr>
            <w:tcW w:w="9300" w:type="dxa"/>
            <w:tcBorders>
              <w:top w:val="nil"/>
              <w:left w:val="nil"/>
              <w:bottom w:val="nil"/>
              <w:right w:val="nil"/>
            </w:tcBorders>
            <w:shd w:val="clear" w:color="auto" w:fill="E0E0E0"/>
          </w:tcPr>
          <w:p w14:paraId="306778BE" w14:textId="77777777" w:rsidR="00901FBC" w:rsidRDefault="00E423E5">
            <w:pPr>
              <w:spacing w:after="0" w:line="259" w:lineRule="auto"/>
              <w:ind w:left="45" w:firstLine="0"/>
            </w:pPr>
            <w:r>
              <w:rPr>
                <w:b/>
              </w:rPr>
              <w:t xml:space="preserve">2. CDC Project Description  </w:t>
            </w:r>
          </w:p>
        </w:tc>
      </w:tr>
    </w:tbl>
    <w:p w14:paraId="559E170C" w14:textId="27173A86" w:rsidR="00901FBC" w:rsidRDefault="00E423E5">
      <w:pPr>
        <w:pStyle w:val="Heading1"/>
        <w:ind w:left="0"/>
      </w:pPr>
      <w:r>
        <w:t xml:space="preserve">a. Approach  </w:t>
      </w:r>
    </w:p>
    <w:p w14:paraId="412CF56E" w14:textId="26EB66BE" w:rsidR="0038338B" w:rsidRDefault="003023B7" w:rsidP="0038338B">
      <w:r>
        <w:t>The approach is described below within the Outcomes and Strategies and Activities sections.</w:t>
      </w:r>
    </w:p>
    <w:bookmarkEnd w:id="6"/>
    <w:p w14:paraId="45A7ECBA" w14:textId="20BE037E" w:rsidR="00901FBC" w:rsidRDefault="00E423E5">
      <w:pPr>
        <w:pStyle w:val="Heading2"/>
        <w:ind w:left="0"/>
      </w:pPr>
      <w:r>
        <w:t xml:space="preserve">i. Purpose  </w:t>
      </w:r>
    </w:p>
    <w:p w14:paraId="39FF7DC3" w14:textId="1B9EC49D" w:rsidR="00B26A78" w:rsidRDefault="004D7589" w:rsidP="001C101C">
      <w:pPr>
        <w:pStyle w:val="NoSpacing"/>
        <w:rPr>
          <w:rFonts w:ascii="Times New Roman" w:hAnsi="Times New Roman"/>
        </w:rPr>
      </w:pPr>
      <w:bookmarkStart w:id="7" w:name="_Hlk31178131"/>
      <w:r>
        <w:rPr>
          <w:rFonts w:ascii="Times New Roman" w:hAnsi="Times New Roman"/>
        </w:rPr>
        <w:t xml:space="preserve">The purpose of the DFC Support Program is to establish and strengthen collaborations to </w:t>
      </w:r>
      <w:r w:rsidR="002F65B6">
        <w:rPr>
          <w:rFonts w:ascii="Times New Roman" w:hAnsi="Times New Roman"/>
        </w:rPr>
        <w:t>support</w:t>
      </w:r>
      <w:r>
        <w:rPr>
          <w:rFonts w:ascii="Times New Roman" w:hAnsi="Times New Roman"/>
        </w:rPr>
        <w:t xml:space="preserve"> the efforts of community coalitions working to prevent and reduce substance use among youth by addressing the factors in a community that increase the risk of substance abuse and promoting the factors that minimize the risk of substance abuse.</w:t>
      </w:r>
    </w:p>
    <w:bookmarkEnd w:id="7"/>
    <w:p w14:paraId="198881C0" w14:textId="77777777" w:rsidR="00B26A78" w:rsidRPr="00995690" w:rsidRDefault="00B26A78" w:rsidP="00B26A78">
      <w:pPr>
        <w:pStyle w:val="NoSpacing"/>
      </w:pPr>
    </w:p>
    <w:p w14:paraId="1A06F66D" w14:textId="77777777" w:rsidR="00901FBC" w:rsidRDefault="00E423E5">
      <w:pPr>
        <w:pStyle w:val="Heading2"/>
        <w:ind w:left="0"/>
      </w:pPr>
      <w:r>
        <w:t xml:space="preserve">ii. Outcomes  </w:t>
      </w:r>
    </w:p>
    <w:p w14:paraId="5EB4FB24" w14:textId="469F9F42" w:rsidR="007C4BB5" w:rsidRDefault="003023B7" w:rsidP="00CE7EEE">
      <w:pPr>
        <w:ind w:left="0"/>
        <w:rPr>
          <w:color w:val="auto"/>
        </w:rPr>
      </w:pPr>
      <w:bookmarkStart w:id="8" w:name="_Hlk31178356"/>
      <w:r>
        <w:rPr>
          <w:color w:val="auto"/>
        </w:rPr>
        <w:t xml:space="preserve">A </w:t>
      </w:r>
      <w:r w:rsidR="00CE7EEE">
        <w:rPr>
          <w:color w:val="auto"/>
        </w:rPr>
        <w:t xml:space="preserve">series of short-term and intermediate outcomes are expected to be achieved as a result of </w:t>
      </w:r>
      <w:r w:rsidR="00A561C9">
        <w:rPr>
          <w:color w:val="auto"/>
        </w:rPr>
        <w:t>recipient</w:t>
      </w:r>
      <w:r w:rsidR="00CE7EEE">
        <w:rPr>
          <w:color w:val="auto"/>
        </w:rPr>
        <w:t xml:space="preserve"> efforts by the end of the period of performance. The short-term and intermediate outcomes should be tailored to the work plan </w:t>
      </w:r>
      <w:r w:rsidR="00AA119D">
        <w:rPr>
          <w:color w:val="auto"/>
        </w:rPr>
        <w:t xml:space="preserve">(aka </w:t>
      </w:r>
      <w:r w:rsidR="00AA119D" w:rsidRPr="00C85C0C">
        <w:rPr>
          <w:color w:val="FF0000"/>
        </w:rPr>
        <w:t>9-Month Action Plan</w:t>
      </w:r>
      <w:r w:rsidR="00AA119D">
        <w:rPr>
          <w:color w:val="auto"/>
        </w:rPr>
        <w:t>)</w:t>
      </w:r>
      <w:r w:rsidR="00C85C0C">
        <w:rPr>
          <w:color w:val="auto"/>
        </w:rPr>
        <w:t xml:space="preserve"> </w:t>
      </w:r>
      <w:r w:rsidR="00CE7EEE">
        <w:rPr>
          <w:color w:val="auto"/>
        </w:rPr>
        <w:t>of strategies selected.</w:t>
      </w:r>
    </w:p>
    <w:p w14:paraId="693829CF" w14:textId="2AA8D054" w:rsidR="00CE7EEE" w:rsidRDefault="00CE7EEE" w:rsidP="00CE7EEE">
      <w:pPr>
        <w:ind w:left="0"/>
        <w:rPr>
          <w:color w:val="auto"/>
        </w:rPr>
      </w:pPr>
    </w:p>
    <w:p w14:paraId="294CF019" w14:textId="3FD2A588" w:rsidR="00CE7EEE" w:rsidRDefault="00CE7EEE" w:rsidP="00CE7EEE">
      <w:pPr>
        <w:ind w:left="0"/>
        <w:rPr>
          <w:color w:val="auto"/>
        </w:rPr>
      </w:pPr>
      <w:r>
        <w:rPr>
          <w:color w:val="auto"/>
        </w:rPr>
        <w:lastRenderedPageBreak/>
        <w:t>Short-term Outcomes:</w:t>
      </w:r>
    </w:p>
    <w:p w14:paraId="0F2527E7" w14:textId="1F788610" w:rsidR="00CE7EEE" w:rsidRDefault="00CE7EEE" w:rsidP="00CE7EEE">
      <w:pPr>
        <w:ind w:left="0"/>
        <w:rPr>
          <w:color w:val="auto"/>
        </w:rPr>
      </w:pPr>
    </w:p>
    <w:p w14:paraId="6DBBCFAE" w14:textId="051A6194" w:rsidR="00CE7EEE" w:rsidRDefault="00CE7EEE" w:rsidP="003B7B83">
      <w:pPr>
        <w:pStyle w:val="ListParagraph"/>
        <w:numPr>
          <w:ilvl w:val="0"/>
          <w:numId w:val="42"/>
        </w:numPr>
      </w:pPr>
      <w:r w:rsidRPr="00CE7EEE">
        <w:t>Iden</w:t>
      </w:r>
      <w:r>
        <w:t>tif</w:t>
      </w:r>
      <w:r w:rsidR="0022649A">
        <w:t>ied</w:t>
      </w:r>
      <w:r>
        <w:t xml:space="preserve"> local youth substance use</w:t>
      </w:r>
    </w:p>
    <w:p w14:paraId="627059D7" w14:textId="36854560" w:rsidR="00CE7EEE" w:rsidRDefault="00CE7EEE" w:rsidP="003B7B83">
      <w:pPr>
        <w:pStyle w:val="ListParagraph"/>
        <w:numPr>
          <w:ilvl w:val="0"/>
          <w:numId w:val="42"/>
        </w:numPr>
      </w:pPr>
      <w:r>
        <w:t>Identif</w:t>
      </w:r>
      <w:r w:rsidR="0022649A">
        <w:t>ied</w:t>
      </w:r>
      <w:r>
        <w:t xml:space="preserve"> community conditions that contribute to youth substance use</w:t>
      </w:r>
    </w:p>
    <w:p w14:paraId="0031DFC5" w14:textId="31C35369" w:rsidR="00CE7EEE" w:rsidRDefault="00CE7EEE" w:rsidP="003B7B83">
      <w:pPr>
        <w:pStyle w:val="ListParagraph"/>
        <w:numPr>
          <w:ilvl w:val="0"/>
          <w:numId w:val="42"/>
        </w:numPr>
      </w:pPr>
      <w:r>
        <w:t>Increase</w:t>
      </w:r>
      <w:r w:rsidR="0022649A">
        <w:t>d</w:t>
      </w:r>
      <w:r>
        <w:t xml:space="preserve"> collaborations among communities, public and private non-profit agencies to build capacity to address youth substance use</w:t>
      </w:r>
    </w:p>
    <w:p w14:paraId="18AB4EB1" w14:textId="2D63AD53" w:rsidR="00CE7EEE" w:rsidRDefault="00CE7EEE" w:rsidP="003B7B83">
      <w:pPr>
        <w:pStyle w:val="ListParagraph"/>
        <w:numPr>
          <w:ilvl w:val="0"/>
          <w:numId w:val="42"/>
        </w:numPr>
      </w:pPr>
      <w:r>
        <w:t>Increase</w:t>
      </w:r>
      <w:r w:rsidR="0022649A">
        <w:t>d</w:t>
      </w:r>
      <w:r>
        <w:t xml:space="preserve"> collaborations with federal, state, local, and tribal governments to build capacity to change the conditions</w:t>
      </w:r>
    </w:p>
    <w:p w14:paraId="4FFA455A" w14:textId="34E987D6" w:rsidR="00CE7EEE" w:rsidRDefault="0022649A" w:rsidP="003B7B83">
      <w:pPr>
        <w:pStyle w:val="ListParagraph"/>
        <w:numPr>
          <w:ilvl w:val="0"/>
          <w:numId w:val="42"/>
        </w:numPr>
      </w:pPr>
      <w:r>
        <w:t>Increased ability to respond to and prevent youth substance use</w:t>
      </w:r>
    </w:p>
    <w:p w14:paraId="5C9A4C4B" w14:textId="6AAAF36F" w:rsidR="00CE7EEE" w:rsidRDefault="00CE7EEE" w:rsidP="00CE7EEE">
      <w:pPr>
        <w:spacing w:after="0"/>
      </w:pPr>
    </w:p>
    <w:p w14:paraId="3B49CA35" w14:textId="77777777" w:rsidR="00C7180E" w:rsidRDefault="00C7180E" w:rsidP="00CE7EEE">
      <w:pPr>
        <w:spacing w:after="0"/>
      </w:pPr>
    </w:p>
    <w:p w14:paraId="48CB084D" w14:textId="3B4D914E" w:rsidR="00CE7EEE" w:rsidRDefault="00CE7EEE" w:rsidP="00CE7EEE">
      <w:pPr>
        <w:spacing w:after="0"/>
      </w:pPr>
      <w:r>
        <w:t>Intermediate Outcomes:</w:t>
      </w:r>
    </w:p>
    <w:p w14:paraId="29CC305C" w14:textId="1967F6CA" w:rsidR="00CE7EEE" w:rsidRDefault="00CE7EEE" w:rsidP="00CE7EEE">
      <w:pPr>
        <w:spacing w:after="0"/>
      </w:pPr>
    </w:p>
    <w:p w14:paraId="44737428" w14:textId="7E0CFD8C" w:rsidR="00CE7EEE" w:rsidRDefault="00CE7EEE" w:rsidP="003B7B83">
      <w:pPr>
        <w:pStyle w:val="ListParagraph"/>
        <w:numPr>
          <w:ilvl w:val="0"/>
          <w:numId w:val="43"/>
        </w:numPr>
      </w:pPr>
      <w:r w:rsidRPr="00CE7EEE">
        <w:t>Address</w:t>
      </w:r>
      <w:r w:rsidR="0022649A">
        <w:t>ed</w:t>
      </w:r>
      <w:r>
        <w:t xml:space="preserve"> factors in a community that increase the risk of </w:t>
      </w:r>
      <w:r w:rsidR="006A61EB">
        <w:t xml:space="preserve">youth </w:t>
      </w:r>
      <w:r>
        <w:t>substance use</w:t>
      </w:r>
    </w:p>
    <w:p w14:paraId="294D4140" w14:textId="5367D7C6" w:rsidR="00CE7EEE" w:rsidRDefault="00CE7EEE" w:rsidP="003B7B83">
      <w:pPr>
        <w:pStyle w:val="ListParagraph"/>
        <w:numPr>
          <w:ilvl w:val="0"/>
          <w:numId w:val="43"/>
        </w:numPr>
      </w:pPr>
      <w:r>
        <w:t>Increase</w:t>
      </w:r>
      <w:r w:rsidR="0022649A">
        <w:t>d</w:t>
      </w:r>
      <w:r>
        <w:t xml:space="preserve"> the promotion of factors that minimize the risk of </w:t>
      </w:r>
      <w:r w:rsidR="006A61EB">
        <w:t xml:space="preserve">youth </w:t>
      </w:r>
      <w:r>
        <w:t>substance use</w:t>
      </w:r>
    </w:p>
    <w:p w14:paraId="40B9EB2C" w14:textId="21073461" w:rsidR="00CE7EEE" w:rsidRDefault="00CE7EEE" w:rsidP="003B7B83">
      <w:pPr>
        <w:pStyle w:val="ListParagraph"/>
        <w:numPr>
          <w:ilvl w:val="0"/>
          <w:numId w:val="43"/>
        </w:numPr>
      </w:pPr>
      <w:r>
        <w:t>Improve</w:t>
      </w:r>
      <w:r w:rsidR="0022649A">
        <w:t>d</w:t>
      </w:r>
      <w:r>
        <w:t xml:space="preserve"> systems and/or processes</w:t>
      </w:r>
    </w:p>
    <w:p w14:paraId="30F4E727" w14:textId="0EEFFAAB" w:rsidR="00CE7EEE" w:rsidRDefault="00CE7EEE" w:rsidP="003B7B83">
      <w:pPr>
        <w:pStyle w:val="ListParagraph"/>
        <w:numPr>
          <w:ilvl w:val="0"/>
          <w:numId w:val="43"/>
        </w:numPr>
      </w:pPr>
      <w:r>
        <w:t>Decrease</w:t>
      </w:r>
      <w:r w:rsidR="0022649A">
        <w:t>d</w:t>
      </w:r>
      <w:r>
        <w:t xml:space="preserve"> the ease, ability, and opportunity for target population to access </w:t>
      </w:r>
      <w:r w:rsidR="00A561C9">
        <w:t>substances</w:t>
      </w:r>
    </w:p>
    <w:p w14:paraId="0E452B7F" w14:textId="309AFF3C" w:rsidR="00CE7EEE" w:rsidRDefault="00CE7EEE" w:rsidP="003B7B83">
      <w:pPr>
        <w:pStyle w:val="ListParagraph"/>
        <w:numPr>
          <w:ilvl w:val="0"/>
          <w:numId w:val="43"/>
        </w:numPr>
      </w:pPr>
      <w:r>
        <w:t>Change</w:t>
      </w:r>
      <w:r w:rsidR="0022649A">
        <w:t>d</w:t>
      </w:r>
      <w:r>
        <w:t xml:space="preserve"> the culture and </w:t>
      </w:r>
      <w:r w:rsidR="00A561C9">
        <w:t>context</w:t>
      </w:r>
      <w:r>
        <w:t xml:space="preserve"> within which decisions about </w:t>
      </w:r>
      <w:r w:rsidR="00A561C9">
        <w:t>substance</w:t>
      </w:r>
      <w:r>
        <w:t xml:space="preserve"> use are made</w:t>
      </w:r>
    </w:p>
    <w:bookmarkEnd w:id="8"/>
    <w:p w14:paraId="2BF4C031" w14:textId="77777777" w:rsidR="00CE7EEE" w:rsidRPr="00CE7EEE" w:rsidRDefault="00CE7EEE" w:rsidP="00986228">
      <w:pPr>
        <w:pStyle w:val="ListParagraph"/>
        <w:numPr>
          <w:ilvl w:val="0"/>
          <w:numId w:val="0"/>
        </w:numPr>
        <w:ind w:left="315"/>
      </w:pPr>
    </w:p>
    <w:p w14:paraId="6C1E127A" w14:textId="15AF6052" w:rsidR="00901FBC" w:rsidRDefault="0067267F" w:rsidP="0067267F">
      <w:pPr>
        <w:pStyle w:val="Heading2"/>
        <w:ind w:left="0"/>
      </w:pPr>
      <w:bookmarkStart w:id="9" w:name="_Hlk31172896"/>
      <w:r>
        <w:t xml:space="preserve">iii. Strategies and Activities  </w:t>
      </w:r>
      <w:r w:rsidR="00E423E5">
        <w:t xml:space="preserve"> </w:t>
      </w:r>
    </w:p>
    <w:p w14:paraId="5987FCEB" w14:textId="25D82CC2" w:rsidR="0067267F" w:rsidRPr="00995690" w:rsidRDefault="00BC7F6C" w:rsidP="0067267F">
      <w:pPr>
        <w:pStyle w:val="NoSpacing"/>
        <w:rPr>
          <w:rFonts w:ascii="Times New Roman" w:hAnsi="Times New Roman"/>
        </w:rPr>
      </w:pPr>
      <w:r>
        <w:rPr>
          <w:rFonts w:ascii="Times New Roman" w:hAnsi="Times New Roman"/>
        </w:rPr>
        <w:t>Recipients</w:t>
      </w:r>
      <w:r w:rsidR="0067267F" w:rsidRPr="00995690">
        <w:rPr>
          <w:rFonts w:ascii="Times New Roman" w:hAnsi="Times New Roman"/>
        </w:rPr>
        <w:t xml:space="preserve"> are expected to work with leaders in their communities to identify and address local youth substance use problems and create sustainable community-level change through the use of</w:t>
      </w:r>
      <w:r w:rsidR="0067267F">
        <w:rPr>
          <w:rFonts w:ascii="Times New Roman" w:hAnsi="Times New Roman"/>
        </w:rPr>
        <w:t xml:space="preserve"> </w:t>
      </w:r>
      <w:proofErr w:type="gramStart"/>
      <w:r w:rsidR="0067267F">
        <w:rPr>
          <w:rFonts w:ascii="Times New Roman" w:hAnsi="Times New Roman"/>
        </w:rPr>
        <w:t>evidence based</w:t>
      </w:r>
      <w:proofErr w:type="gramEnd"/>
      <w:r w:rsidR="0067267F">
        <w:rPr>
          <w:rFonts w:ascii="Times New Roman" w:hAnsi="Times New Roman"/>
        </w:rPr>
        <w:t xml:space="preserve"> prevention strategies</w:t>
      </w:r>
      <w:r w:rsidR="0067267F" w:rsidRPr="00995690">
        <w:rPr>
          <w:rFonts w:ascii="Times New Roman" w:hAnsi="Times New Roman"/>
        </w:rPr>
        <w:t xml:space="preserve"> </w:t>
      </w:r>
      <w:r w:rsidR="0067267F">
        <w:rPr>
          <w:rFonts w:ascii="Times New Roman" w:hAnsi="Times New Roman"/>
        </w:rPr>
        <w:t xml:space="preserve">and the use of the </w:t>
      </w:r>
      <w:r w:rsidR="0067267F" w:rsidRPr="00995690">
        <w:rPr>
          <w:rFonts w:ascii="Times New Roman" w:hAnsi="Times New Roman"/>
        </w:rPr>
        <w:t>Seven Strategies for Community Level Change</w:t>
      </w:r>
      <w:r w:rsidR="0067267F">
        <w:rPr>
          <w:rFonts w:ascii="Times New Roman" w:hAnsi="Times New Roman"/>
        </w:rPr>
        <w:t xml:space="preserve">.  </w:t>
      </w:r>
    </w:p>
    <w:p w14:paraId="73492E74" w14:textId="77777777" w:rsidR="0067267F" w:rsidRDefault="0067267F" w:rsidP="00280B34">
      <w:pPr>
        <w:pStyle w:val="Heading3"/>
        <w:rPr>
          <w:szCs w:val="24"/>
        </w:rPr>
      </w:pPr>
    </w:p>
    <w:p w14:paraId="4F27290E" w14:textId="5C5BE78E" w:rsidR="00280B34" w:rsidRDefault="00A21CF4" w:rsidP="00280B34">
      <w:pPr>
        <w:pStyle w:val="NoSpacing"/>
        <w:rPr>
          <w:rFonts w:ascii="Times New Roman" w:hAnsi="Times New Roman"/>
        </w:rPr>
      </w:pPr>
      <w:r>
        <w:rPr>
          <w:rFonts w:ascii="Times New Roman" w:hAnsi="Times New Roman"/>
        </w:rPr>
        <w:t>Recipients</w:t>
      </w:r>
      <w:r w:rsidR="00280B34" w:rsidRPr="00822F46">
        <w:rPr>
          <w:rFonts w:ascii="Times New Roman" w:hAnsi="Times New Roman"/>
        </w:rPr>
        <w:t xml:space="preserve"> are expected to choose strategies that will lead to community</w:t>
      </w:r>
      <w:r w:rsidR="00CF6322">
        <w:rPr>
          <w:rFonts w:ascii="Times New Roman" w:hAnsi="Times New Roman"/>
        </w:rPr>
        <w:t>-</w:t>
      </w:r>
      <w:r w:rsidR="00280B34" w:rsidRPr="00822F46">
        <w:rPr>
          <w:rFonts w:ascii="Times New Roman" w:hAnsi="Times New Roman"/>
        </w:rPr>
        <w:t>level change</w:t>
      </w:r>
      <w:r w:rsidR="00280B34">
        <w:rPr>
          <w:rFonts w:ascii="Times New Roman" w:hAnsi="Times New Roman"/>
        </w:rPr>
        <w:t xml:space="preserve">. </w:t>
      </w:r>
      <w:r w:rsidR="00280B34" w:rsidRPr="00822F46">
        <w:rPr>
          <w:rFonts w:ascii="Times New Roman" w:hAnsi="Times New Roman"/>
        </w:rPr>
        <w:t>Such strategies seek to: (1) limit access to substances; (2) change the culture and context within which decisions about substance use are made; and/or (3) shift the consequences associated with youth substance use</w:t>
      </w:r>
      <w:r w:rsidR="00280B34">
        <w:rPr>
          <w:rFonts w:ascii="Times New Roman" w:hAnsi="Times New Roman"/>
        </w:rPr>
        <w:t xml:space="preserve">. </w:t>
      </w:r>
      <w:r w:rsidR="00280B34" w:rsidRPr="00822F46">
        <w:rPr>
          <w:rFonts w:ascii="Times New Roman" w:hAnsi="Times New Roman"/>
        </w:rPr>
        <w:t>Evidence exists that well-conceived and implemented policies at the local, state, and national levels can reduce community</w:t>
      </w:r>
      <w:r w:rsidR="00CF6322">
        <w:rPr>
          <w:rFonts w:ascii="Times New Roman" w:hAnsi="Times New Roman"/>
        </w:rPr>
        <w:t>-</w:t>
      </w:r>
      <w:r w:rsidR="00280B34" w:rsidRPr="00822F46">
        <w:rPr>
          <w:rFonts w:ascii="Times New Roman" w:hAnsi="Times New Roman"/>
        </w:rPr>
        <w:t>level alcohol, tobacco, and other drug problems.</w:t>
      </w:r>
    </w:p>
    <w:p w14:paraId="7F7543D1" w14:textId="50B7A694" w:rsidR="0022649A" w:rsidRDefault="0022649A" w:rsidP="00280B34">
      <w:pPr>
        <w:pStyle w:val="NoSpacing"/>
        <w:rPr>
          <w:rFonts w:ascii="Times New Roman" w:hAnsi="Times New Roman"/>
        </w:rPr>
      </w:pPr>
    </w:p>
    <w:p w14:paraId="7D2D845E" w14:textId="58DD2EB0" w:rsidR="0022649A" w:rsidRPr="00C15E44" w:rsidRDefault="0022649A" w:rsidP="0022649A">
      <w:pPr>
        <w:pStyle w:val="NoSpacing"/>
        <w:rPr>
          <w:rFonts w:ascii="Times New Roman" w:hAnsi="Times New Roman"/>
        </w:rPr>
      </w:pPr>
      <w:bookmarkStart w:id="10" w:name="_Hlk31178999"/>
      <w:r w:rsidRPr="00C15E44">
        <w:rPr>
          <w:rFonts w:ascii="Times New Roman" w:hAnsi="Times New Roman"/>
        </w:rPr>
        <w:t xml:space="preserve">The DFC Support Program requires that coalitions develop and implement a comprehensive </w:t>
      </w:r>
      <w:r w:rsidR="00005DE7" w:rsidRPr="00AA119D">
        <w:rPr>
          <w:rFonts w:ascii="Times New Roman" w:hAnsi="Times New Roman"/>
          <w:color w:val="FF0000"/>
        </w:rPr>
        <w:t xml:space="preserve">9-Month Action </w:t>
      </w:r>
      <w:r w:rsidR="00005DE7">
        <w:rPr>
          <w:rFonts w:ascii="Times New Roman" w:hAnsi="Times New Roman"/>
        </w:rPr>
        <w:t xml:space="preserve">Plan </w:t>
      </w:r>
      <w:r w:rsidRPr="00C15E44">
        <w:rPr>
          <w:rFonts w:ascii="Times New Roman" w:hAnsi="Times New Roman"/>
        </w:rPr>
        <w:t xml:space="preserve">to prevent youth substance use. </w:t>
      </w:r>
      <w:r w:rsidRPr="00C15E44">
        <w:rPr>
          <w:rFonts w:ascii="Times New Roman" w:hAnsi="Times New Roman"/>
          <w:b/>
        </w:rPr>
        <w:t xml:space="preserve">A comprehensive </w:t>
      </w:r>
      <w:r w:rsidR="00005DE7" w:rsidRPr="00AA119D">
        <w:rPr>
          <w:rFonts w:ascii="Times New Roman" w:hAnsi="Times New Roman"/>
          <w:b/>
          <w:color w:val="FF0000"/>
        </w:rPr>
        <w:t xml:space="preserve">9-Month Action Plan </w:t>
      </w:r>
      <w:r w:rsidRPr="00C15E44">
        <w:rPr>
          <w:rFonts w:ascii="Times New Roman" w:hAnsi="Times New Roman"/>
          <w:b/>
        </w:rPr>
        <w:t xml:space="preserve">will include an appropriate mixture of all seven strategies. </w:t>
      </w:r>
      <w:r w:rsidR="00A21CF4">
        <w:rPr>
          <w:rFonts w:ascii="Times New Roman" w:hAnsi="Times New Roman"/>
        </w:rPr>
        <w:t>Recipients</w:t>
      </w:r>
      <w:r w:rsidRPr="00C15E44">
        <w:rPr>
          <w:rFonts w:ascii="Times New Roman" w:hAnsi="Times New Roman"/>
        </w:rPr>
        <w:t xml:space="preserve"> are not required to name the seven strategies, identified below, in their </w:t>
      </w:r>
      <w:r w:rsidR="00C85C0C" w:rsidRPr="00C85C0C">
        <w:rPr>
          <w:rFonts w:ascii="Times New Roman" w:hAnsi="Times New Roman"/>
          <w:color w:val="FF0000"/>
        </w:rPr>
        <w:t>9-Month</w:t>
      </w:r>
      <w:r w:rsidRPr="00C85C0C">
        <w:rPr>
          <w:rFonts w:ascii="Times New Roman" w:hAnsi="Times New Roman"/>
          <w:color w:val="FF0000"/>
        </w:rPr>
        <w:t xml:space="preserve"> Action Plan</w:t>
      </w:r>
      <w:r w:rsidRPr="00C15E44">
        <w:rPr>
          <w:rFonts w:ascii="Times New Roman" w:hAnsi="Times New Roman"/>
        </w:rPr>
        <w:t>, but should use them as a framework for ensuring a comprehensive plan</w:t>
      </w:r>
      <w:r w:rsidR="00D44DF5">
        <w:rPr>
          <w:rFonts w:ascii="Times New Roman" w:hAnsi="Times New Roman"/>
        </w:rPr>
        <w:t xml:space="preserve">. More details regarding </w:t>
      </w:r>
      <w:r w:rsidR="006A61EB">
        <w:rPr>
          <w:rFonts w:ascii="Times New Roman" w:hAnsi="Times New Roman"/>
        </w:rPr>
        <w:t xml:space="preserve">the </w:t>
      </w:r>
      <w:r w:rsidR="00005DE7" w:rsidRPr="00AA119D">
        <w:rPr>
          <w:rFonts w:ascii="Times New Roman" w:hAnsi="Times New Roman"/>
          <w:color w:val="FF0000"/>
        </w:rPr>
        <w:t>9-Month Action Plan</w:t>
      </w:r>
      <w:r w:rsidR="00AA119D" w:rsidRPr="00AA119D">
        <w:rPr>
          <w:rFonts w:ascii="Times New Roman" w:hAnsi="Times New Roman"/>
          <w:color w:val="FF0000"/>
        </w:rPr>
        <w:t xml:space="preserve"> </w:t>
      </w:r>
      <w:r w:rsidR="00D44DF5">
        <w:rPr>
          <w:rFonts w:ascii="Times New Roman" w:hAnsi="Times New Roman"/>
        </w:rPr>
        <w:t>requirements can be found in the Work Plan section of this NOFO.</w:t>
      </w:r>
      <w:bookmarkEnd w:id="10"/>
    </w:p>
    <w:p w14:paraId="2C5EEFE7" w14:textId="77777777" w:rsidR="00280B34" w:rsidRPr="00D6482C" w:rsidRDefault="00280B34" w:rsidP="00280B34">
      <w:pPr>
        <w:pStyle w:val="NoSpacing"/>
        <w:rPr>
          <w:rFonts w:ascii="Times New Roman" w:hAnsi="Times New Roman"/>
        </w:rPr>
      </w:pPr>
    </w:p>
    <w:p w14:paraId="77D02843" w14:textId="39EE542F" w:rsidR="00280B34" w:rsidRDefault="00280B34" w:rsidP="00280B34">
      <w:pPr>
        <w:pStyle w:val="NoSpacing"/>
        <w:jc w:val="center"/>
        <w:rPr>
          <w:rFonts w:ascii="Times New Roman" w:hAnsi="Times New Roman"/>
          <w:b/>
        </w:rPr>
      </w:pPr>
      <w:r w:rsidRPr="002C7AB2">
        <w:rPr>
          <w:rFonts w:ascii="Times New Roman" w:hAnsi="Times New Roman"/>
          <w:b/>
        </w:rPr>
        <w:t>Seven Strategies for Community Level Change</w:t>
      </w:r>
    </w:p>
    <w:p w14:paraId="7DD393CD" w14:textId="42777444" w:rsidR="00CF6322" w:rsidRDefault="00CF6322" w:rsidP="00CF6322">
      <w:pPr>
        <w:pStyle w:val="NoSpacing"/>
        <w:rPr>
          <w:rFonts w:ascii="Times New Roman" w:hAnsi="Times New Roman"/>
        </w:rPr>
      </w:pPr>
      <w:proofErr w:type="gramStart"/>
      <w:r w:rsidRPr="00D6482C">
        <w:rPr>
          <w:rFonts w:ascii="Times New Roman" w:hAnsi="Times New Roman"/>
        </w:rPr>
        <w:t>The Seven Strategies for Community Level Change,</w:t>
      </w:r>
      <w:proofErr w:type="gramEnd"/>
      <w:r w:rsidRPr="00D6482C">
        <w:rPr>
          <w:rFonts w:ascii="Times New Roman" w:hAnsi="Times New Roman"/>
        </w:rPr>
        <w:t xml:space="preserve"> include efforts that affect individuals as well as an entire community.</w:t>
      </w:r>
    </w:p>
    <w:p w14:paraId="07A5897B" w14:textId="77777777" w:rsidR="00280B34" w:rsidRPr="002C7AB2" w:rsidRDefault="00280B34" w:rsidP="00280B34">
      <w:pPr>
        <w:pStyle w:val="NoSpacing"/>
        <w:jc w:val="center"/>
        <w:rPr>
          <w:rFonts w:ascii="Times New Roman" w:hAnsi="Times New Roman"/>
        </w:rPr>
      </w:pPr>
    </w:p>
    <w:p w14:paraId="7497EB5A" w14:textId="77777777" w:rsidR="00280B34" w:rsidRDefault="00280B34" w:rsidP="003B7B83">
      <w:pPr>
        <w:pStyle w:val="NoSpacing"/>
        <w:numPr>
          <w:ilvl w:val="0"/>
          <w:numId w:val="13"/>
        </w:numPr>
        <w:rPr>
          <w:rFonts w:ascii="Times New Roman" w:hAnsi="Times New Roman"/>
        </w:rPr>
      </w:pPr>
      <w:r w:rsidRPr="002C7AB2">
        <w:rPr>
          <w:rFonts w:ascii="Times New Roman" w:hAnsi="Times New Roman"/>
          <w:b/>
        </w:rPr>
        <w:lastRenderedPageBreak/>
        <w:t>Provide Information</w:t>
      </w:r>
      <w:r w:rsidRPr="00D6482C">
        <w:rPr>
          <w:rFonts w:ascii="Times New Roman" w:hAnsi="Times New Roman"/>
        </w:rPr>
        <w:t>: Educational presentations, workshops or seminars, and data or media presentations (e.g., Public Service Announcements (PSAs), brochures, town halls, forums, web communications).</w:t>
      </w:r>
    </w:p>
    <w:p w14:paraId="032CDA54" w14:textId="77777777" w:rsidR="00280B34" w:rsidRPr="00D6482C" w:rsidRDefault="00280B34" w:rsidP="00280B34">
      <w:pPr>
        <w:pStyle w:val="NoSpacing"/>
        <w:ind w:left="720"/>
        <w:rPr>
          <w:rFonts w:ascii="Times New Roman" w:hAnsi="Times New Roman"/>
        </w:rPr>
      </w:pPr>
    </w:p>
    <w:p w14:paraId="6AC07B17" w14:textId="77777777" w:rsidR="00280B34" w:rsidRDefault="00280B34" w:rsidP="003B7B83">
      <w:pPr>
        <w:pStyle w:val="NoSpacing"/>
        <w:numPr>
          <w:ilvl w:val="0"/>
          <w:numId w:val="13"/>
        </w:numPr>
        <w:rPr>
          <w:rFonts w:ascii="Times New Roman" w:hAnsi="Times New Roman"/>
        </w:rPr>
      </w:pPr>
      <w:r w:rsidRPr="002C7AB2">
        <w:rPr>
          <w:rFonts w:ascii="Times New Roman" w:hAnsi="Times New Roman"/>
          <w:b/>
        </w:rPr>
        <w:t>Enhance Skills:</w:t>
      </w:r>
      <w:r w:rsidRPr="00D6482C">
        <w:rPr>
          <w:rFonts w:ascii="Times New Roman" w:hAnsi="Times New Roman"/>
        </w:rPr>
        <w:t xml:space="preserve"> Workshops, seminars, or activities designed to increase the skills of participants, members, and staff (e.g., training and technical assistance, parenting classes, strategic planning retreats, model programs in schools).</w:t>
      </w:r>
    </w:p>
    <w:p w14:paraId="753F127F" w14:textId="77777777" w:rsidR="00280B34" w:rsidRPr="00D6482C" w:rsidRDefault="00280B34" w:rsidP="00280B34">
      <w:pPr>
        <w:pStyle w:val="NoSpacing"/>
        <w:rPr>
          <w:rFonts w:ascii="Times New Roman" w:hAnsi="Times New Roman"/>
        </w:rPr>
      </w:pPr>
    </w:p>
    <w:p w14:paraId="0FB58D9F" w14:textId="77777777" w:rsidR="00280B34" w:rsidRDefault="00280B34" w:rsidP="003B7B83">
      <w:pPr>
        <w:pStyle w:val="NoSpacing"/>
        <w:numPr>
          <w:ilvl w:val="0"/>
          <w:numId w:val="13"/>
        </w:numPr>
        <w:rPr>
          <w:rFonts w:ascii="Times New Roman" w:hAnsi="Times New Roman"/>
        </w:rPr>
      </w:pPr>
      <w:r w:rsidRPr="002C7AB2">
        <w:rPr>
          <w:rFonts w:ascii="Times New Roman" w:hAnsi="Times New Roman"/>
          <w:b/>
        </w:rPr>
        <w:t>Provide Support:</w:t>
      </w:r>
      <w:r w:rsidRPr="00D6482C">
        <w:rPr>
          <w:rFonts w:ascii="Times New Roman" w:hAnsi="Times New Roman"/>
        </w:rPr>
        <w:t xml:space="preserve"> Creating opportunities for participation in activities that reduce risk or enhance protection (e.g., alternative activities, mentoring, referrals for service, support groups, youth clubs).</w:t>
      </w:r>
    </w:p>
    <w:p w14:paraId="4306CD6D" w14:textId="77777777" w:rsidR="00280B34" w:rsidRPr="00D6482C" w:rsidRDefault="00280B34" w:rsidP="00280B34">
      <w:pPr>
        <w:pStyle w:val="NoSpacing"/>
        <w:rPr>
          <w:rFonts w:ascii="Times New Roman" w:hAnsi="Times New Roman"/>
        </w:rPr>
      </w:pPr>
    </w:p>
    <w:p w14:paraId="77039F11" w14:textId="7BB43B47" w:rsidR="00280B34" w:rsidRDefault="00280B34" w:rsidP="003B7B83">
      <w:pPr>
        <w:pStyle w:val="NoSpacing"/>
        <w:numPr>
          <w:ilvl w:val="0"/>
          <w:numId w:val="13"/>
        </w:numPr>
        <w:rPr>
          <w:rFonts w:ascii="Times New Roman" w:hAnsi="Times New Roman"/>
        </w:rPr>
      </w:pPr>
      <w:r w:rsidRPr="002C7AB2">
        <w:rPr>
          <w:rFonts w:ascii="Times New Roman" w:hAnsi="Times New Roman"/>
          <w:b/>
        </w:rPr>
        <w:t>Enhance Access/Reduce Barriers:</w:t>
      </w:r>
      <w:r w:rsidRPr="00D6482C">
        <w:rPr>
          <w:rFonts w:ascii="Times New Roman" w:hAnsi="Times New Roman"/>
        </w:rPr>
        <w:t xml:space="preserve"> Improving systems/processes to increase the ease, ability, and opportunity to utilize those systems and services (e.g., assuring transportation, housing, education, safety, and cultural sensitivity) in prevention initiatives</w:t>
      </w:r>
      <w:r>
        <w:rPr>
          <w:rFonts w:ascii="Times New Roman" w:hAnsi="Times New Roman"/>
        </w:rPr>
        <w:t xml:space="preserve">. </w:t>
      </w:r>
      <w:r w:rsidRPr="00D6482C">
        <w:rPr>
          <w:rFonts w:ascii="Times New Roman" w:hAnsi="Times New Roman"/>
        </w:rPr>
        <w:t>Reduce Access/Enhance Barriers: Improving systems/processes to decrease the ease, ability, and opportunity for youth to access substances (e.g., raising the price of single-serve cans of alcohol, implementing retail alcohol/tobacco compliance checks).</w:t>
      </w:r>
    </w:p>
    <w:p w14:paraId="60FA5286" w14:textId="77777777" w:rsidR="00280B34" w:rsidRPr="00D6482C" w:rsidRDefault="00280B34" w:rsidP="00280B34">
      <w:pPr>
        <w:pStyle w:val="NoSpacing"/>
        <w:rPr>
          <w:rFonts w:ascii="Times New Roman" w:hAnsi="Times New Roman"/>
        </w:rPr>
      </w:pPr>
    </w:p>
    <w:p w14:paraId="7E3CC88D" w14:textId="4008A7DA" w:rsidR="00280B34" w:rsidRDefault="00280B34" w:rsidP="003B7B83">
      <w:pPr>
        <w:pStyle w:val="NoSpacing"/>
        <w:numPr>
          <w:ilvl w:val="0"/>
          <w:numId w:val="13"/>
        </w:numPr>
        <w:rPr>
          <w:rFonts w:ascii="Times New Roman" w:hAnsi="Times New Roman"/>
        </w:rPr>
      </w:pPr>
      <w:r w:rsidRPr="002C7AB2">
        <w:rPr>
          <w:rFonts w:ascii="Times New Roman" w:hAnsi="Times New Roman"/>
          <w:b/>
        </w:rPr>
        <w:t xml:space="preserve">Change Consequences: </w:t>
      </w:r>
      <w:r w:rsidRPr="00D6482C">
        <w:rPr>
          <w:rFonts w:ascii="Times New Roman" w:hAnsi="Times New Roman"/>
        </w:rPr>
        <w:t xml:space="preserve">Increasing or decreasing the probability of a behavior (incentives/disincentives) by altering the consequences for performing that behavior (e.g., </w:t>
      </w:r>
      <w:r w:rsidR="003E48D6">
        <w:rPr>
          <w:rFonts w:ascii="Times New Roman" w:hAnsi="Times New Roman"/>
        </w:rPr>
        <w:t>supporting DUI checkpoints, party patrols, and recognition programs for merchants who pass compliance checks; publicizing businesses non-compliant with local ordinances</w:t>
      </w:r>
      <w:r w:rsidRPr="00D6482C">
        <w:rPr>
          <w:rFonts w:ascii="Times New Roman" w:hAnsi="Times New Roman"/>
        </w:rPr>
        <w:t>).</w:t>
      </w:r>
    </w:p>
    <w:p w14:paraId="7CE6BC4F" w14:textId="77777777" w:rsidR="00280B34" w:rsidRPr="00D6482C" w:rsidRDefault="00280B34" w:rsidP="00280B34">
      <w:pPr>
        <w:pStyle w:val="NoSpacing"/>
        <w:rPr>
          <w:rFonts w:ascii="Times New Roman" w:hAnsi="Times New Roman"/>
        </w:rPr>
      </w:pPr>
    </w:p>
    <w:p w14:paraId="3AD322E7" w14:textId="77777777" w:rsidR="00280B34" w:rsidRDefault="00280B34" w:rsidP="003B7B83">
      <w:pPr>
        <w:pStyle w:val="NoSpacing"/>
        <w:numPr>
          <w:ilvl w:val="0"/>
          <w:numId w:val="13"/>
        </w:numPr>
        <w:rPr>
          <w:rFonts w:ascii="Times New Roman" w:hAnsi="Times New Roman"/>
        </w:rPr>
      </w:pPr>
      <w:r w:rsidRPr="002C7AB2">
        <w:rPr>
          <w:rFonts w:ascii="Times New Roman" w:hAnsi="Times New Roman"/>
          <w:b/>
        </w:rPr>
        <w:t>Change Physical Design:</w:t>
      </w:r>
      <w:r w:rsidRPr="00D6482C">
        <w:rPr>
          <w:rFonts w:ascii="Times New Roman" w:hAnsi="Times New Roman"/>
        </w:rPr>
        <w:t xml:space="preserve"> Changing the physical design of the environment to reduce risk or enhance protection (e.g., re-routing foot/car traffic, adjusting park hours, alcohol/tobacco outlet density)</w:t>
      </w:r>
      <w:r>
        <w:rPr>
          <w:rFonts w:ascii="Times New Roman" w:hAnsi="Times New Roman"/>
        </w:rPr>
        <w:t xml:space="preserve">.  </w:t>
      </w:r>
      <w:r w:rsidRPr="002C7AB2">
        <w:rPr>
          <w:rFonts w:ascii="Times New Roman" w:hAnsi="Times New Roman"/>
          <w:b/>
        </w:rPr>
        <w:t>NOTE:</w:t>
      </w:r>
      <w:r w:rsidRPr="00D6482C">
        <w:rPr>
          <w:rFonts w:ascii="Times New Roman" w:hAnsi="Times New Roman"/>
        </w:rPr>
        <w:t xml:space="preserve"> DFC federal funds cannot support landscape and lighting projects</w:t>
      </w:r>
      <w:r>
        <w:rPr>
          <w:rFonts w:ascii="Times New Roman" w:hAnsi="Times New Roman"/>
        </w:rPr>
        <w:t xml:space="preserve">.  </w:t>
      </w:r>
      <w:r w:rsidRPr="00D6482C">
        <w:rPr>
          <w:rFonts w:ascii="Times New Roman" w:hAnsi="Times New Roman"/>
        </w:rPr>
        <w:t>As such, costs for these projects cannot be used as match.</w:t>
      </w:r>
    </w:p>
    <w:p w14:paraId="50EEC9AA" w14:textId="77777777" w:rsidR="00280B34" w:rsidRPr="00D6482C" w:rsidRDefault="00280B34" w:rsidP="00280B34">
      <w:pPr>
        <w:pStyle w:val="NoSpacing"/>
        <w:rPr>
          <w:rFonts w:ascii="Times New Roman" w:hAnsi="Times New Roman"/>
        </w:rPr>
      </w:pPr>
    </w:p>
    <w:p w14:paraId="1BD137DF" w14:textId="271C2685" w:rsidR="003E48D6" w:rsidRDefault="00280B34" w:rsidP="003B7B83">
      <w:pPr>
        <w:pStyle w:val="NoSpacing"/>
        <w:numPr>
          <w:ilvl w:val="0"/>
          <w:numId w:val="13"/>
        </w:numPr>
        <w:rPr>
          <w:rFonts w:ascii="Times New Roman" w:hAnsi="Times New Roman"/>
        </w:rPr>
      </w:pPr>
      <w:r w:rsidRPr="002C7AB2">
        <w:rPr>
          <w:rFonts w:ascii="Times New Roman" w:hAnsi="Times New Roman"/>
          <w:b/>
        </w:rPr>
        <w:t>Modify/Change Policies:</w:t>
      </w:r>
      <w:r w:rsidRPr="00D6482C">
        <w:rPr>
          <w:rFonts w:ascii="Times New Roman" w:hAnsi="Times New Roman"/>
        </w:rPr>
        <w:t xml:space="preserve">  </w:t>
      </w:r>
      <w:r w:rsidR="003E48D6">
        <w:rPr>
          <w:rFonts w:ascii="Times New Roman" w:hAnsi="Times New Roman"/>
        </w:rPr>
        <w:t>C</w:t>
      </w:r>
      <w:r w:rsidRPr="00D6482C">
        <w:rPr>
          <w:rFonts w:ascii="Times New Roman" w:hAnsi="Times New Roman"/>
        </w:rPr>
        <w:t>hange in written procedures, by-laws, proclamations, rules, or laws</w:t>
      </w:r>
      <w:r w:rsidR="003E48D6">
        <w:rPr>
          <w:rFonts w:ascii="Times New Roman" w:hAnsi="Times New Roman"/>
        </w:rPr>
        <w:t>, to the extent applicable law and policies allow</w:t>
      </w:r>
      <w:r w:rsidRPr="00D6482C">
        <w:rPr>
          <w:rFonts w:ascii="Times New Roman" w:hAnsi="Times New Roman"/>
        </w:rPr>
        <w:t xml:space="preserve"> (e.g., workplace initiatives, law enforcement procedures and practices, public policy actions, systems change)</w:t>
      </w:r>
      <w:r>
        <w:rPr>
          <w:rFonts w:ascii="Times New Roman" w:hAnsi="Times New Roman"/>
        </w:rPr>
        <w:t xml:space="preserve">.  </w:t>
      </w:r>
    </w:p>
    <w:p w14:paraId="44591B10" w14:textId="77777777" w:rsidR="003E48D6" w:rsidRDefault="003E48D6" w:rsidP="00434A37">
      <w:pPr>
        <w:pStyle w:val="ListParagraph"/>
        <w:numPr>
          <w:ilvl w:val="0"/>
          <w:numId w:val="0"/>
        </w:numPr>
        <w:ind w:left="315"/>
        <w:rPr>
          <w:b/>
        </w:rPr>
      </w:pPr>
    </w:p>
    <w:p w14:paraId="73BB5F1D" w14:textId="293560D4" w:rsidR="00280B34" w:rsidRPr="00D6482C" w:rsidRDefault="00280B34" w:rsidP="003E48D6">
      <w:pPr>
        <w:pStyle w:val="NoSpacing"/>
        <w:rPr>
          <w:rFonts w:ascii="Times New Roman" w:hAnsi="Times New Roman"/>
        </w:rPr>
      </w:pPr>
      <w:r w:rsidRPr="002C7AB2">
        <w:rPr>
          <w:rFonts w:ascii="Times New Roman" w:hAnsi="Times New Roman"/>
          <w:b/>
        </w:rPr>
        <w:t>NOTE:</w:t>
      </w:r>
      <w:r w:rsidRPr="00D6482C">
        <w:rPr>
          <w:rFonts w:ascii="Times New Roman" w:hAnsi="Times New Roman"/>
        </w:rPr>
        <w:t xml:space="preserve"> As per both HHS/</w:t>
      </w:r>
      <w:r w:rsidR="00CF6322">
        <w:rPr>
          <w:rFonts w:ascii="Times New Roman" w:hAnsi="Times New Roman"/>
        </w:rPr>
        <w:t>CDC</w:t>
      </w:r>
      <w:r w:rsidRPr="00D6482C">
        <w:rPr>
          <w:rFonts w:ascii="Times New Roman" w:hAnsi="Times New Roman"/>
        </w:rPr>
        <w:t xml:space="preserve"> and ONDCP guidelines,</w:t>
      </w:r>
      <w:r w:rsidR="009529A0">
        <w:rPr>
          <w:rFonts w:ascii="Times New Roman" w:hAnsi="Times New Roman"/>
        </w:rPr>
        <w:t xml:space="preserve"> and applicable Anti-Lobbying provisions, impermissible</w:t>
      </w:r>
      <w:r w:rsidRPr="00D6482C">
        <w:rPr>
          <w:rFonts w:ascii="Times New Roman" w:hAnsi="Times New Roman"/>
        </w:rPr>
        <w:t xml:space="preserve"> lobbying with federal dollars is not permitted</w:t>
      </w:r>
      <w:r>
        <w:rPr>
          <w:rFonts w:ascii="Times New Roman" w:hAnsi="Times New Roman"/>
        </w:rPr>
        <w:t xml:space="preserve">.  </w:t>
      </w:r>
      <w:r w:rsidR="009529A0">
        <w:rPr>
          <w:rFonts w:ascii="Times New Roman" w:hAnsi="Times New Roman"/>
        </w:rPr>
        <w:t xml:space="preserve">Additionally, </w:t>
      </w:r>
      <w:r w:rsidRPr="00D6482C">
        <w:rPr>
          <w:rFonts w:ascii="Times New Roman" w:hAnsi="Times New Roman"/>
        </w:rPr>
        <w:t xml:space="preserve">such costs for </w:t>
      </w:r>
      <w:r w:rsidR="009529A0">
        <w:rPr>
          <w:rFonts w:ascii="Times New Roman" w:hAnsi="Times New Roman"/>
        </w:rPr>
        <w:t xml:space="preserve">impermissible </w:t>
      </w:r>
      <w:r w:rsidRPr="00D6482C">
        <w:rPr>
          <w:rFonts w:ascii="Times New Roman" w:hAnsi="Times New Roman"/>
        </w:rPr>
        <w:t>lobbying cannot be used as match.</w:t>
      </w:r>
    </w:p>
    <w:p w14:paraId="763CCC00" w14:textId="77777777" w:rsidR="00280B34" w:rsidRDefault="00280B34" w:rsidP="00280B34">
      <w:pPr>
        <w:pStyle w:val="NoSpacing"/>
      </w:pPr>
    </w:p>
    <w:p w14:paraId="156B0E91" w14:textId="77777777" w:rsidR="00280B34" w:rsidRDefault="00280B34" w:rsidP="007F05A2">
      <w:pPr>
        <w:spacing w:after="0" w:line="250" w:lineRule="auto"/>
        <w:ind w:left="28" w:right="58" w:hanging="14"/>
        <w:rPr>
          <w:b/>
          <w:color w:val="FF0000"/>
        </w:rPr>
      </w:pPr>
      <w:r w:rsidRPr="00D6482C">
        <w:t xml:space="preserve">For more information on the Seven Strategies for Community Change, visit </w:t>
      </w:r>
      <w:hyperlink r:id="rId42">
        <w:r w:rsidRPr="00D6482C">
          <w:rPr>
            <w:rStyle w:val="Hyperlink"/>
          </w:rPr>
          <w:t>http://www.cadca.org/resources/coalition-impact-environmental-prevention-strategies</w:t>
        </w:r>
      </w:hyperlink>
    </w:p>
    <w:p w14:paraId="6A672B44" w14:textId="77777777" w:rsidR="00A2145D" w:rsidRDefault="00A2145D" w:rsidP="007C4BB5">
      <w:pPr>
        <w:spacing w:after="0" w:line="250" w:lineRule="auto"/>
        <w:ind w:left="28" w:right="58" w:hanging="14"/>
      </w:pPr>
    </w:p>
    <w:p w14:paraId="7E1068B3" w14:textId="5E51278D" w:rsidR="00A2145D" w:rsidRPr="00A2145D" w:rsidRDefault="00CF6322" w:rsidP="00C15E44">
      <w:pPr>
        <w:spacing w:after="0" w:line="250" w:lineRule="auto"/>
        <w:ind w:left="28" w:right="58" w:hanging="14"/>
      </w:pPr>
      <w:bookmarkStart w:id="11" w:name="_Hlk31179024"/>
      <w:r>
        <w:t xml:space="preserve">In addition to </w:t>
      </w:r>
      <w:r w:rsidR="00A2145D">
        <w:t xml:space="preserve">using the Seven Strategies for Community Change, DFC funded coalitions are expected to utilize SAMHSA’s Strategic Prevention Framework (SPF) as the planning model to develop long-range plans. </w:t>
      </w:r>
      <w:r w:rsidR="00A2145D" w:rsidRPr="00A2145D">
        <w:t>The SPF is a five-step evidence-based process for community planning and decision-making. Cultural competence and sustainability should be considered throughout all five steps of the process, which includes:</w:t>
      </w:r>
    </w:p>
    <w:p w14:paraId="568D9443" w14:textId="77777777" w:rsidR="00A2145D" w:rsidRPr="00A2145D" w:rsidRDefault="00A2145D" w:rsidP="00C15E44">
      <w:pPr>
        <w:spacing w:after="0" w:line="250" w:lineRule="auto"/>
        <w:ind w:left="28" w:right="58" w:hanging="14"/>
      </w:pPr>
    </w:p>
    <w:p w14:paraId="107DA449" w14:textId="77777777" w:rsidR="00A2145D" w:rsidRPr="00A2145D" w:rsidRDefault="00A2145D" w:rsidP="003B7B83">
      <w:pPr>
        <w:numPr>
          <w:ilvl w:val="0"/>
          <w:numId w:val="24"/>
        </w:numPr>
        <w:spacing w:after="136"/>
        <w:ind w:right="55"/>
      </w:pPr>
      <w:r w:rsidRPr="00A2145D">
        <w:rPr>
          <w:b/>
        </w:rPr>
        <w:t>Assessment</w:t>
      </w:r>
      <w:r w:rsidRPr="00A2145D">
        <w:t>: Identify local youth substance use problems and the community conditions that contribute to the specific identified issues.</w:t>
      </w:r>
    </w:p>
    <w:p w14:paraId="3F14451C" w14:textId="77777777" w:rsidR="00A2145D" w:rsidRPr="00A2145D" w:rsidRDefault="00A2145D" w:rsidP="003B7B83">
      <w:pPr>
        <w:numPr>
          <w:ilvl w:val="0"/>
          <w:numId w:val="24"/>
        </w:numPr>
        <w:spacing w:after="136"/>
        <w:ind w:right="55"/>
      </w:pPr>
      <w:r w:rsidRPr="00A2145D">
        <w:rPr>
          <w:b/>
        </w:rPr>
        <w:t>Capacity</w:t>
      </w:r>
      <w:r w:rsidRPr="00A2145D">
        <w:t>: Mobilize/build capacity to change the conditions and address the youth substance use problems.</w:t>
      </w:r>
    </w:p>
    <w:p w14:paraId="07AC0CAE" w14:textId="366B50C8" w:rsidR="00A2145D" w:rsidRPr="00A2145D" w:rsidRDefault="00A2145D" w:rsidP="003B7B83">
      <w:pPr>
        <w:numPr>
          <w:ilvl w:val="0"/>
          <w:numId w:val="24"/>
        </w:numPr>
        <w:spacing w:after="136"/>
        <w:ind w:right="55"/>
      </w:pPr>
      <w:r w:rsidRPr="00A2145D">
        <w:rPr>
          <w:b/>
        </w:rPr>
        <w:t>Planning</w:t>
      </w:r>
      <w:r w:rsidRPr="00A2145D">
        <w:t xml:space="preserve">: Develop a logic model, comprehensive </w:t>
      </w:r>
      <w:r w:rsidR="00AA119D" w:rsidRPr="00AA119D">
        <w:rPr>
          <w:color w:val="FF0000"/>
        </w:rPr>
        <w:t>9-month Action Plan</w:t>
      </w:r>
      <w:r w:rsidRPr="00A2145D">
        <w:t>, and multi-year Strategic Plan.</w:t>
      </w:r>
    </w:p>
    <w:p w14:paraId="6E6F29F4" w14:textId="77777777" w:rsidR="00A2145D" w:rsidRPr="00A2145D" w:rsidRDefault="00A2145D" w:rsidP="003B7B83">
      <w:pPr>
        <w:numPr>
          <w:ilvl w:val="0"/>
          <w:numId w:val="24"/>
        </w:numPr>
        <w:spacing w:after="136"/>
        <w:ind w:right="55"/>
      </w:pPr>
      <w:r w:rsidRPr="00A2145D">
        <w:rPr>
          <w:b/>
        </w:rPr>
        <w:t>Implementation</w:t>
      </w:r>
      <w:r w:rsidRPr="00A2145D">
        <w:t>: Implement action and strategic plans with multiple objectives, strategies, and activities.</w:t>
      </w:r>
    </w:p>
    <w:p w14:paraId="39A95F11" w14:textId="3C35D832" w:rsidR="00A2145D" w:rsidRDefault="00A2145D" w:rsidP="00D44DF5">
      <w:pPr>
        <w:numPr>
          <w:ilvl w:val="0"/>
          <w:numId w:val="24"/>
        </w:numPr>
        <w:spacing w:after="0" w:line="250" w:lineRule="auto"/>
        <w:ind w:right="58"/>
      </w:pPr>
      <w:r w:rsidRPr="00A2145D">
        <w:rPr>
          <w:b/>
        </w:rPr>
        <w:t>Evaluation</w:t>
      </w:r>
      <w:r w:rsidRPr="00A2145D">
        <w:t>: Monitor, sustain, improve, or replace prevention activities, efforts, and strategies.</w:t>
      </w:r>
    </w:p>
    <w:p w14:paraId="686FAC93" w14:textId="72487F91" w:rsidR="00A2145D" w:rsidRPr="00A2145D" w:rsidRDefault="00A2145D" w:rsidP="009767E2">
      <w:pPr>
        <w:spacing w:after="0" w:line="250" w:lineRule="auto"/>
        <w:ind w:left="28" w:right="58" w:hanging="14"/>
        <w:rPr>
          <w:u w:val="single"/>
        </w:rPr>
      </w:pPr>
      <w:r w:rsidRPr="00A2145D">
        <w:t xml:space="preserve">For more information on the SPF, visit </w:t>
      </w:r>
      <w:hyperlink r:id="rId43" w:history="1">
        <w:r w:rsidRPr="00A2145D">
          <w:rPr>
            <w:rStyle w:val="Hyperlink"/>
          </w:rPr>
          <w:t>https://www.cadca.org/sites/default/files/OverviewSPF.pdf</w:t>
        </w:r>
      </w:hyperlink>
    </w:p>
    <w:bookmarkEnd w:id="9"/>
    <w:bookmarkEnd w:id="11"/>
    <w:p w14:paraId="471AA02D" w14:textId="28E9B1C9" w:rsidR="00280B34" w:rsidRDefault="00280B34" w:rsidP="009767E2">
      <w:pPr>
        <w:spacing w:after="0" w:line="250" w:lineRule="auto"/>
        <w:ind w:left="28" w:right="58" w:hanging="14"/>
      </w:pPr>
    </w:p>
    <w:p w14:paraId="28563DC5" w14:textId="1803D288" w:rsidR="009529A0" w:rsidRDefault="009529A0" w:rsidP="009767E2">
      <w:pPr>
        <w:spacing w:after="0" w:line="250" w:lineRule="auto"/>
        <w:ind w:left="28" w:right="58" w:hanging="14"/>
      </w:pPr>
      <w:bookmarkStart w:id="12" w:name="_Hlk32223314"/>
      <w:r>
        <w:t xml:space="preserve">Community coalitions </w:t>
      </w:r>
      <w:r w:rsidR="006A61EB">
        <w:t>are strongly encouraged to use the National Coalition Institute’s (NCI)</w:t>
      </w:r>
      <w:r>
        <w:t xml:space="preserve"> coalition logic model to address </w:t>
      </w:r>
      <w:r w:rsidR="006A61EB">
        <w:t xml:space="preserve">their local youth </w:t>
      </w:r>
      <w:r>
        <w:t>substance use problems</w:t>
      </w:r>
      <w:r w:rsidR="006A61EB">
        <w:t xml:space="preserve">, its </w:t>
      </w:r>
      <w:r>
        <w:t>related root causes and local conditions</w:t>
      </w:r>
      <w:r w:rsidR="006A61EB">
        <w:t>.</w:t>
      </w:r>
      <w:r>
        <w:t xml:space="preserve"> For more information on the DFC coalition logic model, visit</w:t>
      </w:r>
      <w:r w:rsidR="00ED7D50">
        <w:t xml:space="preserve"> </w:t>
      </w:r>
      <w:hyperlink r:id="rId44" w:history="1">
        <w:r w:rsidR="00ED7D50" w:rsidRPr="00ED7D50">
          <w:rPr>
            <w:rStyle w:val="Hyperlink"/>
          </w:rPr>
          <w:t>https://www.cadca.org/sites/default/files/cadca_logic_model.pptx</w:t>
        </w:r>
      </w:hyperlink>
    </w:p>
    <w:bookmarkEnd w:id="12"/>
    <w:p w14:paraId="59B1B2DB" w14:textId="77777777" w:rsidR="009529A0" w:rsidRDefault="009529A0" w:rsidP="009767E2">
      <w:pPr>
        <w:spacing w:after="0" w:line="250" w:lineRule="auto"/>
        <w:ind w:left="28" w:right="58" w:hanging="14"/>
      </w:pPr>
    </w:p>
    <w:p w14:paraId="637FAD78" w14:textId="3E6E8AB1" w:rsidR="00901FBC" w:rsidRDefault="00E423E5">
      <w:pPr>
        <w:pStyle w:val="Heading2"/>
        <w:ind w:left="0"/>
      </w:pPr>
      <w:r>
        <w:t xml:space="preserve">1. Collaborations  </w:t>
      </w:r>
    </w:p>
    <w:p w14:paraId="31CB873C" w14:textId="77777777" w:rsidR="007C4BB5" w:rsidRPr="007C4BB5" w:rsidRDefault="007C4BB5" w:rsidP="007C4BB5"/>
    <w:p w14:paraId="02927433" w14:textId="7BCBDEA9" w:rsidR="00901FBC" w:rsidRPr="007C4BB5" w:rsidRDefault="00E423E5" w:rsidP="00C803A9">
      <w:pPr>
        <w:numPr>
          <w:ilvl w:val="0"/>
          <w:numId w:val="3"/>
        </w:numPr>
        <w:spacing w:after="3" w:line="259" w:lineRule="auto"/>
        <w:ind w:hanging="253"/>
      </w:pPr>
      <w:r>
        <w:rPr>
          <w:b/>
        </w:rPr>
        <w:t xml:space="preserve">With other CDC programs and CDC-funded organizations:  </w:t>
      </w:r>
    </w:p>
    <w:p w14:paraId="5729FD31" w14:textId="79860CEC" w:rsidR="007C4BB5" w:rsidRDefault="007C4BB5" w:rsidP="007C4BB5">
      <w:pPr>
        <w:spacing w:after="3" w:line="259" w:lineRule="auto"/>
        <w:ind w:left="0" w:firstLine="0"/>
      </w:pPr>
      <w:r>
        <w:t xml:space="preserve">Recipients </w:t>
      </w:r>
      <w:r w:rsidR="00E55663">
        <w:t>are</w:t>
      </w:r>
      <w:r>
        <w:t xml:space="preserve"> </w:t>
      </w:r>
      <w:r w:rsidR="009913EC">
        <w:t xml:space="preserve">encouraged </w:t>
      </w:r>
      <w:r>
        <w:t>to collaborate, as appropriate, with CDC programs outside of NCIPC that are implementing evidence based prevention strategies that identify and address local youth substance use problems and creating community-level changes through</w:t>
      </w:r>
      <w:r w:rsidR="0045166D">
        <w:t>out</w:t>
      </w:r>
      <w:r>
        <w:t xml:space="preserve"> the use of th</w:t>
      </w:r>
      <w:r w:rsidR="0045166D">
        <w:t xml:space="preserve">e </w:t>
      </w:r>
      <w:r w:rsidR="00A561C9">
        <w:t>strategies</w:t>
      </w:r>
      <w:r w:rsidR="0045166D">
        <w:t xml:space="preserve"> identified in </w:t>
      </w:r>
      <w:r w:rsidR="003B2BC6">
        <w:t>the Strategies and Activities Section of this NOFO</w:t>
      </w:r>
      <w:r>
        <w:t>.</w:t>
      </w:r>
    </w:p>
    <w:p w14:paraId="09767563" w14:textId="20821156" w:rsidR="007C4BB5" w:rsidRDefault="007C4BB5" w:rsidP="007C4BB5">
      <w:pPr>
        <w:spacing w:after="3" w:line="259" w:lineRule="auto"/>
        <w:ind w:left="0" w:firstLine="0"/>
      </w:pPr>
    </w:p>
    <w:p w14:paraId="3F6012C8" w14:textId="52CA4674" w:rsidR="006150AD" w:rsidRPr="003C1BAF" w:rsidRDefault="006150AD" w:rsidP="00F7373E">
      <w:pPr>
        <w:spacing w:after="3" w:line="259" w:lineRule="auto"/>
        <w:ind w:left="0" w:firstLine="0"/>
        <w:rPr>
          <w:szCs w:val="24"/>
        </w:rPr>
      </w:pPr>
      <w:r w:rsidRPr="003C1BAF">
        <w:rPr>
          <w:szCs w:val="24"/>
        </w:rPr>
        <w:t>Memorandum</w:t>
      </w:r>
      <w:r w:rsidR="009C7088">
        <w:rPr>
          <w:szCs w:val="24"/>
        </w:rPr>
        <w:t>s</w:t>
      </w:r>
      <w:r w:rsidRPr="003C1BAF">
        <w:rPr>
          <w:szCs w:val="24"/>
        </w:rPr>
        <w:t xml:space="preserve"> of Understanding (MOU</w:t>
      </w:r>
      <w:r w:rsidR="009C7088">
        <w:rPr>
          <w:szCs w:val="24"/>
        </w:rPr>
        <w:t>s</w:t>
      </w:r>
      <w:r w:rsidRPr="003C1BAF">
        <w:rPr>
          <w:szCs w:val="24"/>
        </w:rPr>
        <w:t>) or Memorandum</w:t>
      </w:r>
      <w:r w:rsidR="009C7088">
        <w:rPr>
          <w:szCs w:val="24"/>
        </w:rPr>
        <w:t>s</w:t>
      </w:r>
      <w:r w:rsidRPr="003C1BAF">
        <w:rPr>
          <w:szCs w:val="24"/>
        </w:rPr>
        <w:t xml:space="preserve"> of Agreement (MOA</w:t>
      </w:r>
      <w:r w:rsidR="009C7088">
        <w:rPr>
          <w:szCs w:val="24"/>
        </w:rPr>
        <w:t>s</w:t>
      </w:r>
      <w:r w:rsidRPr="003C1BAF">
        <w:rPr>
          <w:szCs w:val="24"/>
        </w:rPr>
        <w:t>) are not required.</w:t>
      </w:r>
      <w:bookmarkStart w:id="13" w:name="_Hlk32566364"/>
    </w:p>
    <w:bookmarkEnd w:id="13"/>
    <w:p w14:paraId="4B545051" w14:textId="77777777" w:rsidR="007C4BB5" w:rsidRPr="007C4BB5" w:rsidRDefault="007C4BB5" w:rsidP="007C4BB5">
      <w:pPr>
        <w:spacing w:after="3" w:line="259" w:lineRule="auto"/>
        <w:ind w:left="0" w:firstLine="0"/>
      </w:pPr>
    </w:p>
    <w:p w14:paraId="4202D269" w14:textId="77777777" w:rsidR="00901FBC" w:rsidRDefault="00E423E5" w:rsidP="00C803A9">
      <w:pPr>
        <w:numPr>
          <w:ilvl w:val="0"/>
          <w:numId w:val="3"/>
        </w:numPr>
        <w:spacing w:after="3" w:line="259" w:lineRule="auto"/>
        <w:ind w:hanging="253"/>
      </w:pPr>
      <w:r>
        <w:rPr>
          <w:b/>
        </w:rPr>
        <w:t xml:space="preserve">With organizations not funded by CDC:  </w:t>
      </w:r>
    </w:p>
    <w:p w14:paraId="1807EB88" w14:textId="65B07762" w:rsidR="0067267F" w:rsidRDefault="007C4BB5">
      <w:pPr>
        <w:spacing w:after="136"/>
        <w:ind w:left="25" w:right="55"/>
        <w:rPr>
          <w:color w:val="auto"/>
        </w:rPr>
      </w:pPr>
      <w:r>
        <w:rPr>
          <w:color w:val="auto"/>
        </w:rPr>
        <w:t xml:space="preserve">Recipients </w:t>
      </w:r>
      <w:r w:rsidR="00E55663">
        <w:rPr>
          <w:color w:val="auto"/>
        </w:rPr>
        <w:t xml:space="preserve">are encouraged </w:t>
      </w:r>
      <w:r>
        <w:rPr>
          <w:color w:val="auto"/>
        </w:rPr>
        <w:t>to collaborate with organizations that have a role in conducting the proposed activities and achieving the NOFO outcomes. In particular, recipients</w:t>
      </w:r>
      <w:r w:rsidR="0067267F">
        <w:rPr>
          <w:color w:val="auto"/>
        </w:rPr>
        <w:t xml:space="preserve"> receiving DFC funds are expected to work with leaders in their communities </w:t>
      </w:r>
      <w:r w:rsidR="003B2BC6">
        <w:rPr>
          <w:color w:val="auto"/>
        </w:rPr>
        <w:t xml:space="preserve">and </w:t>
      </w:r>
      <w:r w:rsidR="00EA7FBC">
        <w:rPr>
          <w:color w:val="auto"/>
        </w:rPr>
        <w:t>the National Coalition Institute (NCI)</w:t>
      </w:r>
      <w:r w:rsidR="003B2BC6">
        <w:rPr>
          <w:color w:val="auto"/>
        </w:rPr>
        <w:t xml:space="preserve"> </w:t>
      </w:r>
      <w:r w:rsidR="0067267F">
        <w:rPr>
          <w:color w:val="auto"/>
        </w:rPr>
        <w:t>to identify and addr</w:t>
      </w:r>
      <w:r>
        <w:rPr>
          <w:color w:val="auto"/>
        </w:rPr>
        <w:t>e</w:t>
      </w:r>
      <w:r w:rsidR="0067267F">
        <w:rPr>
          <w:color w:val="auto"/>
        </w:rPr>
        <w:t>ss local youth substance use problems and create sustainable community-level change through the use of evidence based prevention strategies and use the Seven Strategies for Community Level Change (refer to Strategies and Activities Section of this NOFO).</w:t>
      </w:r>
    </w:p>
    <w:p w14:paraId="1B3B418D" w14:textId="1E62DF2A" w:rsidR="007C4BB5" w:rsidRDefault="009C7088" w:rsidP="009767E2">
      <w:pPr>
        <w:spacing w:after="0" w:line="250" w:lineRule="auto"/>
        <w:ind w:left="28" w:right="58" w:hanging="14"/>
        <w:rPr>
          <w:color w:val="auto"/>
        </w:rPr>
      </w:pPr>
      <w:r>
        <w:rPr>
          <w:color w:val="auto"/>
        </w:rPr>
        <w:t>Memorandums of Understanding (</w:t>
      </w:r>
      <w:r w:rsidR="007C4BB5">
        <w:rPr>
          <w:color w:val="auto"/>
        </w:rPr>
        <w:t>MOUs</w:t>
      </w:r>
      <w:r>
        <w:rPr>
          <w:color w:val="auto"/>
        </w:rPr>
        <w:t>)</w:t>
      </w:r>
      <w:r w:rsidR="007C4BB5">
        <w:rPr>
          <w:color w:val="auto"/>
        </w:rPr>
        <w:t xml:space="preserve"> or </w:t>
      </w:r>
      <w:r>
        <w:rPr>
          <w:color w:val="auto"/>
        </w:rPr>
        <w:t>Memorandums of Agreement (</w:t>
      </w:r>
      <w:r w:rsidR="007C4BB5">
        <w:rPr>
          <w:color w:val="auto"/>
        </w:rPr>
        <w:t>MOAs</w:t>
      </w:r>
      <w:r>
        <w:rPr>
          <w:color w:val="auto"/>
        </w:rPr>
        <w:t>)</w:t>
      </w:r>
      <w:r w:rsidR="007C4BB5">
        <w:rPr>
          <w:color w:val="auto"/>
        </w:rPr>
        <w:t xml:space="preserve"> are not required.</w:t>
      </w:r>
    </w:p>
    <w:p w14:paraId="1F4DFB83" w14:textId="77777777" w:rsidR="009767E2" w:rsidRPr="0067267F" w:rsidRDefault="009767E2" w:rsidP="009767E2">
      <w:pPr>
        <w:spacing w:after="0" w:line="250" w:lineRule="auto"/>
        <w:ind w:left="28" w:right="58" w:hanging="14"/>
        <w:rPr>
          <w:color w:val="auto"/>
        </w:rPr>
      </w:pPr>
    </w:p>
    <w:p w14:paraId="0B16D86B" w14:textId="77777777" w:rsidR="00901FBC" w:rsidRDefault="00E423E5">
      <w:pPr>
        <w:pStyle w:val="Heading2"/>
        <w:ind w:left="0"/>
      </w:pPr>
      <w:r>
        <w:lastRenderedPageBreak/>
        <w:t xml:space="preserve">2. Target Populations  </w:t>
      </w:r>
    </w:p>
    <w:p w14:paraId="623E9EC8" w14:textId="7D7F7032" w:rsidR="001C4D52" w:rsidRPr="00822F46" w:rsidRDefault="001C4D52" w:rsidP="001C4D52">
      <w:pPr>
        <w:pStyle w:val="NoSpacing"/>
        <w:rPr>
          <w:rFonts w:ascii="Times New Roman" w:hAnsi="Times New Roman"/>
        </w:rPr>
      </w:pPr>
      <w:r w:rsidRPr="00822F46">
        <w:rPr>
          <w:rFonts w:ascii="Times New Roman" w:hAnsi="Times New Roman"/>
        </w:rPr>
        <w:t>Applicants are expected to define the communities they propose to serve</w:t>
      </w:r>
      <w:r>
        <w:rPr>
          <w:rFonts w:ascii="Times New Roman" w:hAnsi="Times New Roman"/>
        </w:rPr>
        <w:t xml:space="preserve">. </w:t>
      </w:r>
      <w:r w:rsidRPr="00822F46">
        <w:rPr>
          <w:rFonts w:ascii="Times New Roman" w:hAnsi="Times New Roman"/>
        </w:rPr>
        <w:t>The DFC Support Program does not prescribe the demographics or geographic location of DFC</w:t>
      </w:r>
      <w:r>
        <w:rPr>
          <w:rFonts w:ascii="Times New Roman" w:hAnsi="Times New Roman"/>
        </w:rPr>
        <w:t xml:space="preserve"> </w:t>
      </w:r>
      <w:r w:rsidRPr="00822F46">
        <w:rPr>
          <w:rFonts w:ascii="Times New Roman" w:hAnsi="Times New Roman"/>
        </w:rPr>
        <w:t>funded coalitions</w:t>
      </w:r>
      <w:r>
        <w:rPr>
          <w:rFonts w:ascii="Times New Roman" w:hAnsi="Times New Roman"/>
        </w:rPr>
        <w:t>.  Applicants</w:t>
      </w:r>
      <w:r w:rsidRPr="00822F46">
        <w:rPr>
          <w:rFonts w:ascii="Times New Roman" w:hAnsi="Times New Roman"/>
        </w:rPr>
        <w:t xml:space="preserve"> may use various geographic boundaries including neighborhoods, census tracts, zip codes, and school districts, as well as townships, counties, or parish lines, among others, to define their community</w:t>
      </w:r>
      <w:r>
        <w:rPr>
          <w:rFonts w:ascii="Times New Roman" w:hAnsi="Times New Roman"/>
        </w:rPr>
        <w:t xml:space="preserve">. </w:t>
      </w:r>
      <w:r w:rsidRPr="00822F46">
        <w:rPr>
          <w:rFonts w:ascii="Times New Roman" w:hAnsi="Times New Roman"/>
        </w:rPr>
        <w:t>Applicants should be realistic about the size and population of the area in which the coalition will have the ability to create change</w:t>
      </w:r>
      <w:r>
        <w:rPr>
          <w:rFonts w:ascii="Times New Roman" w:hAnsi="Times New Roman"/>
        </w:rPr>
        <w:t xml:space="preserve">. </w:t>
      </w:r>
      <w:r w:rsidRPr="00822F46">
        <w:rPr>
          <w:rFonts w:ascii="Times New Roman" w:hAnsi="Times New Roman"/>
        </w:rPr>
        <w:t>For example, choosing a community that is too large may be problematic due to inclusion of neighborhoods that have significantly different problems to be addressed.</w:t>
      </w:r>
    </w:p>
    <w:p w14:paraId="175E4131" w14:textId="77777777" w:rsidR="001C4D52" w:rsidRPr="00D6482C" w:rsidRDefault="001C4D52" w:rsidP="001C4D52">
      <w:pPr>
        <w:pStyle w:val="NoSpacing"/>
        <w:rPr>
          <w:rFonts w:ascii="Times New Roman" w:hAnsi="Times New Roman"/>
        </w:rPr>
      </w:pPr>
    </w:p>
    <w:p w14:paraId="15F7A2CF" w14:textId="2316C0EB" w:rsidR="001C4D52" w:rsidRPr="001C4D52" w:rsidRDefault="001C4D52" w:rsidP="001C4D52">
      <w:pPr>
        <w:pStyle w:val="NoSpacing"/>
        <w:rPr>
          <w:rFonts w:ascii="Times New Roman" w:hAnsi="Times New Roman"/>
        </w:rPr>
      </w:pPr>
      <w:r w:rsidRPr="00D6482C">
        <w:rPr>
          <w:rFonts w:ascii="Times New Roman" w:hAnsi="Times New Roman"/>
        </w:rPr>
        <w:t xml:space="preserve">The DFC Support Program </w:t>
      </w:r>
      <w:r w:rsidRPr="00E7738B">
        <w:rPr>
          <w:rFonts w:ascii="Times New Roman" w:hAnsi="Times New Roman"/>
          <w:b/>
        </w:rPr>
        <w:t>does not</w:t>
      </w:r>
      <w:r w:rsidRPr="00D6482C">
        <w:rPr>
          <w:rFonts w:ascii="Times New Roman" w:hAnsi="Times New Roman"/>
        </w:rPr>
        <w:t xml:space="preserve"> make funding decisions based on geographic boundaries (e.g., number of grants within states/towns/cities)</w:t>
      </w:r>
      <w:r>
        <w:rPr>
          <w:rFonts w:ascii="Times New Roman" w:hAnsi="Times New Roman"/>
        </w:rPr>
        <w:t xml:space="preserve">. </w:t>
      </w:r>
      <w:r w:rsidRPr="00D6482C">
        <w:rPr>
          <w:rFonts w:ascii="Times New Roman" w:hAnsi="Times New Roman"/>
        </w:rPr>
        <w:t>Applicants should consider that adjacent neighborhoods/towns/cities with DFC</w:t>
      </w:r>
      <w:r>
        <w:rPr>
          <w:rFonts w:ascii="Times New Roman" w:hAnsi="Times New Roman"/>
        </w:rPr>
        <w:t xml:space="preserve"> </w:t>
      </w:r>
      <w:r w:rsidRPr="00D6482C">
        <w:rPr>
          <w:rFonts w:ascii="Times New Roman" w:hAnsi="Times New Roman"/>
        </w:rPr>
        <w:t>funded coalitions operating in different areas are encouraged</w:t>
      </w:r>
      <w:r>
        <w:rPr>
          <w:rFonts w:ascii="Times New Roman" w:hAnsi="Times New Roman"/>
        </w:rPr>
        <w:t xml:space="preserve">. </w:t>
      </w:r>
      <w:r w:rsidRPr="00D6482C">
        <w:rPr>
          <w:rFonts w:ascii="Times New Roman" w:hAnsi="Times New Roman"/>
        </w:rPr>
        <w:t xml:space="preserve">However, multiple DFC recipients </w:t>
      </w:r>
      <w:r w:rsidRPr="00E7738B">
        <w:rPr>
          <w:rFonts w:ascii="Times New Roman" w:hAnsi="Times New Roman"/>
          <w:b/>
        </w:rPr>
        <w:t>may not</w:t>
      </w:r>
      <w:r w:rsidRPr="00D6482C">
        <w:rPr>
          <w:rFonts w:ascii="Times New Roman" w:hAnsi="Times New Roman"/>
        </w:rPr>
        <w:t xml:space="preserve"> serve the same zip code(s) unless there is written evidence of cooperation between the overlapping coalitions</w:t>
      </w:r>
      <w:r>
        <w:rPr>
          <w:rFonts w:ascii="Times New Roman" w:hAnsi="Times New Roman"/>
        </w:rPr>
        <w:t xml:space="preserve"> (</w:t>
      </w:r>
      <w:r w:rsidRPr="001C4D52">
        <w:rPr>
          <w:rFonts w:ascii="Times New Roman" w:hAnsi="Times New Roman"/>
          <w:b/>
        </w:rPr>
        <w:t xml:space="preserve">see </w:t>
      </w:r>
      <w:r w:rsidR="00495A9E">
        <w:rPr>
          <w:rFonts w:ascii="Times New Roman" w:hAnsi="Times New Roman"/>
          <w:b/>
        </w:rPr>
        <w:t xml:space="preserve">Requirement 9 in Table </w:t>
      </w:r>
      <w:r w:rsidR="001F707F">
        <w:rPr>
          <w:rFonts w:ascii="Times New Roman" w:hAnsi="Times New Roman"/>
          <w:b/>
        </w:rPr>
        <w:t xml:space="preserve">2 </w:t>
      </w:r>
      <w:r w:rsidR="00495A9E">
        <w:rPr>
          <w:rFonts w:ascii="Times New Roman" w:hAnsi="Times New Roman"/>
          <w:b/>
        </w:rPr>
        <w:t>within Section C. Eligibility Information</w:t>
      </w:r>
      <w:r w:rsidRPr="001C4D52">
        <w:rPr>
          <w:rFonts w:ascii="Times New Roman" w:hAnsi="Times New Roman"/>
          <w:b/>
        </w:rPr>
        <w:t xml:space="preserve"> </w:t>
      </w:r>
      <w:r w:rsidRPr="001C4D52">
        <w:rPr>
          <w:rFonts w:ascii="Times New Roman" w:hAnsi="Times New Roman"/>
        </w:rPr>
        <w:t>of this NOFO for information on written evidence of cooperation</w:t>
      </w:r>
      <w:r>
        <w:rPr>
          <w:rFonts w:ascii="Times New Roman" w:hAnsi="Times New Roman"/>
        </w:rPr>
        <w:t>)</w:t>
      </w:r>
      <w:r w:rsidRPr="001C4D52">
        <w:rPr>
          <w:rFonts w:ascii="Times New Roman" w:hAnsi="Times New Roman"/>
        </w:rPr>
        <w:t>.</w:t>
      </w:r>
    </w:p>
    <w:p w14:paraId="2FD237FF" w14:textId="77777777" w:rsidR="001C4D52" w:rsidRDefault="001C4D52">
      <w:pPr>
        <w:pStyle w:val="Heading1"/>
        <w:ind w:left="0"/>
      </w:pPr>
    </w:p>
    <w:p w14:paraId="2A6AAFB4" w14:textId="49FA2CAB" w:rsidR="00901FBC" w:rsidRPr="009767E2" w:rsidRDefault="009767E2" w:rsidP="009767E2">
      <w:pPr>
        <w:pStyle w:val="Heading1"/>
        <w:ind w:left="0"/>
      </w:pPr>
      <w:r w:rsidRPr="009767E2">
        <w:t xml:space="preserve">a. </w:t>
      </w:r>
      <w:r w:rsidR="00E423E5" w:rsidRPr="009767E2">
        <w:t xml:space="preserve">Health Disparities  </w:t>
      </w:r>
    </w:p>
    <w:p w14:paraId="0CF9D8C5" w14:textId="73EB2890" w:rsidR="00D10EFB" w:rsidRDefault="00D10EFB" w:rsidP="00D10EFB">
      <w:pPr>
        <w:ind w:left="0" w:firstLine="0"/>
      </w:pPr>
      <w:r>
        <w:t xml:space="preserve">As described in previous sections of this funding opportunity, applicants should pay particular attention to </w:t>
      </w:r>
      <w:r w:rsidR="00594471">
        <w:t xml:space="preserve">youth (18 years of age or younger) </w:t>
      </w:r>
      <w:r>
        <w:t xml:space="preserve">and </w:t>
      </w:r>
      <w:r w:rsidR="007C4BB5">
        <w:t>with an emphasis on promoting health equity</w:t>
      </w:r>
      <w:r w:rsidR="00594471">
        <w:t xml:space="preserve"> in their community</w:t>
      </w:r>
      <w:r w:rsidR="007C4BB5">
        <w:t>.</w:t>
      </w:r>
    </w:p>
    <w:p w14:paraId="0D13E58F" w14:textId="77777777" w:rsidR="007C4BB5" w:rsidRPr="00D10EFB" w:rsidRDefault="007C4BB5" w:rsidP="00D10EFB">
      <w:pPr>
        <w:ind w:left="0" w:firstLine="0"/>
      </w:pPr>
    </w:p>
    <w:p w14:paraId="6A790685" w14:textId="77777777" w:rsidR="00901FBC" w:rsidRPr="00EA7FBC" w:rsidRDefault="00E423E5">
      <w:pPr>
        <w:pStyle w:val="Heading2"/>
        <w:ind w:left="0"/>
      </w:pPr>
      <w:r w:rsidRPr="00EA7FBC">
        <w:t xml:space="preserve">iv. Funding Strategy  </w:t>
      </w:r>
    </w:p>
    <w:p w14:paraId="1329D309" w14:textId="7055C8B6" w:rsidR="00040014" w:rsidRDefault="00EA7FBC" w:rsidP="00040014">
      <w:pPr>
        <w:spacing w:after="0" w:line="259" w:lineRule="auto"/>
        <w:ind w:left="15" w:firstLine="0"/>
      </w:pPr>
      <w:bookmarkStart w:id="14" w:name="_Hlk30369298"/>
      <w:r w:rsidRPr="005E39D1">
        <w:t>Applications submitted by eligible coalitions that demonstrate they meet all requirements will then be scored through a</w:t>
      </w:r>
      <w:r>
        <w:t xml:space="preserve"> merit </w:t>
      </w:r>
      <w:r w:rsidRPr="005E39D1">
        <w:t xml:space="preserve">review process according to the evaluation criteria described in </w:t>
      </w:r>
      <w:r>
        <w:t xml:space="preserve">Section E. Upon full completion of the statutory eligibility review process and review of final scores, ONDCP begins funding with the highest scoring application until all funds are exhausted.  </w:t>
      </w:r>
      <w:r w:rsidR="00040014">
        <w:t xml:space="preserve">ONDCP may also take into consideration factors relating to rural, American Indian/Alaska Native, and economically disadvantaged communities.  </w:t>
      </w:r>
    </w:p>
    <w:p w14:paraId="45FE2E70" w14:textId="086F1B93" w:rsidR="009767E2" w:rsidRDefault="009767E2" w:rsidP="009767E2">
      <w:pPr>
        <w:spacing w:after="0" w:line="250" w:lineRule="auto"/>
        <w:ind w:left="28" w:right="58" w:hanging="14"/>
        <w:rPr>
          <w:color w:val="auto"/>
        </w:rPr>
      </w:pPr>
    </w:p>
    <w:bookmarkEnd w:id="14"/>
    <w:p w14:paraId="47556B0C" w14:textId="77777777" w:rsidR="00901FBC" w:rsidRDefault="00E423E5">
      <w:pPr>
        <w:pStyle w:val="Heading1"/>
        <w:ind w:left="0"/>
      </w:pPr>
      <w:r>
        <w:t xml:space="preserve">b. Evaluation and Performance Measurement  </w:t>
      </w:r>
    </w:p>
    <w:p w14:paraId="0556CD78" w14:textId="305C09AE" w:rsidR="00901FBC" w:rsidRDefault="00E423E5">
      <w:pPr>
        <w:pStyle w:val="Heading2"/>
        <w:ind w:left="0"/>
      </w:pPr>
      <w:r>
        <w:t xml:space="preserve">i. CDC Evaluation and Performance Measurement Strategy  </w:t>
      </w:r>
    </w:p>
    <w:p w14:paraId="28904B12" w14:textId="575AB61C" w:rsidR="00495A9E" w:rsidRDefault="00495A9E" w:rsidP="00CA130B">
      <w:pPr>
        <w:pStyle w:val="NoSpacing"/>
        <w:rPr>
          <w:rFonts w:ascii="Times New Roman" w:hAnsi="Times New Roman"/>
        </w:rPr>
      </w:pPr>
      <w:r>
        <w:rPr>
          <w:rFonts w:ascii="Times New Roman" w:hAnsi="Times New Roman"/>
        </w:rPr>
        <w:t>Evaluation and Performance Measurement are tools used to: 1) help demonstrate achievement of program outcomes; 2) build a stronger evidence base for specific program interventions; 3) clarify applicability of the evidence base to different populations, settings, and context, and 4) drive continuous program improvement. Evaluation and performance measurement can also determine whether program strategies are scalable and effective at reaching the target or intended populations.</w:t>
      </w:r>
    </w:p>
    <w:p w14:paraId="4E092D3B" w14:textId="77777777" w:rsidR="00495A9E" w:rsidRDefault="00495A9E" w:rsidP="00CA130B">
      <w:pPr>
        <w:pStyle w:val="NoSpacing"/>
        <w:rPr>
          <w:rFonts w:ascii="Times New Roman" w:hAnsi="Times New Roman"/>
        </w:rPr>
      </w:pPr>
    </w:p>
    <w:p w14:paraId="6E77BD88" w14:textId="31E17FD1" w:rsidR="00CA130B" w:rsidRDefault="00F52919" w:rsidP="00CA130B">
      <w:pPr>
        <w:pStyle w:val="NoSpacing"/>
        <w:rPr>
          <w:rFonts w:ascii="Times New Roman" w:hAnsi="Times New Roman"/>
        </w:rPr>
      </w:pPr>
      <w:r>
        <w:rPr>
          <w:rFonts w:ascii="Times New Roman" w:hAnsi="Times New Roman"/>
        </w:rPr>
        <w:t>R</w:t>
      </w:r>
      <w:r w:rsidR="00CA130B">
        <w:rPr>
          <w:rFonts w:ascii="Times New Roman" w:hAnsi="Times New Roman"/>
        </w:rPr>
        <w:t>ecipients</w:t>
      </w:r>
      <w:r w:rsidR="00CA130B" w:rsidRPr="009A3AFE">
        <w:rPr>
          <w:rFonts w:ascii="Times New Roman" w:hAnsi="Times New Roman"/>
        </w:rPr>
        <w:t xml:space="preserve"> are required to participate in the DFC National Cross-Site Evaluation</w:t>
      </w:r>
      <w:r w:rsidR="00EA7FBC">
        <w:rPr>
          <w:rFonts w:ascii="Times New Roman" w:hAnsi="Times New Roman"/>
        </w:rPr>
        <w:t>.</w:t>
      </w:r>
      <w:r w:rsidR="00E51EDB">
        <w:rPr>
          <w:rFonts w:ascii="Times New Roman" w:hAnsi="Times New Roman"/>
        </w:rPr>
        <w:t xml:space="preserve"> The DFC National Cross-Site Evaluation is </w:t>
      </w:r>
      <w:r w:rsidR="00CA130B" w:rsidRPr="009A3AFE">
        <w:rPr>
          <w:rFonts w:ascii="Times New Roman" w:hAnsi="Times New Roman"/>
        </w:rPr>
        <w:t>intended to measure the effectiveness of the DFC Support Program in reducing youth substance use</w:t>
      </w:r>
      <w:r w:rsidR="00CA130B">
        <w:rPr>
          <w:rFonts w:ascii="Times New Roman" w:hAnsi="Times New Roman"/>
        </w:rPr>
        <w:t xml:space="preserve">. </w:t>
      </w:r>
      <w:r w:rsidR="00E51EDB">
        <w:rPr>
          <w:rFonts w:ascii="Times New Roman" w:hAnsi="Times New Roman"/>
        </w:rPr>
        <w:t>R</w:t>
      </w:r>
      <w:r w:rsidR="00CA130B" w:rsidRPr="009A3AFE">
        <w:rPr>
          <w:rFonts w:ascii="Times New Roman" w:hAnsi="Times New Roman"/>
        </w:rPr>
        <w:t>ecipients are required to provide data every two years on the</w:t>
      </w:r>
      <w:r w:rsidR="00CA130B">
        <w:rPr>
          <w:rFonts w:ascii="Times New Roman" w:hAnsi="Times New Roman"/>
        </w:rPr>
        <w:t xml:space="preserve"> </w:t>
      </w:r>
      <w:r w:rsidR="00CA130B" w:rsidRPr="009A3AFE">
        <w:rPr>
          <w:rFonts w:ascii="Times New Roman" w:hAnsi="Times New Roman"/>
        </w:rPr>
        <w:t>following core measures for alcohol, tobacco, marijuana, and prescription drugs for three grades (6th-12th):</w:t>
      </w:r>
    </w:p>
    <w:p w14:paraId="02AEF1E3" w14:textId="77777777" w:rsidR="00CA130B" w:rsidRPr="009A3AFE" w:rsidRDefault="00CA130B" w:rsidP="00CA130B">
      <w:pPr>
        <w:pStyle w:val="NoSpacing"/>
      </w:pPr>
    </w:p>
    <w:p w14:paraId="0C823F1A" w14:textId="77777777" w:rsidR="00CA130B" w:rsidRDefault="00CA130B" w:rsidP="003B7B83">
      <w:pPr>
        <w:pStyle w:val="NoSpacing"/>
        <w:numPr>
          <w:ilvl w:val="0"/>
          <w:numId w:val="25"/>
        </w:numPr>
        <w:rPr>
          <w:rFonts w:ascii="Times New Roman" w:hAnsi="Times New Roman"/>
        </w:rPr>
      </w:pPr>
      <w:r w:rsidRPr="009A3AFE">
        <w:rPr>
          <w:rFonts w:ascii="Times New Roman" w:hAnsi="Times New Roman"/>
        </w:rPr>
        <w:t>Past 30–day use</w:t>
      </w:r>
    </w:p>
    <w:p w14:paraId="7BBB6D4F" w14:textId="77777777" w:rsidR="00CA130B" w:rsidRDefault="00CA130B" w:rsidP="003B7B83">
      <w:pPr>
        <w:pStyle w:val="NoSpacing"/>
        <w:numPr>
          <w:ilvl w:val="0"/>
          <w:numId w:val="25"/>
        </w:numPr>
        <w:rPr>
          <w:rFonts w:ascii="Times New Roman" w:hAnsi="Times New Roman"/>
        </w:rPr>
      </w:pPr>
      <w:r w:rsidRPr="009A3AFE">
        <w:rPr>
          <w:rFonts w:ascii="Times New Roman" w:hAnsi="Times New Roman"/>
        </w:rPr>
        <w:t>Perception of risk or harm</w:t>
      </w:r>
    </w:p>
    <w:p w14:paraId="605D6E9E" w14:textId="77777777" w:rsidR="00CA130B" w:rsidRDefault="00CA130B" w:rsidP="003B7B83">
      <w:pPr>
        <w:pStyle w:val="NoSpacing"/>
        <w:numPr>
          <w:ilvl w:val="0"/>
          <w:numId w:val="25"/>
        </w:numPr>
        <w:rPr>
          <w:rFonts w:ascii="Times New Roman" w:hAnsi="Times New Roman"/>
        </w:rPr>
      </w:pPr>
      <w:r w:rsidRPr="009A3AFE">
        <w:rPr>
          <w:rFonts w:ascii="Times New Roman" w:hAnsi="Times New Roman"/>
        </w:rPr>
        <w:t>Perception of parental disapproval of use</w:t>
      </w:r>
    </w:p>
    <w:p w14:paraId="7B6988EC" w14:textId="77777777" w:rsidR="00CA130B" w:rsidRPr="009A3AFE" w:rsidRDefault="00CA130B" w:rsidP="003B7B83">
      <w:pPr>
        <w:pStyle w:val="NoSpacing"/>
        <w:numPr>
          <w:ilvl w:val="0"/>
          <w:numId w:val="25"/>
        </w:numPr>
        <w:rPr>
          <w:rFonts w:ascii="Times New Roman" w:hAnsi="Times New Roman"/>
        </w:rPr>
      </w:pPr>
      <w:r w:rsidRPr="009A3AFE">
        <w:rPr>
          <w:rFonts w:ascii="Times New Roman" w:hAnsi="Times New Roman"/>
        </w:rPr>
        <w:t>Perception of peer disapproval of use</w:t>
      </w:r>
    </w:p>
    <w:p w14:paraId="1AB6CAA9" w14:textId="77777777" w:rsidR="00CA130B" w:rsidRPr="00DD3702" w:rsidRDefault="00CA130B" w:rsidP="00CA130B">
      <w:pPr>
        <w:pStyle w:val="NoSpacing"/>
      </w:pPr>
    </w:p>
    <w:p w14:paraId="718971DC" w14:textId="4042636A" w:rsidR="00CA130B" w:rsidRPr="002C7AB2" w:rsidRDefault="00CA130B" w:rsidP="00CA130B">
      <w:pPr>
        <w:pStyle w:val="NoSpacing"/>
        <w:rPr>
          <w:rFonts w:ascii="Times New Roman" w:hAnsi="Times New Roman"/>
        </w:rPr>
      </w:pPr>
      <w:r w:rsidRPr="002C7AB2">
        <w:rPr>
          <w:rFonts w:ascii="Times New Roman" w:hAnsi="Times New Roman"/>
        </w:rPr>
        <w:t>It is recommended that data be collected for at least one middle school and one high school grade.</w:t>
      </w:r>
    </w:p>
    <w:p w14:paraId="40E1F52A" w14:textId="77777777" w:rsidR="00CA130B" w:rsidRDefault="00CA130B" w:rsidP="00CA130B">
      <w:pPr>
        <w:pStyle w:val="NoSpacing"/>
        <w:rPr>
          <w:rFonts w:ascii="Times New Roman" w:hAnsi="Times New Roman"/>
        </w:rPr>
      </w:pPr>
    </w:p>
    <w:p w14:paraId="378729FE" w14:textId="5A507BAA" w:rsidR="00CA130B" w:rsidRPr="002C7AB2" w:rsidRDefault="00CA130B" w:rsidP="00CA130B">
      <w:pPr>
        <w:pStyle w:val="NoSpacing"/>
        <w:rPr>
          <w:rFonts w:ascii="Times New Roman" w:hAnsi="Times New Roman"/>
        </w:rPr>
      </w:pPr>
      <w:r w:rsidRPr="002C7AB2">
        <w:rPr>
          <w:rFonts w:ascii="Times New Roman" w:hAnsi="Times New Roman"/>
        </w:rPr>
        <w:t xml:space="preserve">Applicants are not required at the time of application to </w:t>
      </w:r>
      <w:proofErr w:type="gramStart"/>
      <w:r w:rsidRPr="002C7AB2">
        <w:rPr>
          <w:rFonts w:ascii="Times New Roman" w:hAnsi="Times New Roman"/>
        </w:rPr>
        <w:t>be in compliance with</w:t>
      </w:r>
      <w:proofErr w:type="gramEnd"/>
      <w:r w:rsidRPr="002C7AB2">
        <w:rPr>
          <w:rFonts w:ascii="Times New Roman" w:hAnsi="Times New Roman"/>
        </w:rPr>
        <w:t xml:space="preserve"> the DFC National Cross-Site Evaluation Requirements</w:t>
      </w:r>
      <w:r>
        <w:rPr>
          <w:rFonts w:ascii="Times New Roman" w:hAnsi="Times New Roman"/>
        </w:rPr>
        <w:t xml:space="preserve">. However, recipients will be required to comply with the DFC National Cross-Site Evaluation Requirements once awarded a DFC grant. Prior to submitting core measures data, coalitions are required to submit any survey(s) used to collect these data for review and approval through the DFC </w:t>
      </w:r>
      <w:r w:rsidRPr="00040D9D">
        <w:rPr>
          <w:rFonts w:ascii="Times New Roman" w:hAnsi="Times New Roman"/>
          <w:i/>
        </w:rPr>
        <w:t>Me</w:t>
      </w:r>
      <w:r>
        <w:rPr>
          <w:rFonts w:ascii="Times New Roman" w:hAnsi="Times New Roman"/>
        </w:rPr>
        <w:t xml:space="preserve"> (Management and Evaluation) system.  T</w:t>
      </w:r>
      <w:r w:rsidRPr="002C7AB2">
        <w:rPr>
          <w:rFonts w:ascii="Times New Roman" w:hAnsi="Times New Roman"/>
        </w:rPr>
        <w:t xml:space="preserve">he </w:t>
      </w:r>
      <w:r w:rsidR="00E51EDB">
        <w:rPr>
          <w:rFonts w:ascii="Times New Roman" w:hAnsi="Times New Roman"/>
        </w:rPr>
        <w:t>r</w:t>
      </w:r>
      <w:r>
        <w:rPr>
          <w:rFonts w:ascii="Times New Roman" w:hAnsi="Times New Roman"/>
        </w:rPr>
        <w:t>ecipient</w:t>
      </w:r>
      <w:r w:rsidRPr="002C7AB2">
        <w:rPr>
          <w:rFonts w:ascii="Times New Roman" w:hAnsi="Times New Roman"/>
        </w:rPr>
        <w:t xml:space="preserve"> will have two years from the time of award to report its first complete set of core measure data.</w:t>
      </w:r>
    </w:p>
    <w:p w14:paraId="5762D807" w14:textId="77777777" w:rsidR="00CA130B" w:rsidRPr="002C7AB2" w:rsidRDefault="00CA130B" w:rsidP="00CA130B">
      <w:pPr>
        <w:pStyle w:val="NoSpacing"/>
        <w:rPr>
          <w:rFonts w:ascii="Times New Roman" w:hAnsi="Times New Roman"/>
        </w:rPr>
      </w:pPr>
    </w:p>
    <w:p w14:paraId="06066DD2" w14:textId="5C9287F0" w:rsidR="00CA130B" w:rsidRDefault="00CA130B" w:rsidP="00CA130B">
      <w:pPr>
        <w:pStyle w:val="NoSpacing"/>
        <w:rPr>
          <w:rFonts w:ascii="Times New Roman" w:hAnsi="Times New Roman"/>
          <w:b/>
          <w:u w:val="single"/>
        </w:rPr>
      </w:pPr>
      <w:r>
        <w:rPr>
          <w:rFonts w:ascii="Times New Roman" w:hAnsi="Times New Roman"/>
        </w:rPr>
        <w:t>It will be</w:t>
      </w:r>
      <w:r w:rsidRPr="002C7AB2">
        <w:rPr>
          <w:rFonts w:ascii="Times New Roman" w:hAnsi="Times New Roman"/>
        </w:rPr>
        <w:t xml:space="preserve"> the responsibility of the </w:t>
      </w:r>
      <w:r>
        <w:rPr>
          <w:rFonts w:ascii="Times New Roman" w:hAnsi="Times New Roman"/>
        </w:rPr>
        <w:t>recipient</w:t>
      </w:r>
      <w:r w:rsidRPr="002C7AB2">
        <w:rPr>
          <w:rFonts w:ascii="Times New Roman" w:hAnsi="Times New Roman"/>
        </w:rPr>
        <w:t xml:space="preserve"> to know the National Cross-Site Evaluation reporting schedule</w:t>
      </w:r>
      <w:r>
        <w:rPr>
          <w:rFonts w:ascii="Times New Roman" w:hAnsi="Times New Roman"/>
        </w:rPr>
        <w:t xml:space="preserve">. </w:t>
      </w:r>
      <w:r w:rsidRPr="002C7AB2">
        <w:rPr>
          <w:rFonts w:ascii="Times New Roman" w:hAnsi="Times New Roman"/>
        </w:rPr>
        <w:t>An inability to supply the previously mentioned core measures in</w:t>
      </w:r>
      <w:r>
        <w:rPr>
          <w:rFonts w:ascii="Times New Roman" w:hAnsi="Times New Roman"/>
        </w:rPr>
        <w:t xml:space="preserve"> the specific increment (every two</w:t>
      </w:r>
      <w:r w:rsidRPr="002C7AB2">
        <w:rPr>
          <w:rFonts w:ascii="Times New Roman" w:hAnsi="Times New Roman"/>
        </w:rPr>
        <w:t xml:space="preserve"> years) for the substances named from the grades required means a </w:t>
      </w:r>
      <w:r>
        <w:rPr>
          <w:rFonts w:ascii="Times New Roman" w:hAnsi="Times New Roman"/>
        </w:rPr>
        <w:t>recipient</w:t>
      </w:r>
      <w:r w:rsidRPr="002C7AB2">
        <w:rPr>
          <w:rFonts w:ascii="Times New Roman" w:hAnsi="Times New Roman"/>
        </w:rPr>
        <w:t xml:space="preserve"> is out of compliance with the </w:t>
      </w:r>
      <w:r>
        <w:rPr>
          <w:rFonts w:ascii="Times New Roman" w:hAnsi="Times New Roman"/>
        </w:rPr>
        <w:t>Award</w:t>
      </w:r>
      <w:r w:rsidRPr="002C7AB2">
        <w:rPr>
          <w:rFonts w:ascii="Times New Roman" w:hAnsi="Times New Roman"/>
        </w:rPr>
        <w:t xml:space="preserve"> Terms and Conditions</w:t>
      </w:r>
      <w:r>
        <w:rPr>
          <w:rFonts w:ascii="Times New Roman" w:hAnsi="Times New Roman"/>
        </w:rPr>
        <w:t xml:space="preserve">.  </w:t>
      </w:r>
      <w:r w:rsidRPr="002C7AB2">
        <w:rPr>
          <w:rFonts w:ascii="Times New Roman" w:hAnsi="Times New Roman"/>
          <w:b/>
          <w:u w:val="single"/>
        </w:rPr>
        <w:t>Failure to comply with the Terms and Conditions of the DFC grant award may result in suspension or termination of the award.</w:t>
      </w:r>
    </w:p>
    <w:p w14:paraId="7C75DDAC" w14:textId="6515E9ED" w:rsidR="00E51EDB" w:rsidRDefault="00E51EDB" w:rsidP="00CA130B">
      <w:pPr>
        <w:pStyle w:val="NoSpacing"/>
        <w:rPr>
          <w:rFonts w:ascii="Times New Roman" w:hAnsi="Times New Roman"/>
          <w:b/>
          <w:u w:val="single"/>
        </w:rPr>
      </w:pPr>
    </w:p>
    <w:p w14:paraId="55EC2131" w14:textId="1217552D" w:rsidR="00CA130B" w:rsidRPr="00F70BDF" w:rsidRDefault="00967179" w:rsidP="00CA130B">
      <w:pPr>
        <w:rPr>
          <w:b/>
        </w:rPr>
      </w:pPr>
      <w:r w:rsidRPr="00434A37">
        <w:rPr>
          <w:b/>
        </w:rPr>
        <w:t xml:space="preserve">ii. </w:t>
      </w:r>
      <w:r w:rsidR="007567D1" w:rsidRPr="00F70BDF">
        <w:rPr>
          <w:b/>
        </w:rPr>
        <w:t>Data Management Plan:</w:t>
      </w:r>
    </w:p>
    <w:p w14:paraId="2AEDF571" w14:textId="0A1D986A" w:rsidR="00E663C9" w:rsidRDefault="00136BF1" w:rsidP="00CA130B">
      <w:pPr>
        <w:rPr>
          <w:b/>
        </w:rPr>
      </w:pPr>
      <w:r>
        <w:t xml:space="preserve">Since recipients are required to participate in the DFC National Cross-Site Evaluation, </w:t>
      </w:r>
      <w:r w:rsidRPr="00136BF1">
        <w:rPr>
          <w:b/>
        </w:rPr>
        <w:t>a</w:t>
      </w:r>
      <w:r w:rsidR="00CE301A">
        <w:rPr>
          <w:b/>
        </w:rPr>
        <w:t>pplicants will need to supply a preliminary draft or outline of a Data Management Plan (DMP)</w:t>
      </w:r>
      <w:r w:rsidR="00EA7FBC">
        <w:rPr>
          <w:b/>
        </w:rPr>
        <w:t xml:space="preserve"> as part of the FY 2020 DFC application</w:t>
      </w:r>
      <w:r w:rsidR="00CE301A">
        <w:rPr>
          <w:b/>
        </w:rPr>
        <w:t>.</w:t>
      </w:r>
      <w:r w:rsidR="00F70BDF">
        <w:rPr>
          <w:b/>
        </w:rPr>
        <w:t xml:space="preserve"> </w:t>
      </w:r>
    </w:p>
    <w:p w14:paraId="0E52E269" w14:textId="77777777" w:rsidR="00E663C9" w:rsidRDefault="00E663C9" w:rsidP="00CA130B">
      <w:pPr>
        <w:rPr>
          <w:b/>
        </w:rPr>
      </w:pPr>
    </w:p>
    <w:p w14:paraId="0E91EEF5" w14:textId="5217FD9D" w:rsidR="00F70BDF" w:rsidRDefault="00F70BDF" w:rsidP="00CA130B">
      <w:r>
        <w:t>The DMP should provide</w:t>
      </w:r>
      <w:r w:rsidR="00136BF1">
        <w:t xml:space="preserve"> a description of</w:t>
      </w:r>
      <w:r>
        <w:t>:</w:t>
      </w:r>
    </w:p>
    <w:p w14:paraId="7D694214" w14:textId="77777777" w:rsidR="009C7088" w:rsidRDefault="009C7088" w:rsidP="00CA130B"/>
    <w:p w14:paraId="62223B43" w14:textId="6FD5879E" w:rsidR="00F70BDF" w:rsidRDefault="00136BF1" w:rsidP="00F70BDF">
      <w:pPr>
        <w:pStyle w:val="ListParagraph"/>
        <w:numPr>
          <w:ilvl w:val="0"/>
          <w:numId w:val="104"/>
        </w:numPr>
      </w:pPr>
      <w:r>
        <w:t>T</w:t>
      </w:r>
      <w:r w:rsidR="00F70BDF">
        <w:t xml:space="preserve">he data that will be produced using these NOFO funds; </w:t>
      </w:r>
    </w:p>
    <w:p w14:paraId="596305CC" w14:textId="6DC0ADCF" w:rsidR="00F70BDF" w:rsidRDefault="00F70BDF" w:rsidP="00F70BDF">
      <w:pPr>
        <w:pStyle w:val="ListParagraph"/>
        <w:numPr>
          <w:ilvl w:val="0"/>
          <w:numId w:val="104"/>
        </w:numPr>
      </w:pPr>
      <w:r>
        <w:t>How access will be provided to the data and how the data will be shared (including how privacy, confidentiality, security, intellectual property, and other rights will be protected)</w:t>
      </w:r>
    </w:p>
    <w:p w14:paraId="38F59BEB" w14:textId="32F14B65" w:rsidR="00136BF1" w:rsidRDefault="00F70BDF" w:rsidP="00F70BDF">
      <w:pPr>
        <w:pStyle w:val="ListParagraph"/>
        <w:numPr>
          <w:ilvl w:val="0"/>
          <w:numId w:val="104"/>
        </w:numPr>
      </w:pPr>
      <w:r>
        <w:t>Any plans to share data wi</w:t>
      </w:r>
      <w:r w:rsidR="00EA7FBC">
        <w:t>th</w:t>
      </w:r>
      <w:r>
        <w:t xml:space="preserve"> CDC</w:t>
      </w:r>
      <w:r w:rsidR="00136BF1">
        <w:t>;</w:t>
      </w:r>
    </w:p>
    <w:p w14:paraId="2F485B01" w14:textId="1CEF78BD" w:rsidR="00136BF1" w:rsidRDefault="00136BF1" w:rsidP="00F70BDF">
      <w:pPr>
        <w:pStyle w:val="ListParagraph"/>
        <w:numPr>
          <w:ilvl w:val="0"/>
          <w:numId w:val="104"/>
        </w:numPr>
      </w:pPr>
      <w:r>
        <w:t>Data standards ensuring the released data have documentation describing methods of collection, what the data represent, and data limitations;</w:t>
      </w:r>
      <w:r w:rsidR="00E663C9">
        <w:t xml:space="preserve"> and</w:t>
      </w:r>
    </w:p>
    <w:p w14:paraId="2219BFC9" w14:textId="3A09B5F0" w:rsidR="00136BF1" w:rsidRDefault="00136BF1" w:rsidP="00F70BDF">
      <w:pPr>
        <w:pStyle w:val="ListParagraph"/>
        <w:numPr>
          <w:ilvl w:val="0"/>
          <w:numId w:val="104"/>
        </w:numPr>
      </w:pPr>
      <w:r>
        <w:t>Archival and long-term data preservation plans or why this preservation and access are not needed.</w:t>
      </w:r>
    </w:p>
    <w:p w14:paraId="7F5903D3" w14:textId="6055DB80" w:rsidR="00136BF1" w:rsidRDefault="00136BF1" w:rsidP="00136BF1"/>
    <w:p w14:paraId="58D29829" w14:textId="0AD8BD49" w:rsidR="00136BF1" w:rsidRDefault="00136BF1" w:rsidP="00136BF1">
      <w:r>
        <w:t xml:space="preserve">Applicants may contact the current DFC Evaluation Team </w:t>
      </w:r>
      <w:r w:rsidR="004E673A">
        <w:t>(</w:t>
      </w:r>
      <w:hyperlink r:id="rId45" w:history="1">
        <w:r w:rsidR="004E673A" w:rsidRPr="006B36EA">
          <w:rPr>
            <w:rStyle w:val="Hyperlink"/>
          </w:rPr>
          <w:t>dfc_evaluators@icf.com</w:t>
        </w:r>
      </w:hyperlink>
      <w:r w:rsidR="004E673A">
        <w:t>) for assistance in gathering the necessary information as it relates to the DFC National Cross-Site Evaluation.</w:t>
      </w:r>
    </w:p>
    <w:p w14:paraId="37E24B46" w14:textId="77777777" w:rsidR="004E673A" w:rsidRDefault="004E673A" w:rsidP="00136BF1"/>
    <w:p w14:paraId="5E6B18AE" w14:textId="19F4746F" w:rsidR="00CE301A" w:rsidRDefault="00CE301A" w:rsidP="00136BF1">
      <w:r>
        <w:lastRenderedPageBreak/>
        <w:t xml:space="preserve">The DMP may be submitted as a checklist, paragraph, or other format, </w:t>
      </w:r>
      <w:r w:rsidR="00E663C9">
        <w:t xml:space="preserve">as part of the Project Narrative. </w:t>
      </w:r>
      <w:r>
        <w:t xml:space="preserve">CDC does not have a standard DMP template or checklist due to Paperwork Reduction Act </w:t>
      </w:r>
      <w:r w:rsidR="00E31D45">
        <w:t xml:space="preserve">(PRA) </w:t>
      </w:r>
      <w:r>
        <w:t>requirements.</w:t>
      </w:r>
      <w:r w:rsidR="00E663C9">
        <w:t xml:space="preserve"> </w:t>
      </w:r>
      <w:r>
        <w:t xml:space="preserve"> However, below are DMP examples that can assist applicants in the development of the DMP:</w:t>
      </w:r>
    </w:p>
    <w:p w14:paraId="16D74BB1" w14:textId="5C7F8BE2" w:rsidR="00F52919" w:rsidRDefault="00F52919" w:rsidP="00CA130B"/>
    <w:p w14:paraId="24263AFD" w14:textId="120C2D41" w:rsidR="00F52919" w:rsidRDefault="00F52919" w:rsidP="00CA130B">
      <w:r>
        <w:t xml:space="preserve">Examples are provided here to assist in the development of the </w:t>
      </w:r>
      <w:r w:rsidR="006369A3">
        <w:t xml:space="preserve">Data Management Plan. </w:t>
      </w:r>
    </w:p>
    <w:p w14:paraId="5DD20B7E" w14:textId="77777777" w:rsidR="00CE301A" w:rsidRDefault="00CE301A" w:rsidP="00CA130B"/>
    <w:p w14:paraId="3AC99C7B" w14:textId="38362CF0" w:rsidR="00CE301A" w:rsidRPr="00CE301A" w:rsidRDefault="00A561C9" w:rsidP="003B7B83">
      <w:pPr>
        <w:pStyle w:val="ListParagraph"/>
        <w:numPr>
          <w:ilvl w:val="0"/>
          <w:numId w:val="44"/>
        </w:numPr>
      </w:pPr>
      <w:r>
        <w:t>University</w:t>
      </w:r>
      <w:r w:rsidR="00CE301A">
        <w:t xml:space="preserve"> of California: </w:t>
      </w:r>
      <w:hyperlink r:id="rId46" w:history="1">
        <w:r w:rsidR="00CE301A" w:rsidRPr="00A95C97">
          <w:rPr>
            <w:rStyle w:val="Hyperlink"/>
          </w:rPr>
          <w:t>http://dmp.cdlib.org/</w:t>
        </w:r>
      </w:hyperlink>
    </w:p>
    <w:p w14:paraId="751D8EFC" w14:textId="06FEAEEF" w:rsidR="00CE301A" w:rsidRDefault="00CE301A" w:rsidP="003B7B83">
      <w:pPr>
        <w:pStyle w:val="ListParagraph"/>
        <w:numPr>
          <w:ilvl w:val="0"/>
          <w:numId w:val="44"/>
        </w:numPr>
      </w:pPr>
      <w:r w:rsidRPr="00CE301A">
        <w:t xml:space="preserve">U.S. Geological Society: </w:t>
      </w:r>
      <w:hyperlink r:id="rId47" w:history="1">
        <w:r w:rsidRPr="00A95C97">
          <w:rPr>
            <w:rStyle w:val="Hyperlink"/>
          </w:rPr>
          <w:t>http://www.usgs.gov/datamanagement/plan/dmplans.php</w:t>
        </w:r>
      </w:hyperlink>
    </w:p>
    <w:p w14:paraId="0349A368" w14:textId="33EFB567" w:rsidR="00833FAA" w:rsidRDefault="00CE301A" w:rsidP="003B7B83">
      <w:pPr>
        <w:pStyle w:val="ListParagraph"/>
        <w:numPr>
          <w:ilvl w:val="0"/>
          <w:numId w:val="44"/>
        </w:numPr>
      </w:pPr>
      <w:r>
        <w:t xml:space="preserve">Inter-university Consortium for Political and Social Research: </w:t>
      </w:r>
      <w:hyperlink r:id="rId48" w:history="1">
        <w:r w:rsidR="00833FAA" w:rsidRPr="00A95C97">
          <w:rPr>
            <w:rStyle w:val="Hyperlink"/>
          </w:rPr>
          <w:t>http://www.icpsr.umich.edu/icpsrweb/content/datamanagement/dmp/plan.html</w:t>
        </w:r>
      </w:hyperlink>
    </w:p>
    <w:p w14:paraId="7B00A3C4" w14:textId="77777777" w:rsidR="00F70BDF" w:rsidRDefault="00F70BDF" w:rsidP="00833FAA"/>
    <w:p w14:paraId="3070F825" w14:textId="6DE62CB1" w:rsidR="00CE301A" w:rsidRDefault="00CE301A" w:rsidP="00833FAA">
      <w:r w:rsidRPr="00833FAA">
        <w:t xml:space="preserve">Recipients will be required to submit a more detailed DMP within the first 6 months of award, as </w:t>
      </w:r>
      <w:r w:rsidR="00A561C9" w:rsidRPr="00833FAA">
        <w:t>described</w:t>
      </w:r>
      <w:r w:rsidRPr="00833FAA">
        <w:t xml:space="preserve"> in the Reporting Section of this NOFO (See CDC DMP policy </w:t>
      </w:r>
      <w:hyperlink r:id="rId49" w:history="1">
        <w:r w:rsidRPr="00833FAA">
          <w:rPr>
            <w:rStyle w:val="Hyperlink"/>
          </w:rPr>
          <w:t>https://www.cdc.gov/grant/additionalrequirments/ar-25.html</w:t>
        </w:r>
      </w:hyperlink>
      <w:r w:rsidRPr="00833FAA">
        <w:t xml:space="preserve">). </w:t>
      </w:r>
      <w:r w:rsidR="004E673A">
        <w:t xml:space="preserve">These plans should be developed by the recipient with support from CDC as part of the </w:t>
      </w:r>
      <w:proofErr w:type="gramStart"/>
      <w:r w:rsidR="004E673A">
        <w:t>first year</w:t>
      </w:r>
      <w:proofErr w:type="gramEnd"/>
      <w:r w:rsidR="004E673A">
        <w:t xml:space="preserve"> project activities and </w:t>
      </w:r>
      <w:r w:rsidR="00E663C9">
        <w:t xml:space="preserve">should build on elements stated in the initial DMP. The plan may be refined and adjusted as needed each year as part of the annual performance report (APR) to ensure its accuracy throughout the </w:t>
      </w:r>
      <w:r w:rsidR="002F65B6">
        <w:t>lifecycle</w:t>
      </w:r>
      <w:r w:rsidR="00E663C9">
        <w:t xml:space="preserve"> of the project.</w:t>
      </w:r>
    </w:p>
    <w:p w14:paraId="279E9059" w14:textId="77777777" w:rsidR="00833FAA" w:rsidRPr="00833FAA" w:rsidRDefault="00833FAA" w:rsidP="00833FAA"/>
    <w:p w14:paraId="562B27D0" w14:textId="77777777" w:rsidR="005413EE" w:rsidRDefault="00E423E5">
      <w:pPr>
        <w:pStyle w:val="Heading2"/>
        <w:ind w:left="0"/>
      </w:pPr>
      <w:r>
        <w:t xml:space="preserve">c. Organizational Capacity of Recipients to Implement the Approach </w:t>
      </w:r>
    </w:p>
    <w:p w14:paraId="30692F4C" w14:textId="376F466C" w:rsidR="00901FBC" w:rsidRDefault="005413EE">
      <w:pPr>
        <w:pStyle w:val="Heading2"/>
        <w:ind w:left="0"/>
        <w:rPr>
          <w:b w:val="0"/>
        </w:rPr>
      </w:pPr>
      <w:r>
        <w:rPr>
          <w:b w:val="0"/>
        </w:rPr>
        <w:t>The recipient shall have staff with skills in these topic areas</w:t>
      </w:r>
      <w:r w:rsidRPr="005413EE">
        <w:rPr>
          <w:b w:val="0"/>
        </w:rPr>
        <w:t>:</w:t>
      </w:r>
    </w:p>
    <w:p w14:paraId="2F0C3F38" w14:textId="03E20337" w:rsidR="005413EE" w:rsidRDefault="005413EE" w:rsidP="005413EE"/>
    <w:p w14:paraId="15C6077C" w14:textId="3032384E" w:rsidR="004B0A1B" w:rsidRDefault="005413EE" w:rsidP="003B7B83">
      <w:pPr>
        <w:widowControl w:val="0"/>
        <w:numPr>
          <w:ilvl w:val="0"/>
          <w:numId w:val="14"/>
        </w:numPr>
        <w:tabs>
          <w:tab w:val="left" w:pos="720"/>
        </w:tabs>
        <w:spacing w:before="1" w:after="0" w:line="293" w:lineRule="exact"/>
        <w:ind w:left="720"/>
        <w:rPr>
          <w:rFonts w:eastAsia="Calibri"/>
        </w:rPr>
      </w:pPr>
      <w:r>
        <w:rPr>
          <w:rFonts w:eastAsia="Calibri"/>
        </w:rPr>
        <w:t xml:space="preserve">Non-research program administration: program planning, program evaluation, performance monitoring, financial </w:t>
      </w:r>
      <w:r w:rsidR="0089671C">
        <w:rPr>
          <w:rFonts w:eastAsia="Calibri"/>
        </w:rPr>
        <w:t>management and reporting</w:t>
      </w:r>
      <w:r>
        <w:rPr>
          <w:rFonts w:eastAsia="Calibri"/>
        </w:rPr>
        <w:t xml:space="preserve">, budget management and administration, personnel management and project management. </w:t>
      </w:r>
    </w:p>
    <w:p w14:paraId="00D3EA8F" w14:textId="556F633D" w:rsidR="00986228" w:rsidRDefault="00986228" w:rsidP="00986228">
      <w:pPr>
        <w:widowControl w:val="0"/>
        <w:tabs>
          <w:tab w:val="left" w:pos="720"/>
        </w:tabs>
        <w:spacing w:before="1" w:after="0" w:line="293" w:lineRule="exact"/>
        <w:ind w:left="720" w:firstLine="0"/>
        <w:rPr>
          <w:rFonts w:eastAsia="Calibri"/>
        </w:rPr>
      </w:pPr>
    </w:p>
    <w:p w14:paraId="09541318" w14:textId="0B808CA4" w:rsidR="005413EE" w:rsidRDefault="005413EE" w:rsidP="004B0A1B">
      <w:pPr>
        <w:widowControl w:val="0"/>
        <w:tabs>
          <w:tab w:val="left" w:pos="720"/>
        </w:tabs>
        <w:spacing w:before="1" w:after="0" w:line="293" w:lineRule="exact"/>
        <w:ind w:left="720" w:firstLine="0"/>
        <w:rPr>
          <w:rFonts w:eastAsia="Calibri"/>
        </w:rPr>
      </w:pPr>
      <w:bookmarkStart w:id="15" w:name="_Hlk31311256"/>
      <w:r>
        <w:rPr>
          <w:rFonts w:eastAsia="Calibri"/>
          <w:b/>
        </w:rPr>
        <w:t xml:space="preserve">NOTE: </w:t>
      </w:r>
      <w:r>
        <w:rPr>
          <w:rFonts w:eastAsia="Calibri"/>
        </w:rPr>
        <w:t>Regarding financial</w:t>
      </w:r>
      <w:r w:rsidR="0089671C">
        <w:rPr>
          <w:rFonts w:eastAsia="Calibri"/>
        </w:rPr>
        <w:t xml:space="preserve"> management</w:t>
      </w:r>
      <w:r>
        <w:rPr>
          <w:rFonts w:eastAsia="Calibri"/>
        </w:rPr>
        <w:t>,</w:t>
      </w:r>
      <w:r w:rsidR="0089671C">
        <w:rPr>
          <w:rFonts w:eastAsia="Calibri"/>
        </w:rPr>
        <w:t xml:space="preserve"> applicants are required to demonstrate that they have a financial management system that will allow for proper funds management an</w:t>
      </w:r>
      <w:r>
        <w:rPr>
          <w:rFonts w:eastAsia="Calibri"/>
        </w:rPr>
        <w:t xml:space="preserve">d segregation of funds by program and meet the requirements as stated in the Uniform Administrative Requirements, Cost Principles, and Audit Requirements for HHS Awards found at </w:t>
      </w:r>
      <w:hyperlink r:id="rId50" w:anchor="se45.1.75_1302" w:history="1">
        <w:r w:rsidRPr="00A95C97">
          <w:rPr>
            <w:rStyle w:val="Hyperlink"/>
            <w:rFonts w:eastAsia="Calibri"/>
          </w:rPr>
          <w:t>https://www.ecfr.gov/cgi-bin/text-indx?node=pt45.1.75#se45.1.75_1302</w:t>
        </w:r>
      </w:hyperlink>
      <w:r>
        <w:rPr>
          <w:rFonts w:eastAsia="Calibri"/>
        </w:rPr>
        <w:t xml:space="preserve"> (45 CFR 75.302). The financial system should permit the preparation of reports required by general and program-specific terms and conditions; and the tracing of funds to a level of expenditure adequate to establish that such funds have been used according to the federal statutes, regulations, and the terms and conditions of the federal award.</w:t>
      </w:r>
      <w:r w:rsidR="00177945">
        <w:rPr>
          <w:rFonts w:eastAsia="Calibri"/>
        </w:rPr>
        <w:t xml:space="preserve"> </w:t>
      </w:r>
      <w:bookmarkEnd w:id="15"/>
    </w:p>
    <w:p w14:paraId="250F726B" w14:textId="77777777" w:rsidR="00B66A3A" w:rsidRDefault="00B66A3A" w:rsidP="00B66A3A">
      <w:pPr>
        <w:widowControl w:val="0"/>
        <w:tabs>
          <w:tab w:val="left" w:pos="720"/>
        </w:tabs>
        <w:spacing w:before="1" w:after="0" w:line="293" w:lineRule="exact"/>
        <w:rPr>
          <w:rFonts w:eastAsia="Calibri"/>
        </w:rPr>
      </w:pPr>
    </w:p>
    <w:p w14:paraId="65614829" w14:textId="324D7BB0" w:rsidR="00B66A3A" w:rsidRDefault="00B66A3A" w:rsidP="00B66A3A">
      <w:pPr>
        <w:widowControl w:val="0"/>
        <w:tabs>
          <w:tab w:val="left" w:pos="720"/>
        </w:tabs>
        <w:spacing w:before="1" w:after="0" w:line="293" w:lineRule="exact"/>
        <w:rPr>
          <w:rFonts w:eastAsia="Calibri"/>
        </w:rPr>
      </w:pPr>
      <w:r>
        <w:rPr>
          <w:rFonts w:eastAsia="Calibri"/>
        </w:rPr>
        <w:t>To demonstrate proficiency in these topic areas, applicant</w:t>
      </w:r>
      <w:r w:rsidR="004B0A1B">
        <w:rPr>
          <w:rFonts w:eastAsia="Calibri"/>
        </w:rPr>
        <w:t xml:space="preserve">s </w:t>
      </w:r>
      <w:r w:rsidR="004B0A1B">
        <w:rPr>
          <w:rFonts w:eastAsia="Calibri"/>
          <w:b/>
          <w:u w:val="single"/>
        </w:rPr>
        <w:t>must</w:t>
      </w:r>
      <w:r w:rsidR="00D44DF5">
        <w:rPr>
          <w:rFonts w:eastAsia="Calibri"/>
          <w:b/>
          <w:u w:val="single"/>
        </w:rPr>
        <w:t xml:space="preserve"> submit</w:t>
      </w:r>
      <w:r>
        <w:rPr>
          <w:rFonts w:eastAsia="Calibri"/>
        </w:rPr>
        <w:t xml:space="preserve"> </w:t>
      </w:r>
      <w:r w:rsidR="004B0A1B">
        <w:rPr>
          <w:rFonts w:eastAsia="Calibri"/>
        </w:rPr>
        <w:t xml:space="preserve">resumes/CVs </w:t>
      </w:r>
      <w:r w:rsidR="006369A3">
        <w:rPr>
          <w:rFonts w:eastAsia="Calibri"/>
        </w:rPr>
        <w:t>for positions current</w:t>
      </w:r>
      <w:r w:rsidR="00D44DF5">
        <w:rPr>
          <w:rFonts w:eastAsia="Calibri"/>
        </w:rPr>
        <w:t>ly</w:t>
      </w:r>
      <w:r w:rsidR="006369A3">
        <w:rPr>
          <w:rFonts w:eastAsia="Calibri"/>
        </w:rPr>
        <w:t xml:space="preserve"> filled </w:t>
      </w:r>
      <w:r w:rsidR="009902FD">
        <w:rPr>
          <w:rFonts w:eastAsia="Calibri"/>
        </w:rPr>
        <w:t xml:space="preserve">(no more than 2 pages in length) </w:t>
      </w:r>
      <w:r w:rsidR="004B0A1B">
        <w:rPr>
          <w:rFonts w:eastAsia="Calibri"/>
        </w:rPr>
        <w:t>and position descriptions</w:t>
      </w:r>
      <w:r w:rsidR="006369A3">
        <w:rPr>
          <w:rFonts w:eastAsia="Calibri"/>
        </w:rPr>
        <w:t xml:space="preserve"> for vacant positions</w:t>
      </w:r>
      <w:r w:rsidR="004B0A1B">
        <w:rPr>
          <w:rFonts w:eastAsia="Calibri"/>
        </w:rPr>
        <w:t xml:space="preserve"> </w:t>
      </w:r>
      <w:r w:rsidR="009902FD">
        <w:rPr>
          <w:rFonts w:eastAsia="Calibri"/>
        </w:rPr>
        <w:t xml:space="preserve">(no more than 1 page in length) </w:t>
      </w:r>
      <w:r w:rsidR="004B0A1B">
        <w:rPr>
          <w:rFonts w:eastAsia="Calibri"/>
        </w:rPr>
        <w:t xml:space="preserve">for </w:t>
      </w:r>
      <w:r w:rsidR="00D44DF5">
        <w:rPr>
          <w:rFonts w:eastAsia="Calibri"/>
        </w:rPr>
        <w:t xml:space="preserve">key personnel, </w:t>
      </w:r>
      <w:r w:rsidR="002F65B6">
        <w:rPr>
          <w:rFonts w:eastAsia="Calibri"/>
        </w:rPr>
        <w:t>including</w:t>
      </w:r>
      <w:r w:rsidR="00D44DF5">
        <w:rPr>
          <w:rFonts w:eastAsia="Calibri"/>
        </w:rPr>
        <w:t xml:space="preserve"> the </w:t>
      </w:r>
      <w:r w:rsidR="004B0A1B">
        <w:rPr>
          <w:rFonts w:eastAsia="Calibri"/>
        </w:rPr>
        <w:t>Program Director/Principal Investigator (PD/PI) and Project Coordinator</w:t>
      </w:r>
      <w:r w:rsidR="00D44DF5">
        <w:rPr>
          <w:rFonts w:eastAsia="Calibri"/>
        </w:rPr>
        <w:t>. This</w:t>
      </w:r>
      <w:r w:rsidR="004B0A1B">
        <w:rPr>
          <w:rFonts w:eastAsia="Calibri"/>
        </w:rPr>
        <w:t xml:space="preserve"> should be name</w:t>
      </w:r>
      <w:r w:rsidR="00E1227A">
        <w:rPr>
          <w:rFonts w:eastAsia="Calibri"/>
        </w:rPr>
        <w:t>d</w:t>
      </w:r>
      <w:r w:rsidR="004B0A1B">
        <w:rPr>
          <w:rFonts w:eastAsia="Calibri"/>
        </w:rPr>
        <w:t xml:space="preserve"> “Attachment 7 – Key Personnel-Resumes-CVs-PDs” </w:t>
      </w:r>
      <w:r>
        <w:rPr>
          <w:rFonts w:eastAsia="Calibri"/>
        </w:rPr>
        <w:t xml:space="preserve">and uploaded to </w:t>
      </w:r>
      <w:hyperlink r:id="rId51" w:history="1">
        <w:r w:rsidRPr="00A95C97">
          <w:rPr>
            <w:rStyle w:val="Hyperlink"/>
            <w:rFonts w:eastAsia="Calibri"/>
          </w:rPr>
          <w:t>www.grants.gov</w:t>
        </w:r>
      </w:hyperlink>
      <w:r>
        <w:rPr>
          <w:rFonts w:eastAsia="Calibri"/>
        </w:rPr>
        <w:t xml:space="preserve">. </w:t>
      </w:r>
    </w:p>
    <w:p w14:paraId="28ECFD5F" w14:textId="60C18094" w:rsidR="005413EE" w:rsidRDefault="005413EE" w:rsidP="005413EE">
      <w:pPr>
        <w:widowControl w:val="0"/>
        <w:tabs>
          <w:tab w:val="left" w:pos="458"/>
        </w:tabs>
        <w:spacing w:before="1" w:after="0" w:line="293" w:lineRule="exact"/>
        <w:ind w:left="97" w:firstLine="0"/>
        <w:rPr>
          <w:rFonts w:eastAsia="Calibri"/>
        </w:rPr>
      </w:pPr>
    </w:p>
    <w:p w14:paraId="7D07361B" w14:textId="2BF3989E" w:rsidR="00D44DF5" w:rsidRDefault="00D44DF5">
      <w:pPr>
        <w:widowControl w:val="0"/>
        <w:tabs>
          <w:tab w:val="left" w:pos="458"/>
        </w:tabs>
        <w:spacing w:before="1" w:after="0" w:line="293" w:lineRule="exact"/>
        <w:ind w:left="30" w:firstLine="0"/>
        <w:rPr>
          <w:rFonts w:eastAsia="Calibri"/>
        </w:rPr>
      </w:pPr>
      <w:r>
        <w:rPr>
          <w:rFonts w:eastAsia="Calibri"/>
        </w:rPr>
        <w:lastRenderedPageBreak/>
        <w:t xml:space="preserve">A </w:t>
      </w:r>
      <w:proofErr w:type="gramStart"/>
      <w:r w:rsidRPr="00434A37">
        <w:rPr>
          <w:rFonts w:eastAsia="Calibri"/>
          <w:b/>
        </w:rPr>
        <w:t>curricula vitae</w:t>
      </w:r>
      <w:proofErr w:type="gramEnd"/>
      <w:r>
        <w:rPr>
          <w:rFonts w:eastAsia="Calibri"/>
        </w:rPr>
        <w:t xml:space="preserve"> may be used in lieu of a resume for positions currently filled if it contains all of the items of information below:</w:t>
      </w:r>
    </w:p>
    <w:p w14:paraId="3B32A35D" w14:textId="53F5145D" w:rsidR="00D44DF5" w:rsidRDefault="00D44DF5">
      <w:pPr>
        <w:widowControl w:val="0"/>
        <w:tabs>
          <w:tab w:val="left" w:pos="458"/>
        </w:tabs>
        <w:spacing w:before="1" w:after="0" w:line="293" w:lineRule="exact"/>
        <w:ind w:left="30" w:firstLine="0"/>
        <w:rPr>
          <w:rFonts w:eastAsia="Calibri"/>
        </w:rPr>
      </w:pPr>
    </w:p>
    <w:p w14:paraId="7C1B053B" w14:textId="38ECDAE3" w:rsidR="00D44DF5" w:rsidRDefault="00D44DF5" w:rsidP="00D44DF5">
      <w:pPr>
        <w:pStyle w:val="ListParagraph"/>
        <w:widowControl w:val="0"/>
        <w:numPr>
          <w:ilvl w:val="0"/>
          <w:numId w:val="106"/>
        </w:numPr>
        <w:tabs>
          <w:tab w:val="left" w:pos="458"/>
        </w:tabs>
        <w:spacing w:before="1" w:line="293" w:lineRule="exact"/>
        <w:ind w:left="720"/>
        <w:rPr>
          <w:rFonts w:eastAsia="Calibri"/>
        </w:rPr>
      </w:pPr>
      <w:r>
        <w:rPr>
          <w:rFonts w:eastAsia="Calibri"/>
        </w:rPr>
        <w:t>Name of key personnel</w:t>
      </w:r>
    </w:p>
    <w:p w14:paraId="71960596" w14:textId="6D67A732" w:rsidR="00D44DF5" w:rsidRDefault="00D44DF5" w:rsidP="00D44DF5">
      <w:pPr>
        <w:pStyle w:val="ListParagraph"/>
        <w:widowControl w:val="0"/>
        <w:numPr>
          <w:ilvl w:val="0"/>
          <w:numId w:val="106"/>
        </w:numPr>
        <w:tabs>
          <w:tab w:val="left" w:pos="458"/>
        </w:tabs>
        <w:spacing w:before="1" w:line="293" w:lineRule="exact"/>
        <w:ind w:left="720"/>
        <w:rPr>
          <w:rFonts w:eastAsia="Calibri"/>
        </w:rPr>
      </w:pPr>
      <w:r>
        <w:rPr>
          <w:rFonts w:eastAsia="Calibri"/>
        </w:rPr>
        <w:t xml:space="preserve">Education background: </w:t>
      </w:r>
      <w:r w:rsidR="00715BAD">
        <w:rPr>
          <w:rFonts w:eastAsia="Calibri"/>
        </w:rPr>
        <w:t>School(s), location, dates attended, degrees earned (specify year), major field of study</w:t>
      </w:r>
    </w:p>
    <w:p w14:paraId="3C861AAE" w14:textId="7863A18D" w:rsidR="00715BAD" w:rsidRDefault="00715BAD" w:rsidP="00D44DF5">
      <w:pPr>
        <w:pStyle w:val="ListParagraph"/>
        <w:widowControl w:val="0"/>
        <w:numPr>
          <w:ilvl w:val="0"/>
          <w:numId w:val="106"/>
        </w:numPr>
        <w:tabs>
          <w:tab w:val="left" w:pos="458"/>
        </w:tabs>
        <w:spacing w:before="1" w:line="293" w:lineRule="exact"/>
        <w:ind w:left="720"/>
        <w:rPr>
          <w:rFonts w:eastAsia="Calibri"/>
        </w:rPr>
      </w:pPr>
      <w:r>
        <w:rPr>
          <w:rFonts w:eastAsia="Calibri"/>
        </w:rPr>
        <w:t>Professional experience</w:t>
      </w:r>
    </w:p>
    <w:p w14:paraId="2139882C" w14:textId="5DD5B9C7" w:rsidR="00715BAD" w:rsidRDefault="00715BAD" w:rsidP="00D44DF5">
      <w:pPr>
        <w:pStyle w:val="ListParagraph"/>
        <w:widowControl w:val="0"/>
        <w:numPr>
          <w:ilvl w:val="0"/>
          <w:numId w:val="106"/>
        </w:numPr>
        <w:tabs>
          <w:tab w:val="left" w:pos="458"/>
        </w:tabs>
        <w:spacing w:before="1" w:line="293" w:lineRule="exact"/>
        <w:ind w:left="720"/>
        <w:rPr>
          <w:rFonts w:eastAsia="Calibri"/>
        </w:rPr>
      </w:pPr>
      <w:r>
        <w:rPr>
          <w:rFonts w:eastAsia="Calibri"/>
        </w:rPr>
        <w:t>Honors received and dates</w:t>
      </w:r>
    </w:p>
    <w:p w14:paraId="6B44F5F6" w14:textId="3DC6FFFD" w:rsidR="00715BAD" w:rsidRDefault="00715BAD" w:rsidP="00D44DF5">
      <w:pPr>
        <w:pStyle w:val="ListParagraph"/>
        <w:widowControl w:val="0"/>
        <w:numPr>
          <w:ilvl w:val="0"/>
          <w:numId w:val="106"/>
        </w:numPr>
        <w:tabs>
          <w:tab w:val="left" w:pos="458"/>
        </w:tabs>
        <w:spacing w:before="1" w:line="293" w:lineRule="exact"/>
        <w:ind w:left="720"/>
        <w:rPr>
          <w:rFonts w:eastAsia="Calibri"/>
        </w:rPr>
      </w:pPr>
      <w:r>
        <w:rPr>
          <w:rFonts w:eastAsia="Calibri"/>
        </w:rPr>
        <w:t>Recent relevant publications</w:t>
      </w:r>
    </w:p>
    <w:p w14:paraId="16576EFF" w14:textId="16818C6D" w:rsidR="00715BAD" w:rsidRPr="001B5F26" w:rsidRDefault="00715BAD" w:rsidP="00434A37">
      <w:pPr>
        <w:pStyle w:val="ListParagraph"/>
        <w:widowControl w:val="0"/>
        <w:numPr>
          <w:ilvl w:val="0"/>
          <w:numId w:val="106"/>
        </w:numPr>
        <w:tabs>
          <w:tab w:val="left" w:pos="458"/>
        </w:tabs>
        <w:spacing w:before="1" w:line="293" w:lineRule="exact"/>
        <w:ind w:left="720"/>
        <w:rPr>
          <w:rFonts w:eastAsia="Calibri"/>
        </w:rPr>
      </w:pPr>
      <w:r>
        <w:rPr>
          <w:rFonts w:eastAsia="Calibri"/>
        </w:rPr>
        <w:t xml:space="preserve">Other sources of support  </w:t>
      </w:r>
    </w:p>
    <w:p w14:paraId="7156D9EF" w14:textId="18DF27C7" w:rsidR="00D44DF5" w:rsidRDefault="00D44DF5">
      <w:pPr>
        <w:widowControl w:val="0"/>
        <w:tabs>
          <w:tab w:val="left" w:pos="458"/>
        </w:tabs>
        <w:spacing w:before="1" w:after="0" w:line="293" w:lineRule="exact"/>
        <w:ind w:left="30" w:firstLine="0"/>
        <w:rPr>
          <w:rFonts w:eastAsia="Calibri"/>
        </w:rPr>
      </w:pPr>
    </w:p>
    <w:p w14:paraId="4405AC93" w14:textId="28BA4E7B" w:rsidR="00C7180E" w:rsidRDefault="00C7180E">
      <w:pPr>
        <w:widowControl w:val="0"/>
        <w:tabs>
          <w:tab w:val="left" w:pos="458"/>
        </w:tabs>
        <w:spacing w:before="1" w:after="0" w:line="293" w:lineRule="exact"/>
        <w:ind w:left="30" w:firstLine="0"/>
        <w:rPr>
          <w:rFonts w:eastAsia="Calibri"/>
        </w:rPr>
      </w:pPr>
    </w:p>
    <w:p w14:paraId="0E619EAD" w14:textId="52110C18" w:rsidR="00C7180E" w:rsidRDefault="00C7180E">
      <w:pPr>
        <w:widowControl w:val="0"/>
        <w:tabs>
          <w:tab w:val="left" w:pos="458"/>
        </w:tabs>
        <w:spacing w:before="1" w:after="0" w:line="293" w:lineRule="exact"/>
        <w:ind w:left="30" w:firstLine="0"/>
        <w:rPr>
          <w:rFonts w:eastAsia="Calibri"/>
        </w:rPr>
      </w:pPr>
    </w:p>
    <w:p w14:paraId="7309C5DD" w14:textId="77777777" w:rsidR="00C7180E" w:rsidRDefault="00C7180E">
      <w:pPr>
        <w:widowControl w:val="0"/>
        <w:tabs>
          <w:tab w:val="left" w:pos="458"/>
        </w:tabs>
        <w:spacing w:before="1" w:after="0" w:line="293" w:lineRule="exact"/>
        <w:ind w:left="30" w:firstLine="0"/>
        <w:rPr>
          <w:rFonts w:eastAsia="Calibri"/>
        </w:rPr>
      </w:pPr>
    </w:p>
    <w:p w14:paraId="690DDD71" w14:textId="2930BB30" w:rsidR="00D44DF5" w:rsidRDefault="00D44DF5">
      <w:pPr>
        <w:widowControl w:val="0"/>
        <w:tabs>
          <w:tab w:val="left" w:pos="458"/>
        </w:tabs>
        <w:spacing w:before="1" w:after="0" w:line="293" w:lineRule="exact"/>
        <w:ind w:left="30" w:firstLine="0"/>
        <w:rPr>
          <w:rFonts w:eastAsia="Calibri"/>
        </w:rPr>
      </w:pPr>
      <w:r>
        <w:rPr>
          <w:rFonts w:eastAsia="Calibri"/>
        </w:rPr>
        <w:t xml:space="preserve">The </w:t>
      </w:r>
      <w:r w:rsidRPr="00434A37">
        <w:rPr>
          <w:rFonts w:eastAsia="Calibri"/>
          <w:b/>
        </w:rPr>
        <w:t>position description</w:t>
      </w:r>
      <w:r>
        <w:rPr>
          <w:rFonts w:eastAsia="Calibri"/>
        </w:rPr>
        <w:t xml:space="preserve"> is only required for key personnel positions that are not filled and should include:</w:t>
      </w:r>
    </w:p>
    <w:p w14:paraId="4CEADE7F" w14:textId="77777777" w:rsidR="00D44DF5" w:rsidRDefault="00D44DF5" w:rsidP="00434A37">
      <w:pPr>
        <w:widowControl w:val="0"/>
        <w:tabs>
          <w:tab w:val="left" w:pos="458"/>
        </w:tabs>
        <w:spacing w:before="1" w:after="0" w:line="293" w:lineRule="exact"/>
        <w:ind w:left="30" w:firstLine="0"/>
        <w:rPr>
          <w:rFonts w:eastAsia="Calibri"/>
        </w:rPr>
      </w:pPr>
    </w:p>
    <w:p w14:paraId="49E45077" w14:textId="734397DA" w:rsidR="009902FD" w:rsidRDefault="00D44DF5" w:rsidP="00434A37">
      <w:pPr>
        <w:pStyle w:val="ListParagraph"/>
        <w:widowControl w:val="0"/>
        <w:numPr>
          <w:ilvl w:val="0"/>
          <w:numId w:val="105"/>
        </w:numPr>
        <w:tabs>
          <w:tab w:val="left" w:pos="458"/>
        </w:tabs>
        <w:spacing w:before="1" w:line="293" w:lineRule="exact"/>
        <w:ind w:left="720"/>
        <w:rPr>
          <w:rFonts w:eastAsia="Calibri"/>
        </w:rPr>
      </w:pPr>
      <w:r>
        <w:rPr>
          <w:rFonts w:eastAsia="Calibri"/>
        </w:rPr>
        <w:t>Title of key personnel position;</w:t>
      </w:r>
    </w:p>
    <w:p w14:paraId="3F9F08CC" w14:textId="03256E20" w:rsidR="00D44DF5" w:rsidRDefault="00D44DF5" w:rsidP="00434A37">
      <w:pPr>
        <w:pStyle w:val="ListParagraph"/>
        <w:widowControl w:val="0"/>
        <w:numPr>
          <w:ilvl w:val="0"/>
          <w:numId w:val="105"/>
        </w:numPr>
        <w:tabs>
          <w:tab w:val="left" w:pos="458"/>
        </w:tabs>
        <w:spacing w:before="1" w:line="293" w:lineRule="exact"/>
        <w:ind w:left="720"/>
        <w:rPr>
          <w:rFonts w:eastAsia="Calibri"/>
        </w:rPr>
      </w:pPr>
      <w:r>
        <w:rPr>
          <w:rFonts w:eastAsia="Calibri"/>
        </w:rPr>
        <w:t>Brief description of duties and responsibilities; and</w:t>
      </w:r>
    </w:p>
    <w:p w14:paraId="4DFE72B4" w14:textId="581119C3" w:rsidR="00D44DF5" w:rsidRPr="001B5F26" w:rsidRDefault="00D44DF5" w:rsidP="00434A37">
      <w:pPr>
        <w:pStyle w:val="ListParagraph"/>
        <w:widowControl w:val="0"/>
        <w:numPr>
          <w:ilvl w:val="0"/>
          <w:numId w:val="105"/>
        </w:numPr>
        <w:tabs>
          <w:tab w:val="left" w:pos="458"/>
        </w:tabs>
        <w:spacing w:before="1" w:line="293" w:lineRule="exact"/>
        <w:ind w:left="720"/>
        <w:rPr>
          <w:rFonts w:eastAsia="Calibri"/>
        </w:rPr>
      </w:pPr>
      <w:r>
        <w:rPr>
          <w:rFonts w:eastAsia="Calibri"/>
        </w:rPr>
        <w:t>1-2 sentences on how the applicant plans to fill the position, including expected timeframe.</w:t>
      </w:r>
    </w:p>
    <w:p w14:paraId="23C39279" w14:textId="20D6E4AE" w:rsidR="00D44DF5" w:rsidRDefault="00D44DF5" w:rsidP="005413EE">
      <w:pPr>
        <w:widowControl w:val="0"/>
        <w:tabs>
          <w:tab w:val="left" w:pos="458"/>
        </w:tabs>
        <w:spacing w:before="1" w:after="0" w:line="293" w:lineRule="exact"/>
        <w:ind w:left="97" w:firstLine="0"/>
        <w:rPr>
          <w:rFonts w:eastAsia="Calibri"/>
        </w:rPr>
      </w:pPr>
    </w:p>
    <w:p w14:paraId="53A6C1A9" w14:textId="7BBF08B7" w:rsidR="005413EE" w:rsidRDefault="005413EE" w:rsidP="005413EE">
      <w:pPr>
        <w:widowControl w:val="0"/>
        <w:tabs>
          <w:tab w:val="left" w:pos="458"/>
        </w:tabs>
        <w:spacing w:before="1" w:after="0" w:line="293" w:lineRule="exact"/>
        <w:ind w:left="97" w:firstLine="0"/>
        <w:rPr>
          <w:rFonts w:eastAsia="Calibri"/>
        </w:rPr>
      </w:pPr>
      <w:r>
        <w:rPr>
          <w:rFonts w:eastAsia="Calibri"/>
        </w:rPr>
        <w:t>Per statute, the coalition must contain one representative from each of the 12 sectors</w:t>
      </w:r>
      <w:r w:rsidR="00B66A3A">
        <w:rPr>
          <w:rFonts w:eastAsia="Calibri"/>
        </w:rPr>
        <w:t>:</w:t>
      </w:r>
    </w:p>
    <w:p w14:paraId="6ABE5C8C" w14:textId="77777777" w:rsidR="00986228" w:rsidRDefault="00986228" w:rsidP="005413EE">
      <w:pPr>
        <w:widowControl w:val="0"/>
        <w:tabs>
          <w:tab w:val="left" w:pos="458"/>
        </w:tabs>
        <w:spacing w:before="1" w:after="0" w:line="293" w:lineRule="exact"/>
        <w:ind w:left="97" w:firstLine="0"/>
        <w:rPr>
          <w:rFonts w:eastAsia="Calibri"/>
        </w:rPr>
      </w:pPr>
    </w:p>
    <w:p w14:paraId="33EBD983" w14:textId="310E36AB" w:rsidR="005413EE" w:rsidRPr="00822F46" w:rsidRDefault="005413EE" w:rsidP="003B7B83">
      <w:pPr>
        <w:widowControl w:val="0"/>
        <w:numPr>
          <w:ilvl w:val="0"/>
          <w:numId w:val="14"/>
        </w:numPr>
        <w:tabs>
          <w:tab w:val="left" w:pos="720"/>
        </w:tabs>
        <w:spacing w:before="1" w:after="0" w:line="293" w:lineRule="exact"/>
        <w:ind w:left="720"/>
        <w:rPr>
          <w:rFonts w:eastAsia="Calibri"/>
        </w:rPr>
      </w:pPr>
      <w:r w:rsidRPr="00822F46">
        <w:rPr>
          <w:rFonts w:eastAsia="Calibri"/>
        </w:rPr>
        <w:t xml:space="preserve">Youth </w:t>
      </w:r>
      <w:r w:rsidRPr="00822F46">
        <w:rPr>
          <w:rFonts w:eastAsia="Calibri"/>
          <w:spacing w:val="-1"/>
        </w:rPr>
        <w:t>(18</w:t>
      </w:r>
      <w:r w:rsidRPr="00822F46">
        <w:rPr>
          <w:rFonts w:eastAsia="Calibri"/>
        </w:rPr>
        <w:t xml:space="preserve"> or</w:t>
      </w:r>
      <w:r w:rsidRPr="00822F46">
        <w:rPr>
          <w:rFonts w:eastAsia="Calibri"/>
          <w:spacing w:val="3"/>
        </w:rPr>
        <w:t xml:space="preserve"> </w:t>
      </w:r>
      <w:r w:rsidRPr="00822F46">
        <w:rPr>
          <w:rFonts w:eastAsia="Calibri"/>
          <w:spacing w:val="-1"/>
        </w:rPr>
        <w:t>younger)</w:t>
      </w:r>
    </w:p>
    <w:p w14:paraId="7A044869"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spacing w:val="-1"/>
        </w:rPr>
        <w:t>Parent</w:t>
      </w:r>
    </w:p>
    <w:p w14:paraId="115ACB79"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spacing w:val="-1"/>
        </w:rPr>
        <w:t>Business</w:t>
      </w:r>
    </w:p>
    <w:p w14:paraId="633CA703"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rPr>
        <w:t>Media</w:t>
      </w:r>
    </w:p>
    <w:p w14:paraId="28E017ED"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spacing w:val="-1"/>
        </w:rPr>
        <w:t>School</w:t>
      </w:r>
    </w:p>
    <w:p w14:paraId="38029FE9" w14:textId="77777777" w:rsidR="005413EE" w:rsidRPr="00822F46" w:rsidRDefault="005413EE" w:rsidP="003B7B83">
      <w:pPr>
        <w:widowControl w:val="0"/>
        <w:numPr>
          <w:ilvl w:val="0"/>
          <w:numId w:val="14"/>
        </w:numPr>
        <w:tabs>
          <w:tab w:val="left" w:pos="720"/>
        </w:tabs>
        <w:spacing w:before="1" w:after="0" w:line="293" w:lineRule="exact"/>
        <w:ind w:left="720"/>
        <w:rPr>
          <w:rFonts w:eastAsia="Calibri"/>
        </w:rPr>
      </w:pPr>
      <w:r w:rsidRPr="00822F46">
        <w:rPr>
          <w:rFonts w:eastAsia="Calibri"/>
          <w:spacing w:val="-1"/>
        </w:rPr>
        <w:t>Youth-serving</w:t>
      </w:r>
      <w:r w:rsidRPr="00822F46">
        <w:rPr>
          <w:rFonts w:eastAsia="Calibri"/>
          <w:spacing w:val="-3"/>
        </w:rPr>
        <w:t xml:space="preserve"> </w:t>
      </w:r>
      <w:r w:rsidRPr="00822F46">
        <w:rPr>
          <w:rFonts w:eastAsia="Calibri"/>
        </w:rPr>
        <w:t>organization</w:t>
      </w:r>
    </w:p>
    <w:p w14:paraId="57BD8C0E"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spacing w:val="-1"/>
        </w:rPr>
        <w:t>Law</w:t>
      </w:r>
      <w:r w:rsidRPr="00822F46">
        <w:rPr>
          <w:rFonts w:eastAsia="Calibri"/>
        </w:rPr>
        <w:t xml:space="preserve"> </w:t>
      </w:r>
      <w:r w:rsidRPr="00822F46">
        <w:rPr>
          <w:rFonts w:eastAsia="Calibri"/>
          <w:spacing w:val="-1"/>
        </w:rPr>
        <w:t>enforcement</w:t>
      </w:r>
    </w:p>
    <w:p w14:paraId="1DB2C9D5" w14:textId="77777777" w:rsidR="005413EE" w:rsidRPr="00822F46" w:rsidRDefault="005413EE" w:rsidP="003B7B83">
      <w:pPr>
        <w:widowControl w:val="0"/>
        <w:numPr>
          <w:ilvl w:val="0"/>
          <w:numId w:val="14"/>
        </w:numPr>
        <w:tabs>
          <w:tab w:val="left" w:pos="720"/>
        </w:tabs>
        <w:spacing w:after="0" w:line="293" w:lineRule="exact"/>
        <w:ind w:left="720"/>
        <w:rPr>
          <w:rFonts w:eastAsia="Calibri"/>
        </w:rPr>
      </w:pPr>
      <w:r w:rsidRPr="00822F46">
        <w:rPr>
          <w:rFonts w:eastAsia="Calibri"/>
          <w:spacing w:val="-1"/>
        </w:rPr>
        <w:t>Religious/Fraternal</w:t>
      </w:r>
      <w:r w:rsidRPr="00822F46">
        <w:rPr>
          <w:rFonts w:eastAsia="Calibri"/>
        </w:rPr>
        <w:t xml:space="preserve"> organization</w:t>
      </w:r>
    </w:p>
    <w:p w14:paraId="6EF5B490" w14:textId="77777777" w:rsidR="005413EE" w:rsidRPr="00822F46" w:rsidRDefault="005413EE" w:rsidP="003B7B83">
      <w:pPr>
        <w:widowControl w:val="0"/>
        <w:numPr>
          <w:ilvl w:val="0"/>
          <w:numId w:val="14"/>
        </w:numPr>
        <w:tabs>
          <w:tab w:val="left" w:pos="720"/>
        </w:tabs>
        <w:spacing w:after="0" w:line="293" w:lineRule="exact"/>
        <w:ind w:left="720"/>
        <w:rPr>
          <w:rFonts w:eastAsia="Calibri"/>
          <w:spacing w:val="-1"/>
        </w:rPr>
      </w:pPr>
      <w:r w:rsidRPr="00822F46">
        <w:rPr>
          <w:rFonts w:eastAsia="Calibri"/>
          <w:spacing w:val="-1"/>
        </w:rPr>
        <w:t>Civic/Volunteer</w:t>
      </w:r>
      <w:r w:rsidRPr="00822F46">
        <w:rPr>
          <w:rFonts w:eastAsia="Calibri"/>
        </w:rPr>
        <w:t xml:space="preserve"> </w:t>
      </w:r>
      <w:r w:rsidRPr="00822F46">
        <w:rPr>
          <w:rFonts w:eastAsia="Calibri"/>
          <w:spacing w:val="-1"/>
        </w:rPr>
        <w:t>groups</w:t>
      </w:r>
      <w:r w:rsidRPr="00822F46">
        <w:rPr>
          <w:rFonts w:eastAsia="Calibri"/>
        </w:rPr>
        <w:t xml:space="preserve"> (i.e., </w:t>
      </w:r>
      <w:r w:rsidRPr="00822F46">
        <w:rPr>
          <w:rFonts w:eastAsia="Calibri"/>
          <w:spacing w:val="-1"/>
        </w:rPr>
        <w:t>local</w:t>
      </w:r>
      <w:r w:rsidRPr="00822F46">
        <w:rPr>
          <w:rFonts w:eastAsia="Calibri"/>
        </w:rPr>
        <w:t xml:space="preserve"> </w:t>
      </w:r>
      <w:r w:rsidRPr="00822F46">
        <w:rPr>
          <w:rFonts w:eastAsia="Calibri"/>
          <w:spacing w:val="-1"/>
        </w:rPr>
        <w:t>organizations</w:t>
      </w:r>
      <w:r w:rsidRPr="00822F46">
        <w:rPr>
          <w:rFonts w:eastAsia="Calibri"/>
          <w:spacing w:val="61"/>
        </w:rPr>
        <w:t xml:space="preserve"> </w:t>
      </w:r>
      <w:r w:rsidRPr="00822F46">
        <w:rPr>
          <w:rFonts w:eastAsia="Calibri"/>
          <w:spacing w:val="-1"/>
        </w:rPr>
        <w:t>committed</w:t>
      </w:r>
      <w:r w:rsidRPr="00822F46">
        <w:rPr>
          <w:rFonts w:eastAsia="Calibri"/>
        </w:rPr>
        <w:t xml:space="preserve"> to </w:t>
      </w:r>
      <w:r w:rsidRPr="00822F46">
        <w:rPr>
          <w:rFonts w:eastAsia="Calibri"/>
          <w:spacing w:val="-1"/>
        </w:rPr>
        <w:t>volunteering,</w:t>
      </w:r>
      <w:r w:rsidRPr="00822F46">
        <w:rPr>
          <w:rFonts w:eastAsia="Calibri"/>
        </w:rPr>
        <w:t xml:space="preserve"> not a</w:t>
      </w:r>
      <w:r w:rsidRPr="00822F46">
        <w:rPr>
          <w:rFonts w:eastAsia="Calibri"/>
          <w:spacing w:val="1"/>
        </w:rPr>
        <w:t xml:space="preserve"> </w:t>
      </w:r>
      <w:r w:rsidRPr="00822F46">
        <w:rPr>
          <w:rFonts w:eastAsia="Calibri"/>
          <w:spacing w:val="-1"/>
        </w:rPr>
        <w:t>coalition</w:t>
      </w:r>
      <w:r w:rsidRPr="00822F46">
        <w:rPr>
          <w:rFonts w:eastAsia="Calibri"/>
          <w:spacing w:val="47"/>
        </w:rPr>
        <w:t xml:space="preserve"> </w:t>
      </w:r>
      <w:r w:rsidRPr="00822F46">
        <w:rPr>
          <w:rFonts w:eastAsia="Calibri"/>
          <w:spacing w:val="-1"/>
        </w:rPr>
        <w:t>member designated as a “volunteer”)</w:t>
      </w:r>
    </w:p>
    <w:p w14:paraId="631CDD64" w14:textId="77777777" w:rsidR="005413EE" w:rsidRPr="00822F46" w:rsidRDefault="005413EE" w:rsidP="003B7B83">
      <w:pPr>
        <w:widowControl w:val="0"/>
        <w:numPr>
          <w:ilvl w:val="0"/>
          <w:numId w:val="14"/>
        </w:numPr>
        <w:tabs>
          <w:tab w:val="left" w:pos="720"/>
        </w:tabs>
        <w:spacing w:after="0" w:line="293" w:lineRule="exact"/>
        <w:ind w:left="720"/>
        <w:rPr>
          <w:rFonts w:eastAsia="Calibri"/>
          <w:spacing w:val="-1"/>
        </w:rPr>
      </w:pPr>
      <w:r w:rsidRPr="00822F46">
        <w:rPr>
          <w:rFonts w:eastAsia="Calibri"/>
          <w:spacing w:val="-1"/>
        </w:rPr>
        <w:t>Healthcare professional or organization (i.e., primary care, hospitals, etc.)</w:t>
      </w:r>
    </w:p>
    <w:p w14:paraId="65662084" w14:textId="77777777" w:rsidR="005413EE" w:rsidRPr="00822F46" w:rsidRDefault="005413EE" w:rsidP="003B7B83">
      <w:pPr>
        <w:widowControl w:val="0"/>
        <w:numPr>
          <w:ilvl w:val="0"/>
          <w:numId w:val="14"/>
        </w:numPr>
        <w:tabs>
          <w:tab w:val="left" w:pos="720"/>
        </w:tabs>
        <w:spacing w:after="0" w:line="293" w:lineRule="exact"/>
        <w:ind w:left="720"/>
        <w:rPr>
          <w:rFonts w:eastAsia="Calibri"/>
          <w:spacing w:val="-1"/>
        </w:rPr>
      </w:pPr>
      <w:r w:rsidRPr="00822F46">
        <w:rPr>
          <w:rFonts w:eastAsia="Calibri"/>
          <w:spacing w:val="-1"/>
        </w:rPr>
        <w:t>State, local, or tribal governmental agency with expertise in the field of substance abuse (including, if applicable, the state agency with primary authority for substance abuse)</w:t>
      </w:r>
    </w:p>
    <w:p w14:paraId="19FA43F8" w14:textId="77777777" w:rsidR="005413EE" w:rsidRPr="00822F46" w:rsidRDefault="005413EE" w:rsidP="003B7B83">
      <w:pPr>
        <w:widowControl w:val="0"/>
        <w:numPr>
          <w:ilvl w:val="0"/>
          <w:numId w:val="14"/>
        </w:numPr>
        <w:tabs>
          <w:tab w:val="left" w:pos="720"/>
        </w:tabs>
        <w:spacing w:after="0" w:line="293" w:lineRule="exact"/>
        <w:ind w:left="720"/>
        <w:rPr>
          <w:rFonts w:eastAsia="Calibri"/>
          <w:spacing w:val="-1"/>
        </w:rPr>
      </w:pPr>
      <w:r w:rsidRPr="00822F46">
        <w:rPr>
          <w:rFonts w:eastAsia="Calibri"/>
          <w:spacing w:val="-1"/>
        </w:rPr>
        <w:t>Other organization involved in reducing substance abuse</w:t>
      </w:r>
    </w:p>
    <w:p w14:paraId="10A20D7B" w14:textId="3BC43591" w:rsidR="005413EE" w:rsidRDefault="005413EE" w:rsidP="005413EE"/>
    <w:p w14:paraId="3DEBC4A9" w14:textId="34F2BC38" w:rsidR="00B66A3A" w:rsidRDefault="00B66A3A" w:rsidP="00B66A3A">
      <w:pPr>
        <w:pStyle w:val="Heading2"/>
        <w:ind w:left="0"/>
      </w:pPr>
      <w:r>
        <w:t xml:space="preserve">d. Work Plan </w:t>
      </w:r>
    </w:p>
    <w:p w14:paraId="7147DE21" w14:textId="294BEA9C" w:rsidR="00B66A3A" w:rsidRDefault="006702BB" w:rsidP="005413EE">
      <w:r>
        <w:t xml:space="preserve">Applicants must prepare a detailed work plan for the first year of the award </w:t>
      </w:r>
      <w:r w:rsidR="00FD1A72">
        <w:t xml:space="preserve">(aka </w:t>
      </w:r>
      <w:r w:rsidR="00AA119D">
        <w:rPr>
          <w:color w:val="FF0000"/>
        </w:rPr>
        <w:t>9-Month</w:t>
      </w:r>
      <w:r w:rsidR="00FD1A72" w:rsidRPr="00AA119D">
        <w:rPr>
          <w:color w:val="FF0000"/>
        </w:rPr>
        <w:t xml:space="preserve"> </w:t>
      </w:r>
      <w:r w:rsidR="00FD1A72">
        <w:t xml:space="preserve">Action Plan) </w:t>
      </w:r>
      <w:r>
        <w:t xml:space="preserve">and a </w:t>
      </w:r>
      <w:r w:rsidRPr="006702BB">
        <w:rPr>
          <w:u w:val="single"/>
        </w:rPr>
        <w:t>high-level</w:t>
      </w:r>
      <w:r>
        <w:t xml:space="preserve"> plan for subsequent years. </w:t>
      </w:r>
      <w:r w:rsidR="00EA7FBC">
        <w:t xml:space="preserve">Applicant must submit a </w:t>
      </w:r>
      <w:r w:rsidR="00AA119D" w:rsidRPr="00AA119D">
        <w:rPr>
          <w:color w:val="FF0000"/>
        </w:rPr>
        <w:t>9</w:t>
      </w:r>
      <w:r w:rsidR="00EA7FBC" w:rsidRPr="00AA119D">
        <w:rPr>
          <w:color w:val="FF0000"/>
        </w:rPr>
        <w:t>-Month</w:t>
      </w:r>
      <w:r w:rsidR="00EA7FBC">
        <w:t xml:space="preserve"> </w:t>
      </w:r>
    </w:p>
    <w:p w14:paraId="26BC6DDF" w14:textId="1B4877B7" w:rsidR="00FD1A72" w:rsidRDefault="006702BB" w:rsidP="00EA7FBC">
      <w:r>
        <w:t xml:space="preserve">The work plan </w:t>
      </w:r>
      <w:r w:rsidR="00FD1A72">
        <w:t xml:space="preserve">(aka </w:t>
      </w:r>
      <w:r w:rsidR="00AA119D" w:rsidRPr="00AA119D">
        <w:rPr>
          <w:color w:val="FF0000"/>
        </w:rPr>
        <w:t>9</w:t>
      </w:r>
      <w:r w:rsidR="00FD1A72" w:rsidRPr="00AA119D">
        <w:rPr>
          <w:color w:val="FF0000"/>
        </w:rPr>
        <w:t>-Month Action Plan</w:t>
      </w:r>
      <w:r w:rsidR="00FD1A72">
        <w:t xml:space="preserve">) </w:t>
      </w:r>
      <w:r>
        <w:t>must, at a minimum, include</w:t>
      </w:r>
      <w:r w:rsidR="00FD1A72">
        <w:t>:</w:t>
      </w:r>
    </w:p>
    <w:p w14:paraId="6554DDCB" w14:textId="77777777" w:rsidR="00973737" w:rsidRDefault="00973737" w:rsidP="00EA7FBC"/>
    <w:p w14:paraId="10CBF371" w14:textId="11CCEA48" w:rsidR="00FD1A72" w:rsidRDefault="00FD1A72" w:rsidP="00DB5D1D">
      <w:pPr>
        <w:pStyle w:val="ListParagraph"/>
        <w:numPr>
          <w:ilvl w:val="0"/>
          <w:numId w:val="107"/>
        </w:numPr>
        <w:ind w:left="720"/>
      </w:pPr>
      <w:r>
        <w:t>P</w:t>
      </w:r>
      <w:r w:rsidR="006702BB">
        <w:t>eriod of performance</w:t>
      </w:r>
      <w:r>
        <w:t>;</w:t>
      </w:r>
      <w:r w:rsidR="00571154">
        <w:t xml:space="preserve"> </w:t>
      </w:r>
    </w:p>
    <w:p w14:paraId="259D3CEA" w14:textId="11B54282" w:rsidR="00FD1A72" w:rsidRDefault="00571154" w:rsidP="00DB5D1D">
      <w:pPr>
        <w:pStyle w:val="ListParagraph"/>
        <w:numPr>
          <w:ilvl w:val="0"/>
          <w:numId w:val="107"/>
        </w:numPr>
        <w:ind w:left="720"/>
      </w:pPr>
      <w:r>
        <w:t xml:space="preserve">Activities </w:t>
      </w:r>
      <w:r w:rsidR="00FD1A72">
        <w:t xml:space="preserve">that are in </w:t>
      </w:r>
      <w:r>
        <w:t xml:space="preserve">alignment with the proposed </w:t>
      </w:r>
      <w:r w:rsidR="00FD1A72">
        <w:t xml:space="preserve">objectives </w:t>
      </w:r>
      <w:r>
        <w:t>and program strategies</w:t>
      </w:r>
      <w:r w:rsidR="00FD1A72">
        <w:t>;</w:t>
      </w:r>
      <w:r>
        <w:t xml:space="preserve"> and </w:t>
      </w:r>
    </w:p>
    <w:p w14:paraId="78035AB0" w14:textId="07B6B53D" w:rsidR="006702BB" w:rsidRDefault="00FD1A72" w:rsidP="00DB5D1D">
      <w:pPr>
        <w:pStyle w:val="ListParagraph"/>
        <w:numPr>
          <w:ilvl w:val="0"/>
          <w:numId w:val="107"/>
        </w:numPr>
        <w:ind w:left="720"/>
      </w:pPr>
      <w:r>
        <w:t>Objectives that are Specific, Measurable, Achievable, Realistic, and Time</w:t>
      </w:r>
      <w:r w:rsidR="00E93B41">
        <w:t>-</w:t>
      </w:r>
      <w:r>
        <w:t>bound (see Glossary section within this NOFO for further definition of each).</w:t>
      </w:r>
    </w:p>
    <w:p w14:paraId="09FA920B" w14:textId="0B050FEF" w:rsidR="00571154" w:rsidRDefault="00571154" w:rsidP="005413EE"/>
    <w:p w14:paraId="5536C66B" w14:textId="15E34E44" w:rsidR="00571154" w:rsidRDefault="00571154" w:rsidP="005413EE">
      <w:pPr>
        <w:rPr>
          <w:b/>
        </w:rPr>
      </w:pPr>
      <w:r>
        <w:rPr>
          <w:b/>
        </w:rPr>
        <w:t>CDC will provide feedback and technical assistance to recipients to finalize the work plan</w:t>
      </w:r>
      <w:r w:rsidR="00FD1A72">
        <w:rPr>
          <w:b/>
        </w:rPr>
        <w:t xml:space="preserve"> </w:t>
      </w:r>
      <w:r w:rsidR="00AA119D">
        <w:rPr>
          <w:b/>
        </w:rPr>
        <w:t>(</w:t>
      </w:r>
      <w:r w:rsidR="00AA119D" w:rsidRPr="00AA119D">
        <w:rPr>
          <w:b/>
          <w:color w:val="FF0000"/>
        </w:rPr>
        <w:t>aka 9-Month Action Plan</w:t>
      </w:r>
      <w:r w:rsidR="00AA119D">
        <w:rPr>
          <w:b/>
        </w:rPr>
        <w:t xml:space="preserve">) </w:t>
      </w:r>
      <w:r>
        <w:rPr>
          <w:b/>
        </w:rPr>
        <w:t>post-award.</w:t>
      </w:r>
    </w:p>
    <w:p w14:paraId="51E34015" w14:textId="4704EA79" w:rsidR="00571154" w:rsidRDefault="00571154" w:rsidP="005413EE">
      <w:pPr>
        <w:rPr>
          <w:b/>
        </w:rPr>
      </w:pPr>
    </w:p>
    <w:p w14:paraId="25300555" w14:textId="316F4CD5" w:rsidR="00571154" w:rsidRDefault="00571154" w:rsidP="005413EE">
      <w:r>
        <w:t>The following work plan</w:t>
      </w:r>
      <w:r w:rsidR="00FD1A72">
        <w:t xml:space="preserve"> </w:t>
      </w:r>
      <w:r w:rsidR="00AA119D" w:rsidRPr="00AA119D">
        <w:rPr>
          <w:color w:val="FF0000"/>
        </w:rPr>
        <w:t xml:space="preserve">(aka 9-Month Action Plan) </w:t>
      </w:r>
      <w:r>
        <w:t xml:space="preserve">table should be completed for each </w:t>
      </w:r>
      <w:r w:rsidR="00FD1A72">
        <w:t>goal of the DFC program</w:t>
      </w:r>
      <w:r>
        <w:t xml:space="preserve">. If a particular activity leads to multiple </w:t>
      </w:r>
      <w:r w:rsidR="005335CB">
        <w:t>goals or objectives,</w:t>
      </w:r>
      <w:r>
        <w:t xml:space="preserve"> it should be described under each </w:t>
      </w:r>
      <w:r w:rsidR="005335CB">
        <w:t>goal and/or objective</w:t>
      </w:r>
      <w:r>
        <w:t>.</w:t>
      </w:r>
    </w:p>
    <w:p w14:paraId="2164AD18" w14:textId="58F8A49F" w:rsidR="00967179" w:rsidRDefault="00967179" w:rsidP="005413EE"/>
    <w:p w14:paraId="55D052FC" w14:textId="77777777" w:rsidR="00C7180E" w:rsidRDefault="00C7180E" w:rsidP="005413EE"/>
    <w:p w14:paraId="43F9837D" w14:textId="07C0DAD7" w:rsidR="00967179" w:rsidRDefault="00967179" w:rsidP="00967179">
      <w:pPr>
        <w:ind w:right="55"/>
        <w:rPr>
          <w:b/>
        </w:rPr>
      </w:pPr>
      <w:r>
        <w:rPr>
          <w:b/>
        </w:rPr>
        <w:t xml:space="preserve">Table 1. </w:t>
      </w:r>
      <w:r w:rsidR="00005DE7" w:rsidRPr="00AA119D">
        <w:rPr>
          <w:b/>
          <w:color w:val="FF0000"/>
        </w:rPr>
        <w:t>9-Month Action Plan</w:t>
      </w:r>
      <w:r w:rsidR="00AA119D" w:rsidRPr="00AA119D">
        <w:rPr>
          <w:b/>
          <w:color w:val="FF0000"/>
        </w:rPr>
        <w:t xml:space="preserve"> </w:t>
      </w:r>
      <w:r w:rsidRPr="00AA119D">
        <w:rPr>
          <w:b/>
          <w:color w:val="FF0000"/>
        </w:rPr>
        <w:t>(</w:t>
      </w:r>
      <w:r w:rsidR="00AA119D">
        <w:rPr>
          <w:b/>
          <w:color w:val="FF0000"/>
        </w:rPr>
        <w:t>December 31</w:t>
      </w:r>
      <w:r w:rsidRPr="00AA119D">
        <w:rPr>
          <w:b/>
          <w:color w:val="FF0000"/>
        </w:rPr>
        <w:t>, 2020 – September 29, 2021)</w:t>
      </w:r>
    </w:p>
    <w:p w14:paraId="563627C1" w14:textId="77777777" w:rsidR="00967179" w:rsidRDefault="00967179" w:rsidP="00967179">
      <w:pPr>
        <w:ind w:right="55"/>
        <w:rPr>
          <w:b/>
        </w:rPr>
      </w:pPr>
      <w:r>
        <w:rPr>
          <w:b/>
        </w:rPr>
        <w:t>DFC Goal One:</w:t>
      </w:r>
      <w:r>
        <w:rPr>
          <w:b/>
        </w:rPr>
        <w:tab/>
        <w:t>Increase community collaboration</w:t>
      </w:r>
    </w:p>
    <w:p w14:paraId="769FECAE" w14:textId="3D40B276" w:rsidR="00967179" w:rsidRDefault="00967179" w:rsidP="00967179">
      <w:pPr>
        <w:ind w:right="55"/>
      </w:pPr>
      <w:r>
        <w:t xml:space="preserve">Objective 1: </w:t>
      </w:r>
      <w:r>
        <w:tab/>
      </w:r>
      <w:r>
        <w:tab/>
        <w:t>Provide a SMART objective</w:t>
      </w:r>
    </w:p>
    <w:p w14:paraId="7047B9AE" w14:textId="77777777" w:rsidR="00967179" w:rsidRDefault="00967179" w:rsidP="00967179">
      <w:pPr>
        <w:ind w:right="55"/>
      </w:pPr>
      <w:r>
        <w:t xml:space="preserve">Strategy 1: </w:t>
      </w:r>
      <w:r>
        <w:tab/>
      </w:r>
      <w:r>
        <w:tab/>
        <w:t>Provide specific strategy</w:t>
      </w:r>
    </w:p>
    <w:tbl>
      <w:tblPr>
        <w:tblStyle w:val="TableGrid0"/>
        <w:tblW w:w="0" w:type="auto"/>
        <w:tblInd w:w="40" w:type="dxa"/>
        <w:tblLook w:val="04A0" w:firstRow="1" w:lastRow="0" w:firstColumn="1" w:lastColumn="0" w:noHBand="0" w:noVBand="1"/>
      </w:tblPr>
      <w:tblGrid>
        <w:gridCol w:w="3096"/>
        <w:gridCol w:w="3099"/>
        <w:gridCol w:w="3095"/>
      </w:tblGrid>
      <w:tr w:rsidR="00967179" w14:paraId="31070B53" w14:textId="77777777" w:rsidTr="001A74F3">
        <w:tc>
          <w:tcPr>
            <w:tcW w:w="3110" w:type="dxa"/>
          </w:tcPr>
          <w:p w14:paraId="0AAB4CC3" w14:textId="77777777" w:rsidR="00967179" w:rsidRPr="00ED2890" w:rsidRDefault="00967179" w:rsidP="001A74F3">
            <w:pPr>
              <w:ind w:left="0" w:right="55" w:firstLine="0"/>
              <w:jc w:val="center"/>
              <w:rPr>
                <w:b/>
              </w:rPr>
            </w:pPr>
            <w:r>
              <w:rPr>
                <w:b/>
              </w:rPr>
              <w:t>Activity</w:t>
            </w:r>
          </w:p>
        </w:tc>
        <w:tc>
          <w:tcPr>
            <w:tcW w:w="3110" w:type="dxa"/>
          </w:tcPr>
          <w:p w14:paraId="68AC94C0" w14:textId="77777777" w:rsidR="00967179" w:rsidRPr="00ED2890" w:rsidRDefault="00967179" w:rsidP="001A74F3">
            <w:pPr>
              <w:ind w:left="0" w:right="55" w:firstLine="0"/>
              <w:jc w:val="center"/>
              <w:rPr>
                <w:b/>
              </w:rPr>
            </w:pPr>
            <w:r>
              <w:rPr>
                <w:b/>
              </w:rPr>
              <w:t>Who is Responsible?</w:t>
            </w:r>
          </w:p>
        </w:tc>
        <w:tc>
          <w:tcPr>
            <w:tcW w:w="3110" w:type="dxa"/>
          </w:tcPr>
          <w:p w14:paraId="3FD387A1" w14:textId="77777777" w:rsidR="00967179" w:rsidRPr="00ED2890" w:rsidRDefault="00967179" w:rsidP="001A74F3">
            <w:pPr>
              <w:ind w:left="0" w:right="55" w:firstLine="0"/>
              <w:jc w:val="center"/>
              <w:rPr>
                <w:b/>
              </w:rPr>
            </w:pPr>
            <w:r>
              <w:rPr>
                <w:b/>
              </w:rPr>
              <w:t>By When?</w:t>
            </w:r>
          </w:p>
        </w:tc>
      </w:tr>
      <w:tr w:rsidR="00967179" w14:paraId="40FAA1AB" w14:textId="77777777" w:rsidTr="001A74F3">
        <w:tc>
          <w:tcPr>
            <w:tcW w:w="3110" w:type="dxa"/>
          </w:tcPr>
          <w:p w14:paraId="764A2ED7" w14:textId="77777777" w:rsidR="00967179" w:rsidRDefault="00967179" w:rsidP="001A74F3">
            <w:pPr>
              <w:ind w:left="0" w:right="55" w:firstLine="0"/>
            </w:pPr>
          </w:p>
        </w:tc>
        <w:tc>
          <w:tcPr>
            <w:tcW w:w="3110" w:type="dxa"/>
          </w:tcPr>
          <w:p w14:paraId="16F3D715" w14:textId="77777777" w:rsidR="00967179" w:rsidRDefault="00967179" w:rsidP="001A74F3">
            <w:pPr>
              <w:ind w:left="0" w:right="55" w:firstLine="0"/>
            </w:pPr>
          </w:p>
        </w:tc>
        <w:tc>
          <w:tcPr>
            <w:tcW w:w="3110" w:type="dxa"/>
          </w:tcPr>
          <w:p w14:paraId="238F068A" w14:textId="77777777" w:rsidR="00967179" w:rsidRDefault="00967179" w:rsidP="001A74F3">
            <w:pPr>
              <w:ind w:left="0" w:right="55" w:firstLine="0"/>
            </w:pPr>
          </w:p>
        </w:tc>
      </w:tr>
      <w:tr w:rsidR="00967179" w14:paraId="1B9610FD" w14:textId="77777777" w:rsidTr="001A74F3">
        <w:tc>
          <w:tcPr>
            <w:tcW w:w="3110" w:type="dxa"/>
          </w:tcPr>
          <w:p w14:paraId="6A18E62D" w14:textId="77777777" w:rsidR="00967179" w:rsidRDefault="00967179" w:rsidP="001A74F3">
            <w:pPr>
              <w:ind w:left="0" w:right="55" w:firstLine="0"/>
            </w:pPr>
          </w:p>
        </w:tc>
        <w:tc>
          <w:tcPr>
            <w:tcW w:w="3110" w:type="dxa"/>
          </w:tcPr>
          <w:p w14:paraId="58432A02" w14:textId="77777777" w:rsidR="00967179" w:rsidRDefault="00967179" w:rsidP="001A74F3">
            <w:pPr>
              <w:ind w:left="0" w:right="55" w:firstLine="0"/>
            </w:pPr>
          </w:p>
        </w:tc>
        <w:tc>
          <w:tcPr>
            <w:tcW w:w="3110" w:type="dxa"/>
          </w:tcPr>
          <w:p w14:paraId="23AF6A84" w14:textId="77777777" w:rsidR="00967179" w:rsidRDefault="00967179" w:rsidP="001A74F3">
            <w:pPr>
              <w:ind w:left="0" w:right="55" w:firstLine="0"/>
            </w:pPr>
          </w:p>
        </w:tc>
      </w:tr>
    </w:tbl>
    <w:p w14:paraId="671674E0" w14:textId="77777777" w:rsidR="00967179" w:rsidRPr="003B4CB3" w:rsidRDefault="00967179" w:rsidP="00967179">
      <w:pPr>
        <w:ind w:right="55"/>
      </w:pPr>
    </w:p>
    <w:p w14:paraId="638EB3B4" w14:textId="77777777" w:rsidR="00967179" w:rsidRDefault="00967179" w:rsidP="00967179">
      <w:pPr>
        <w:ind w:right="55"/>
      </w:pPr>
      <w:r>
        <w:t xml:space="preserve">Strategy 2: </w:t>
      </w:r>
      <w:r>
        <w:tab/>
      </w:r>
      <w:r>
        <w:tab/>
        <w:t>Provide specific strategy</w:t>
      </w:r>
    </w:p>
    <w:tbl>
      <w:tblPr>
        <w:tblStyle w:val="TableGrid0"/>
        <w:tblW w:w="0" w:type="auto"/>
        <w:tblInd w:w="40" w:type="dxa"/>
        <w:tblLook w:val="04A0" w:firstRow="1" w:lastRow="0" w:firstColumn="1" w:lastColumn="0" w:noHBand="0" w:noVBand="1"/>
      </w:tblPr>
      <w:tblGrid>
        <w:gridCol w:w="3096"/>
        <w:gridCol w:w="3099"/>
        <w:gridCol w:w="3095"/>
      </w:tblGrid>
      <w:tr w:rsidR="00967179" w14:paraId="09B01061" w14:textId="77777777" w:rsidTr="001A74F3">
        <w:tc>
          <w:tcPr>
            <w:tcW w:w="3110" w:type="dxa"/>
          </w:tcPr>
          <w:p w14:paraId="7490E3AB" w14:textId="77777777" w:rsidR="00967179" w:rsidRPr="00ED2890" w:rsidRDefault="00967179" w:rsidP="001A74F3">
            <w:pPr>
              <w:ind w:left="0" w:right="55" w:firstLine="0"/>
              <w:jc w:val="center"/>
              <w:rPr>
                <w:b/>
              </w:rPr>
            </w:pPr>
            <w:r>
              <w:rPr>
                <w:b/>
              </w:rPr>
              <w:t>Activity</w:t>
            </w:r>
          </w:p>
        </w:tc>
        <w:tc>
          <w:tcPr>
            <w:tcW w:w="3110" w:type="dxa"/>
          </w:tcPr>
          <w:p w14:paraId="757B0ACF" w14:textId="77777777" w:rsidR="00967179" w:rsidRPr="00ED2890" w:rsidRDefault="00967179" w:rsidP="001A74F3">
            <w:pPr>
              <w:ind w:left="0" w:right="55" w:firstLine="0"/>
              <w:jc w:val="center"/>
              <w:rPr>
                <w:b/>
              </w:rPr>
            </w:pPr>
            <w:r>
              <w:rPr>
                <w:b/>
              </w:rPr>
              <w:t>Who is Responsible?</w:t>
            </w:r>
          </w:p>
        </w:tc>
        <w:tc>
          <w:tcPr>
            <w:tcW w:w="3110" w:type="dxa"/>
          </w:tcPr>
          <w:p w14:paraId="0C5A926D" w14:textId="77777777" w:rsidR="00967179" w:rsidRPr="00ED2890" w:rsidRDefault="00967179" w:rsidP="001A74F3">
            <w:pPr>
              <w:ind w:left="0" w:right="55" w:firstLine="0"/>
              <w:jc w:val="center"/>
              <w:rPr>
                <w:b/>
              </w:rPr>
            </w:pPr>
            <w:r>
              <w:rPr>
                <w:b/>
              </w:rPr>
              <w:t>By When?</w:t>
            </w:r>
          </w:p>
        </w:tc>
      </w:tr>
      <w:tr w:rsidR="00967179" w14:paraId="26023CED" w14:textId="77777777" w:rsidTr="001A74F3">
        <w:tc>
          <w:tcPr>
            <w:tcW w:w="3110" w:type="dxa"/>
          </w:tcPr>
          <w:p w14:paraId="4271163B" w14:textId="77777777" w:rsidR="00967179" w:rsidRDefault="00967179" w:rsidP="001A74F3">
            <w:pPr>
              <w:ind w:left="0" w:right="55" w:firstLine="0"/>
            </w:pPr>
          </w:p>
        </w:tc>
        <w:tc>
          <w:tcPr>
            <w:tcW w:w="3110" w:type="dxa"/>
          </w:tcPr>
          <w:p w14:paraId="076EA9BB" w14:textId="77777777" w:rsidR="00967179" w:rsidRDefault="00967179" w:rsidP="001A74F3">
            <w:pPr>
              <w:ind w:left="0" w:right="55" w:firstLine="0"/>
            </w:pPr>
          </w:p>
        </w:tc>
        <w:tc>
          <w:tcPr>
            <w:tcW w:w="3110" w:type="dxa"/>
          </w:tcPr>
          <w:p w14:paraId="3B722BAC" w14:textId="77777777" w:rsidR="00967179" w:rsidRDefault="00967179" w:rsidP="001A74F3">
            <w:pPr>
              <w:ind w:left="0" w:right="55" w:firstLine="0"/>
            </w:pPr>
          </w:p>
        </w:tc>
      </w:tr>
      <w:tr w:rsidR="00967179" w14:paraId="17697AA8" w14:textId="77777777" w:rsidTr="001A74F3">
        <w:tc>
          <w:tcPr>
            <w:tcW w:w="3110" w:type="dxa"/>
          </w:tcPr>
          <w:p w14:paraId="3EE828F7" w14:textId="77777777" w:rsidR="00967179" w:rsidRDefault="00967179" w:rsidP="001A74F3">
            <w:pPr>
              <w:ind w:left="0" w:right="55" w:firstLine="0"/>
            </w:pPr>
          </w:p>
        </w:tc>
        <w:tc>
          <w:tcPr>
            <w:tcW w:w="3110" w:type="dxa"/>
          </w:tcPr>
          <w:p w14:paraId="6B784F8A" w14:textId="77777777" w:rsidR="00967179" w:rsidRDefault="00967179" w:rsidP="001A74F3">
            <w:pPr>
              <w:ind w:left="0" w:right="55" w:firstLine="0"/>
            </w:pPr>
          </w:p>
        </w:tc>
        <w:tc>
          <w:tcPr>
            <w:tcW w:w="3110" w:type="dxa"/>
          </w:tcPr>
          <w:p w14:paraId="019049BD" w14:textId="77777777" w:rsidR="00967179" w:rsidRDefault="00967179" w:rsidP="001A74F3">
            <w:pPr>
              <w:ind w:left="0" w:right="55" w:firstLine="0"/>
            </w:pPr>
          </w:p>
        </w:tc>
      </w:tr>
    </w:tbl>
    <w:p w14:paraId="44932BD7" w14:textId="77777777" w:rsidR="00967179" w:rsidRDefault="00967179" w:rsidP="00967179">
      <w:pPr>
        <w:ind w:right="55"/>
        <w:rPr>
          <w:b/>
        </w:rPr>
      </w:pPr>
    </w:p>
    <w:p w14:paraId="5D05ADE9" w14:textId="77777777" w:rsidR="00967179" w:rsidRDefault="00967179" w:rsidP="00967179">
      <w:pPr>
        <w:ind w:right="55"/>
        <w:rPr>
          <w:b/>
        </w:rPr>
      </w:pPr>
      <w:r>
        <w:rPr>
          <w:b/>
        </w:rPr>
        <w:t>DFC Goal Two:</w:t>
      </w:r>
      <w:r>
        <w:rPr>
          <w:b/>
        </w:rPr>
        <w:tab/>
        <w:t>Reduce Substance Abuse</w:t>
      </w:r>
    </w:p>
    <w:p w14:paraId="3DED9ADD" w14:textId="760B1DF3" w:rsidR="00967179" w:rsidRDefault="00967179" w:rsidP="00967179">
      <w:pPr>
        <w:ind w:right="55"/>
      </w:pPr>
      <w:r>
        <w:t xml:space="preserve">Objective 1: </w:t>
      </w:r>
      <w:r>
        <w:tab/>
      </w:r>
      <w:r>
        <w:tab/>
        <w:t>Provide a SMART objective</w:t>
      </w:r>
    </w:p>
    <w:p w14:paraId="5F5AD43E" w14:textId="77777777" w:rsidR="00967179" w:rsidRDefault="00967179" w:rsidP="00967179">
      <w:pPr>
        <w:ind w:right="55"/>
      </w:pPr>
      <w:r>
        <w:t xml:space="preserve">Strategy 1: </w:t>
      </w:r>
      <w:r>
        <w:tab/>
      </w:r>
      <w:r>
        <w:tab/>
        <w:t>Provide specific strategy</w:t>
      </w:r>
    </w:p>
    <w:tbl>
      <w:tblPr>
        <w:tblStyle w:val="TableGrid0"/>
        <w:tblW w:w="0" w:type="auto"/>
        <w:tblInd w:w="40" w:type="dxa"/>
        <w:tblLook w:val="04A0" w:firstRow="1" w:lastRow="0" w:firstColumn="1" w:lastColumn="0" w:noHBand="0" w:noVBand="1"/>
      </w:tblPr>
      <w:tblGrid>
        <w:gridCol w:w="3096"/>
        <w:gridCol w:w="3099"/>
        <w:gridCol w:w="3095"/>
      </w:tblGrid>
      <w:tr w:rsidR="00967179" w14:paraId="524AAB13" w14:textId="77777777" w:rsidTr="001A74F3">
        <w:tc>
          <w:tcPr>
            <w:tcW w:w="3110" w:type="dxa"/>
          </w:tcPr>
          <w:p w14:paraId="3A8D4510" w14:textId="77777777" w:rsidR="00967179" w:rsidRPr="00ED2890" w:rsidRDefault="00967179" w:rsidP="001A74F3">
            <w:pPr>
              <w:ind w:left="0" w:right="55" w:firstLine="0"/>
              <w:jc w:val="center"/>
              <w:rPr>
                <w:b/>
              </w:rPr>
            </w:pPr>
            <w:r>
              <w:rPr>
                <w:b/>
              </w:rPr>
              <w:t>Activity</w:t>
            </w:r>
          </w:p>
        </w:tc>
        <w:tc>
          <w:tcPr>
            <w:tcW w:w="3110" w:type="dxa"/>
          </w:tcPr>
          <w:p w14:paraId="589F37ED" w14:textId="77777777" w:rsidR="00967179" w:rsidRPr="00ED2890" w:rsidRDefault="00967179" w:rsidP="001A74F3">
            <w:pPr>
              <w:ind w:left="0" w:right="55" w:firstLine="0"/>
              <w:jc w:val="center"/>
              <w:rPr>
                <w:b/>
              </w:rPr>
            </w:pPr>
            <w:r>
              <w:rPr>
                <w:b/>
              </w:rPr>
              <w:t>Who is Responsible?</w:t>
            </w:r>
          </w:p>
        </w:tc>
        <w:tc>
          <w:tcPr>
            <w:tcW w:w="3110" w:type="dxa"/>
          </w:tcPr>
          <w:p w14:paraId="6F315304" w14:textId="77777777" w:rsidR="00967179" w:rsidRPr="00ED2890" w:rsidRDefault="00967179" w:rsidP="001A74F3">
            <w:pPr>
              <w:ind w:left="0" w:right="55" w:firstLine="0"/>
              <w:jc w:val="center"/>
              <w:rPr>
                <w:b/>
              </w:rPr>
            </w:pPr>
            <w:r>
              <w:rPr>
                <w:b/>
              </w:rPr>
              <w:t>By When?</w:t>
            </w:r>
          </w:p>
        </w:tc>
      </w:tr>
      <w:tr w:rsidR="00967179" w14:paraId="1A3935CA" w14:textId="77777777" w:rsidTr="001A74F3">
        <w:tc>
          <w:tcPr>
            <w:tcW w:w="3110" w:type="dxa"/>
          </w:tcPr>
          <w:p w14:paraId="1591E407" w14:textId="77777777" w:rsidR="00967179" w:rsidRDefault="00967179" w:rsidP="001A74F3">
            <w:pPr>
              <w:ind w:left="0" w:right="55" w:firstLine="0"/>
            </w:pPr>
          </w:p>
        </w:tc>
        <w:tc>
          <w:tcPr>
            <w:tcW w:w="3110" w:type="dxa"/>
          </w:tcPr>
          <w:p w14:paraId="18E59824" w14:textId="77777777" w:rsidR="00967179" w:rsidRDefault="00967179" w:rsidP="001A74F3">
            <w:pPr>
              <w:ind w:left="0" w:right="55" w:firstLine="0"/>
            </w:pPr>
          </w:p>
        </w:tc>
        <w:tc>
          <w:tcPr>
            <w:tcW w:w="3110" w:type="dxa"/>
          </w:tcPr>
          <w:p w14:paraId="3B0A6E60" w14:textId="77777777" w:rsidR="00967179" w:rsidRDefault="00967179" w:rsidP="001A74F3">
            <w:pPr>
              <w:ind w:left="0" w:right="55" w:firstLine="0"/>
            </w:pPr>
          </w:p>
        </w:tc>
      </w:tr>
      <w:tr w:rsidR="00967179" w14:paraId="7690D53A" w14:textId="77777777" w:rsidTr="001A74F3">
        <w:tc>
          <w:tcPr>
            <w:tcW w:w="3110" w:type="dxa"/>
          </w:tcPr>
          <w:p w14:paraId="1FD142DA" w14:textId="77777777" w:rsidR="00967179" w:rsidRDefault="00967179" w:rsidP="001A74F3">
            <w:pPr>
              <w:ind w:left="0" w:right="55" w:firstLine="0"/>
            </w:pPr>
          </w:p>
        </w:tc>
        <w:tc>
          <w:tcPr>
            <w:tcW w:w="3110" w:type="dxa"/>
          </w:tcPr>
          <w:p w14:paraId="39FE6F13" w14:textId="77777777" w:rsidR="00967179" w:rsidRDefault="00967179" w:rsidP="001A74F3">
            <w:pPr>
              <w:ind w:left="0" w:right="55" w:firstLine="0"/>
            </w:pPr>
          </w:p>
        </w:tc>
        <w:tc>
          <w:tcPr>
            <w:tcW w:w="3110" w:type="dxa"/>
          </w:tcPr>
          <w:p w14:paraId="70F8097C" w14:textId="77777777" w:rsidR="00967179" w:rsidRDefault="00967179" w:rsidP="001A74F3">
            <w:pPr>
              <w:ind w:left="0" w:right="55" w:firstLine="0"/>
            </w:pPr>
          </w:p>
        </w:tc>
      </w:tr>
    </w:tbl>
    <w:p w14:paraId="2D510397" w14:textId="77777777" w:rsidR="00967179" w:rsidRPr="003B4CB3" w:rsidRDefault="00967179" w:rsidP="00967179">
      <w:pPr>
        <w:ind w:right="55"/>
        <w:rPr>
          <w:b/>
        </w:rPr>
      </w:pPr>
    </w:p>
    <w:p w14:paraId="18037287" w14:textId="77777777" w:rsidR="00967179" w:rsidRDefault="00967179" w:rsidP="00967179">
      <w:pPr>
        <w:ind w:right="55"/>
      </w:pPr>
      <w:r>
        <w:t xml:space="preserve">Strategy 2: </w:t>
      </w:r>
      <w:r>
        <w:tab/>
      </w:r>
      <w:r>
        <w:tab/>
        <w:t>Provide specific strategy</w:t>
      </w:r>
    </w:p>
    <w:tbl>
      <w:tblPr>
        <w:tblStyle w:val="TableGrid0"/>
        <w:tblW w:w="0" w:type="auto"/>
        <w:tblInd w:w="40" w:type="dxa"/>
        <w:tblLook w:val="04A0" w:firstRow="1" w:lastRow="0" w:firstColumn="1" w:lastColumn="0" w:noHBand="0" w:noVBand="1"/>
      </w:tblPr>
      <w:tblGrid>
        <w:gridCol w:w="3096"/>
        <w:gridCol w:w="3099"/>
        <w:gridCol w:w="3095"/>
      </w:tblGrid>
      <w:tr w:rsidR="00967179" w14:paraId="24BEE585" w14:textId="77777777" w:rsidTr="001A74F3">
        <w:tc>
          <w:tcPr>
            <w:tcW w:w="3110" w:type="dxa"/>
          </w:tcPr>
          <w:p w14:paraId="574D6122" w14:textId="77777777" w:rsidR="00967179" w:rsidRPr="00ED2890" w:rsidRDefault="00967179" w:rsidP="001A74F3">
            <w:pPr>
              <w:ind w:left="0" w:right="55" w:firstLine="0"/>
              <w:jc w:val="center"/>
              <w:rPr>
                <w:b/>
              </w:rPr>
            </w:pPr>
            <w:r>
              <w:rPr>
                <w:b/>
              </w:rPr>
              <w:t>Activity</w:t>
            </w:r>
          </w:p>
        </w:tc>
        <w:tc>
          <w:tcPr>
            <w:tcW w:w="3110" w:type="dxa"/>
          </w:tcPr>
          <w:p w14:paraId="4E94491D" w14:textId="77777777" w:rsidR="00967179" w:rsidRPr="00ED2890" w:rsidRDefault="00967179" w:rsidP="001A74F3">
            <w:pPr>
              <w:ind w:left="0" w:right="55" w:firstLine="0"/>
              <w:jc w:val="center"/>
              <w:rPr>
                <w:b/>
              </w:rPr>
            </w:pPr>
            <w:r>
              <w:rPr>
                <w:b/>
              </w:rPr>
              <w:t>Who is Responsible?</w:t>
            </w:r>
          </w:p>
        </w:tc>
        <w:tc>
          <w:tcPr>
            <w:tcW w:w="3110" w:type="dxa"/>
          </w:tcPr>
          <w:p w14:paraId="29C5CFBA" w14:textId="77777777" w:rsidR="00967179" w:rsidRPr="00ED2890" w:rsidRDefault="00967179" w:rsidP="001A74F3">
            <w:pPr>
              <w:ind w:left="0" w:right="55" w:firstLine="0"/>
              <w:jc w:val="center"/>
              <w:rPr>
                <w:b/>
              </w:rPr>
            </w:pPr>
            <w:r>
              <w:rPr>
                <w:b/>
              </w:rPr>
              <w:t>By When?</w:t>
            </w:r>
          </w:p>
        </w:tc>
      </w:tr>
      <w:tr w:rsidR="00967179" w14:paraId="29242979" w14:textId="77777777" w:rsidTr="001A74F3">
        <w:tc>
          <w:tcPr>
            <w:tcW w:w="3110" w:type="dxa"/>
          </w:tcPr>
          <w:p w14:paraId="4A77D5B7" w14:textId="77777777" w:rsidR="00967179" w:rsidRDefault="00967179" w:rsidP="001A74F3">
            <w:pPr>
              <w:ind w:left="0" w:right="55" w:firstLine="0"/>
            </w:pPr>
          </w:p>
        </w:tc>
        <w:tc>
          <w:tcPr>
            <w:tcW w:w="3110" w:type="dxa"/>
          </w:tcPr>
          <w:p w14:paraId="724EA25F" w14:textId="77777777" w:rsidR="00967179" w:rsidRDefault="00967179" w:rsidP="001A74F3">
            <w:pPr>
              <w:ind w:left="0" w:right="55" w:firstLine="0"/>
            </w:pPr>
          </w:p>
        </w:tc>
        <w:tc>
          <w:tcPr>
            <w:tcW w:w="3110" w:type="dxa"/>
          </w:tcPr>
          <w:p w14:paraId="4DB80EFF" w14:textId="77777777" w:rsidR="00967179" w:rsidRDefault="00967179" w:rsidP="001A74F3">
            <w:pPr>
              <w:ind w:left="0" w:right="55" w:firstLine="0"/>
            </w:pPr>
          </w:p>
        </w:tc>
      </w:tr>
      <w:tr w:rsidR="00967179" w14:paraId="47B754EE" w14:textId="77777777" w:rsidTr="001A74F3">
        <w:tc>
          <w:tcPr>
            <w:tcW w:w="3110" w:type="dxa"/>
          </w:tcPr>
          <w:p w14:paraId="6B57E2D1" w14:textId="77777777" w:rsidR="00967179" w:rsidRDefault="00967179" w:rsidP="001A74F3">
            <w:pPr>
              <w:ind w:left="0" w:right="55" w:firstLine="0"/>
            </w:pPr>
          </w:p>
        </w:tc>
        <w:tc>
          <w:tcPr>
            <w:tcW w:w="3110" w:type="dxa"/>
          </w:tcPr>
          <w:p w14:paraId="25A5604B" w14:textId="77777777" w:rsidR="00967179" w:rsidRDefault="00967179" w:rsidP="001A74F3">
            <w:pPr>
              <w:ind w:left="0" w:right="55" w:firstLine="0"/>
            </w:pPr>
          </w:p>
        </w:tc>
        <w:tc>
          <w:tcPr>
            <w:tcW w:w="3110" w:type="dxa"/>
          </w:tcPr>
          <w:p w14:paraId="546BD42B" w14:textId="77777777" w:rsidR="00967179" w:rsidRDefault="00967179" w:rsidP="001A74F3">
            <w:pPr>
              <w:ind w:left="0" w:right="55" w:firstLine="0"/>
            </w:pPr>
          </w:p>
        </w:tc>
      </w:tr>
    </w:tbl>
    <w:p w14:paraId="5A7CB76C" w14:textId="77777777" w:rsidR="00C7180E" w:rsidRDefault="00C7180E">
      <w:pPr>
        <w:pStyle w:val="Heading1"/>
        <w:ind w:left="0"/>
      </w:pPr>
    </w:p>
    <w:p w14:paraId="209E7090" w14:textId="340C649D" w:rsidR="00B66A3A" w:rsidRDefault="00E423E5">
      <w:pPr>
        <w:pStyle w:val="Heading1"/>
        <w:ind w:left="0"/>
      </w:pPr>
      <w:r>
        <w:t>e. CDC Monitoring and Accountability Approach</w:t>
      </w:r>
    </w:p>
    <w:p w14:paraId="7E693F56" w14:textId="03E5B545" w:rsidR="00177945" w:rsidRDefault="00B66A3A" w:rsidP="00B66A3A">
      <w:pPr>
        <w:spacing w:after="0" w:line="250" w:lineRule="auto"/>
        <w:ind w:left="28" w:right="58" w:hanging="14"/>
      </w:pPr>
      <w:r>
        <w:t xml:space="preserve">Monitoring activities include routine and ongoing communication between CDC and DFC recipients, site visits, and recipient reporting </w:t>
      </w:r>
      <w:r w:rsidR="002177C9">
        <w:t>[</w:t>
      </w:r>
      <w:r>
        <w:t>including work plans</w:t>
      </w:r>
      <w:r w:rsidR="002177C9" w:rsidRPr="00AA119D">
        <w:rPr>
          <w:color w:val="FF0000"/>
        </w:rPr>
        <w:t xml:space="preserve"> </w:t>
      </w:r>
      <w:r w:rsidR="00AA119D" w:rsidRPr="00AA119D">
        <w:rPr>
          <w:color w:val="FF0000"/>
        </w:rPr>
        <w:t xml:space="preserve">(aka </w:t>
      </w:r>
      <w:r w:rsidR="00C85C0C">
        <w:rPr>
          <w:color w:val="FF0000"/>
        </w:rPr>
        <w:t>9</w:t>
      </w:r>
      <w:r w:rsidR="00AA119D" w:rsidRPr="00AA119D">
        <w:rPr>
          <w:color w:val="FF0000"/>
        </w:rPr>
        <w:t xml:space="preserve">-Month Action Plan), </w:t>
      </w:r>
      <w:r>
        <w:t>performance, and financial reporting</w:t>
      </w:r>
      <w:r w:rsidR="00A56470">
        <w:t>]</w:t>
      </w:r>
      <w:r>
        <w:t xml:space="preserve">. Consistent with applicable grants regulations and </w:t>
      </w:r>
      <w:r>
        <w:lastRenderedPageBreak/>
        <w:t>policies, CDC expects the following to be included in post-award monitoring for grants and cooperative agreements:</w:t>
      </w:r>
    </w:p>
    <w:p w14:paraId="79510D37" w14:textId="5145D0D4" w:rsidR="00B66A3A" w:rsidRDefault="00B66A3A" w:rsidP="00B66A3A">
      <w:pPr>
        <w:spacing w:after="0" w:line="250" w:lineRule="auto"/>
        <w:ind w:left="28" w:right="58" w:hanging="14"/>
      </w:pPr>
      <w:r>
        <w:t xml:space="preserve"> </w:t>
      </w:r>
    </w:p>
    <w:p w14:paraId="6877FAFC" w14:textId="0946846D" w:rsidR="00B66A3A" w:rsidRPr="00177945" w:rsidRDefault="00177945" w:rsidP="003B7B83">
      <w:pPr>
        <w:pStyle w:val="ListParagraph"/>
        <w:numPr>
          <w:ilvl w:val="0"/>
          <w:numId w:val="26"/>
        </w:numPr>
      </w:pPr>
      <w:r>
        <w:t>Tracking recipient progress in achieving the desired outcomes.</w:t>
      </w:r>
    </w:p>
    <w:p w14:paraId="7152F607" w14:textId="60EB6381" w:rsidR="00177945" w:rsidRPr="00177945" w:rsidRDefault="00177945" w:rsidP="003B7B83">
      <w:pPr>
        <w:pStyle w:val="ListParagraph"/>
        <w:numPr>
          <w:ilvl w:val="0"/>
          <w:numId w:val="26"/>
        </w:numPr>
      </w:pPr>
      <w:r>
        <w:t>Ensuring the adequacy of recipient systems that underlie and generate data reports.</w:t>
      </w:r>
    </w:p>
    <w:p w14:paraId="41554626" w14:textId="74700B5A" w:rsidR="00177945" w:rsidRPr="00177945" w:rsidRDefault="00177945" w:rsidP="003B7B83">
      <w:pPr>
        <w:pStyle w:val="ListParagraph"/>
        <w:numPr>
          <w:ilvl w:val="0"/>
          <w:numId w:val="26"/>
        </w:numPr>
      </w:pPr>
      <w:r>
        <w:t>Creating an environment that fosters integrity in program performance and results.</w:t>
      </w:r>
    </w:p>
    <w:p w14:paraId="3D418EF7" w14:textId="77777777" w:rsidR="00177945" w:rsidRDefault="00177945" w:rsidP="00177945">
      <w:pPr>
        <w:spacing w:after="0" w:line="250" w:lineRule="auto"/>
        <w:ind w:left="28" w:right="58" w:hanging="14"/>
      </w:pPr>
    </w:p>
    <w:p w14:paraId="59177C89" w14:textId="1834D484" w:rsidR="00B66A3A" w:rsidRDefault="00B66A3A" w:rsidP="00177945">
      <w:pPr>
        <w:spacing w:after="0" w:line="250" w:lineRule="auto"/>
        <w:ind w:left="28" w:right="58" w:hanging="14"/>
      </w:pPr>
      <w:r>
        <w:t xml:space="preserve">Monitoring may also include the following activities deemed necessary to monitor the award: </w:t>
      </w:r>
    </w:p>
    <w:p w14:paraId="3DC9911D" w14:textId="77777777" w:rsidR="00177945" w:rsidRDefault="00177945" w:rsidP="00177945">
      <w:pPr>
        <w:spacing w:after="0" w:line="250" w:lineRule="auto"/>
        <w:ind w:left="28" w:right="58" w:hanging="14"/>
      </w:pPr>
    </w:p>
    <w:p w14:paraId="2D63B901" w14:textId="4C8BBB5B" w:rsidR="00177945" w:rsidRDefault="00177945" w:rsidP="003B7B83">
      <w:pPr>
        <w:numPr>
          <w:ilvl w:val="0"/>
          <w:numId w:val="27"/>
        </w:numPr>
        <w:ind w:right="114"/>
      </w:pPr>
      <w:r>
        <w:t xml:space="preserve">Ensuring that work plans </w:t>
      </w:r>
      <w:r w:rsidR="00C85C0C">
        <w:t>(</w:t>
      </w:r>
      <w:r w:rsidR="00C85C0C">
        <w:rPr>
          <w:color w:val="FF0000"/>
        </w:rPr>
        <w:t>9</w:t>
      </w:r>
      <w:r w:rsidR="00C85C0C" w:rsidRPr="00C85C0C">
        <w:rPr>
          <w:color w:val="FF0000"/>
        </w:rPr>
        <w:t>-Month Action Plans</w:t>
      </w:r>
      <w:r w:rsidR="00C85C0C">
        <w:t xml:space="preserve">) </w:t>
      </w:r>
      <w:r>
        <w:t xml:space="preserve">are feasible based on the budget and consistent with the intent of the award. </w:t>
      </w:r>
    </w:p>
    <w:p w14:paraId="24E01263" w14:textId="77777777" w:rsidR="00177945" w:rsidRDefault="00177945" w:rsidP="003B7B83">
      <w:pPr>
        <w:numPr>
          <w:ilvl w:val="0"/>
          <w:numId w:val="27"/>
        </w:numPr>
        <w:ind w:right="114"/>
      </w:pPr>
      <w:r>
        <w:t xml:space="preserve">Ensuring that recipients are performing at a sufficient level to achieve outcomes within stated timeframes. </w:t>
      </w:r>
    </w:p>
    <w:p w14:paraId="3EEA05EB" w14:textId="0C982D9F" w:rsidR="00177945" w:rsidRDefault="00177945" w:rsidP="003B7B83">
      <w:pPr>
        <w:pStyle w:val="ListParagraph"/>
        <w:numPr>
          <w:ilvl w:val="0"/>
          <w:numId w:val="27"/>
        </w:numPr>
      </w:pPr>
      <w:r w:rsidRPr="00177945">
        <w:t>Working with recipients on adjusting the work plan</w:t>
      </w:r>
      <w:r w:rsidR="002177C9">
        <w:t xml:space="preserve"> </w:t>
      </w:r>
      <w:r w:rsidR="00005DE7" w:rsidRPr="00AA119D">
        <w:rPr>
          <w:color w:val="FF0000"/>
        </w:rPr>
        <w:t>(9-Month Action Plan)</w:t>
      </w:r>
      <w:r w:rsidR="00AA119D" w:rsidRPr="00AA119D">
        <w:rPr>
          <w:color w:val="FF0000"/>
        </w:rPr>
        <w:t xml:space="preserve"> </w:t>
      </w:r>
      <w:r w:rsidRPr="00177945">
        <w:t>based on achievement of outcomes, evaluation results and changing budgets</w:t>
      </w:r>
      <w:r>
        <w:t>.</w:t>
      </w:r>
    </w:p>
    <w:p w14:paraId="03300727" w14:textId="78D0D21C" w:rsidR="00B66A3A" w:rsidRDefault="00177945" w:rsidP="003B7B83">
      <w:pPr>
        <w:numPr>
          <w:ilvl w:val="0"/>
          <w:numId w:val="27"/>
        </w:numPr>
        <w:spacing w:after="0" w:line="250" w:lineRule="auto"/>
        <w:ind w:right="115"/>
      </w:pPr>
      <w:r>
        <w:t xml:space="preserve">Monitoring performance measures (both programmatic and financial) to assure satisfactory performance levels. </w:t>
      </w:r>
      <w:r w:rsidR="00B66A3A">
        <w:t xml:space="preserve"> </w:t>
      </w:r>
    </w:p>
    <w:p w14:paraId="7E196E6F" w14:textId="77777777" w:rsidR="00177945" w:rsidRDefault="00177945" w:rsidP="00177945">
      <w:pPr>
        <w:spacing w:after="0" w:line="250" w:lineRule="auto"/>
        <w:ind w:left="734" w:right="115" w:firstLine="0"/>
      </w:pPr>
    </w:p>
    <w:p w14:paraId="5E0BC4A5" w14:textId="2306FABF" w:rsidR="00B66A3A" w:rsidRDefault="00B66A3A" w:rsidP="00B66A3A">
      <w:pPr>
        <w:spacing w:after="154"/>
        <w:ind w:left="25" w:right="55"/>
      </w:pPr>
      <w:r>
        <w:t xml:space="preserve">Monitoring and reporting activities that assist grants management staff (e.g., grants management officers and specialists, and project officers) in the identification, notification, and management of high-risk recipients. </w:t>
      </w:r>
    </w:p>
    <w:p w14:paraId="650CBD15" w14:textId="7AC7B032" w:rsidR="00901FBC" w:rsidRDefault="00901FBC" w:rsidP="00B7029F">
      <w:pPr>
        <w:pStyle w:val="Heading1"/>
        <w:ind w:left="0" w:firstLine="0"/>
      </w:pPr>
    </w:p>
    <w:bookmarkEnd w:id="3"/>
    <w:p w14:paraId="66E2AA0F" w14:textId="77777777" w:rsidR="009D7F08" w:rsidRDefault="009D7F08" w:rsidP="00177945">
      <w:pPr>
        <w:pStyle w:val="Heading1"/>
        <w:shd w:val="clear" w:color="auto" w:fill="00B0F0"/>
        <w:spacing w:after="75"/>
        <w:ind w:left="55" w:hanging="10"/>
      </w:pPr>
      <w:r>
        <w:t xml:space="preserve">B. Award Information  </w:t>
      </w:r>
    </w:p>
    <w:p w14:paraId="20A2F8AA" w14:textId="77777777" w:rsidR="009D7F08" w:rsidRPr="00F56CA1" w:rsidRDefault="009D7F08" w:rsidP="009D7F08">
      <w:pPr>
        <w:tabs>
          <w:tab w:val="center" w:pos="9216"/>
        </w:tabs>
        <w:ind w:left="0" w:firstLine="0"/>
        <w:rPr>
          <w:b/>
        </w:rPr>
      </w:pPr>
      <w:r w:rsidRPr="00F56CA1">
        <w:rPr>
          <w:b/>
        </w:rPr>
        <w:t xml:space="preserve">1. Funding Instrument Type: </w:t>
      </w:r>
      <w:r w:rsidRPr="00F56CA1">
        <w:t>Grant</w:t>
      </w:r>
      <w:r w:rsidRPr="00F56CA1">
        <w:rPr>
          <w:b/>
        </w:rPr>
        <w:tab/>
        <w:t xml:space="preserve"> </w:t>
      </w:r>
    </w:p>
    <w:tbl>
      <w:tblPr>
        <w:tblStyle w:val="TableGrid"/>
        <w:tblW w:w="9300" w:type="dxa"/>
        <w:tblInd w:w="0" w:type="dxa"/>
        <w:tblCellMar>
          <w:top w:w="57" w:type="dxa"/>
          <w:left w:w="15" w:type="dxa"/>
          <w:right w:w="24" w:type="dxa"/>
        </w:tblCellMar>
        <w:tblLook w:val="04A0" w:firstRow="1" w:lastRow="0" w:firstColumn="1" w:lastColumn="0" w:noHBand="0" w:noVBand="1"/>
      </w:tblPr>
      <w:tblGrid>
        <w:gridCol w:w="9300"/>
      </w:tblGrid>
      <w:tr w:rsidR="009D7F08" w14:paraId="1BA0811E" w14:textId="77777777" w:rsidTr="00CF6322">
        <w:trPr>
          <w:trHeight w:val="313"/>
        </w:trPr>
        <w:tc>
          <w:tcPr>
            <w:tcW w:w="9300" w:type="dxa"/>
            <w:tcBorders>
              <w:top w:val="nil"/>
              <w:left w:val="nil"/>
              <w:bottom w:val="nil"/>
              <w:right w:val="nil"/>
            </w:tcBorders>
            <w:shd w:val="clear" w:color="auto" w:fill="auto"/>
          </w:tcPr>
          <w:p w14:paraId="272A44DC" w14:textId="77777777" w:rsidR="009D7F08" w:rsidRPr="00626A70" w:rsidRDefault="009D7F08" w:rsidP="00CF6322">
            <w:pPr>
              <w:tabs>
                <w:tab w:val="center" w:pos="9201"/>
              </w:tabs>
              <w:spacing w:after="0" w:line="259" w:lineRule="auto"/>
              <w:ind w:left="0" w:firstLine="0"/>
              <w:rPr>
                <w:b/>
              </w:rPr>
            </w:pPr>
            <w:r w:rsidRPr="00626A70">
              <w:rPr>
                <w:b/>
              </w:rPr>
              <w:t xml:space="preserve">2. Award Mechanism: </w:t>
            </w:r>
            <w:r w:rsidRPr="00626A70">
              <w:t>HD4</w:t>
            </w:r>
            <w:r w:rsidRPr="00626A70">
              <w:rPr>
                <w:b/>
              </w:rPr>
              <w:tab/>
              <w:t xml:space="preserve"> </w:t>
            </w:r>
          </w:p>
        </w:tc>
      </w:tr>
    </w:tbl>
    <w:p w14:paraId="77862387" w14:textId="77777777" w:rsidR="009D7F08" w:rsidRPr="00626A70" w:rsidRDefault="009D7F08" w:rsidP="009D7F08">
      <w:pPr>
        <w:tabs>
          <w:tab w:val="center" w:pos="9216"/>
        </w:tabs>
        <w:spacing w:after="0" w:line="250" w:lineRule="auto"/>
        <w:ind w:left="0" w:firstLine="0"/>
        <w:rPr>
          <w:i/>
          <w:sz w:val="14"/>
        </w:rPr>
      </w:pPr>
    </w:p>
    <w:p w14:paraId="700DE4C1" w14:textId="77777777" w:rsidR="009D7F08" w:rsidRPr="00F56CA1" w:rsidRDefault="009D7F08" w:rsidP="009D7F08">
      <w:pPr>
        <w:tabs>
          <w:tab w:val="center" w:pos="9216"/>
        </w:tabs>
        <w:spacing w:after="168"/>
        <w:ind w:left="0" w:firstLine="0"/>
        <w:rPr>
          <w:b/>
        </w:rPr>
      </w:pPr>
      <w:r w:rsidRPr="00F56CA1">
        <w:rPr>
          <w:b/>
        </w:rPr>
        <w:t xml:space="preserve">3. Fiscal Year: </w:t>
      </w:r>
      <w:r w:rsidRPr="00F56CA1">
        <w:t>2020</w:t>
      </w:r>
      <w:r w:rsidRPr="00F56CA1">
        <w:rPr>
          <w:b/>
        </w:rPr>
        <w:tab/>
        <w:t xml:space="preserve"> </w:t>
      </w:r>
    </w:p>
    <w:p w14:paraId="600DC3E9" w14:textId="495B265C" w:rsidR="009D7F08" w:rsidRPr="00F56CA1" w:rsidRDefault="009D7F08" w:rsidP="009D7F08">
      <w:pPr>
        <w:spacing w:after="161"/>
        <w:ind w:left="25" w:right="55"/>
        <w:rPr>
          <w:b/>
        </w:rPr>
      </w:pPr>
      <w:r w:rsidRPr="00F56CA1">
        <w:rPr>
          <w:b/>
        </w:rPr>
        <w:t xml:space="preserve">4. Approximate Total Fiscal Year Funding: </w:t>
      </w:r>
      <w:r w:rsidRPr="00F56CA1">
        <w:t>$</w:t>
      </w:r>
      <w:r w:rsidR="004D4AE0">
        <w:t>25,000</w:t>
      </w:r>
      <w:r w:rsidRPr="00F56CA1">
        <w:t>,000</w:t>
      </w:r>
      <w:r w:rsidRPr="00F56CA1">
        <w:rPr>
          <w:b/>
        </w:rPr>
        <w:t xml:space="preserve">  </w:t>
      </w:r>
    </w:p>
    <w:p w14:paraId="0B21AEF8" w14:textId="65EBC50C" w:rsidR="009D7F08" w:rsidRPr="00F56CA1" w:rsidRDefault="009D7F08" w:rsidP="009D7F08">
      <w:pPr>
        <w:spacing w:after="161"/>
        <w:ind w:left="25" w:right="55"/>
        <w:rPr>
          <w:b/>
        </w:rPr>
      </w:pPr>
      <w:r w:rsidRPr="00F56CA1">
        <w:rPr>
          <w:b/>
        </w:rPr>
        <w:t xml:space="preserve">5. Approximate Period of Performance Funding: </w:t>
      </w:r>
      <w:r w:rsidRPr="00F56CA1">
        <w:t>$</w:t>
      </w:r>
      <w:r w:rsidR="004D4AE0">
        <w:t>125,000</w:t>
      </w:r>
      <w:r w:rsidRPr="00F56CA1">
        <w:t>,000</w:t>
      </w:r>
      <w:r w:rsidRPr="00F56CA1">
        <w:rPr>
          <w:b/>
        </w:rPr>
        <w:t xml:space="preserve"> </w:t>
      </w:r>
    </w:p>
    <w:p w14:paraId="26421419" w14:textId="77777777" w:rsidR="009D7F08" w:rsidRDefault="009D7F08" w:rsidP="009D7F08">
      <w:pPr>
        <w:spacing w:after="201"/>
        <w:ind w:left="25" w:right="55"/>
      </w:pPr>
      <w:r>
        <w:t xml:space="preserve">This amount is subject to the availability of funds. </w:t>
      </w:r>
    </w:p>
    <w:p w14:paraId="5009B8CE" w14:textId="30D9E53C" w:rsidR="009D7F08" w:rsidRDefault="009D7F08" w:rsidP="009D7F08">
      <w:pPr>
        <w:spacing w:after="28"/>
        <w:ind w:left="25" w:right="2318"/>
      </w:pPr>
      <w:r>
        <w:t>Estimated Total Funding: $</w:t>
      </w:r>
      <w:r w:rsidR="004D4AE0">
        <w:t>125,000</w:t>
      </w:r>
      <w:r>
        <w:t>,000</w:t>
      </w:r>
    </w:p>
    <w:p w14:paraId="200399BE" w14:textId="77777777" w:rsidR="009D7F08" w:rsidRPr="00F56CA1" w:rsidRDefault="009D7F08" w:rsidP="009D7F08">
      <w:pPr>
        <w:spacing w:after="28"/>
        <w:ind w:left="25" w:right="2318"/>
        <w:rPr>
          <w:sz w:val="14"/>
        </w:rPr>
      </w:pPr>
    </w:p>
    <w:p w14:paraId="452DDEDF" w14:textId="77777777" w:rsidR="009D7F08" w:rsidRPr="00F56CA1" w:rsidRDefault="009D7F08" w:rsidP="009D7F08">
      <w:pPr>
        <w:spacing w:after="161"/>
        <w:ind w:left="25" w:right="55"/>
        <w:rPr>
          <w:b/>
        </w:rPr>
      </w:pPr>
      <w:r w:rsidRPr="00F56CA1">
        <w:rPr>
          <w:b/>
        </w:rPr>
        <w:t xml:space="preserve">6. Approximate Period of Performance Length: </w:t>
      </w:r>
      <w:r w:rsidRPr="00F56CA1">
        <w:t>5 years</w:t>
      </w:r>
      <w:r w:rsidRPr="00F56CA1">
        <w:rPr>
          <w:b/>
        </w:rPr>
        <w:t xml:space="preserve">  </w:t>
      </w:r>
    </w:p>
    <w:p w14:paraId="0BCBEA7B" w14:textId="779BF723" w:rsidR="009D7F08" w:rsidRPr="00F56CA1" w:rsidRDefault="009D7F08" w:rsidP="009D7F08">
      <w:pPr>
        <w:spacing w:after="161"/>
        <w:ind w:left="25" w:right="55"/>
        <w:rPr>
          <w:i/>
        </w:rPr>
      </w:pPr>
      <w:r w:rsidRPr="00F56CA1">
        <w:rPr>
          <w:b/>
        </w:rPr>
        <w:t xml:space="preserve">7. Expected Number of Awards: </w:t>
      </w:r>
      <w:r w:rsidR="004D4AE0">
        <w:t>20</w:t>
      </w:r>
      <w:r w:rsidRPr="00F56CA1">
        <w:t xml:space="preserve">0 </w:t>
      </w:r>
      <w:r w:rsidRPr="00F56CA1">
        <w:rPr>
          <w:i/>
        </w:rPr>
        <w:t xml:space="preserve"> </w:t>
      </w:r>
    </w:p>
    <w:p w14:paraId="28EF1F84" w14:textId="77777777" w:rsidR="009D7F08" w:rsidRPr="00F56CA1" w:rsidRDefault="009D7F08" w:rsidP="009D7F08">
      <w:pPr>
        <w:spacing w:after="161"/>
        <w:ind w:left="25" w:right="55"/>
      </w:pPr>
      <w:r w:rsidRPr="00F56CA1">
        <w:rPr>
          <w:b/>
        </w:rPr>
        <w:t xml:space="preserve">8. Approximate Average Award: </w:t>
      </w:r>
      <w:r w:rsidRPr="00F56CA1">
        <w:t xml:space="preserve">$125,000 </w:t>
      </w:r>
      <w:r>
        <w:t>P</w:t>
      </w:r>
      <w:r w:rsidRPr="00F56CA1">
        <w:t>er Budget Period</w:t>
      </w:r>
    </w:p>
    <w:p w14:paraId="7898D295" w14:textId="03CDA2AB" w:rsidR="009D7F08" w:rsidRDefault="009D7F08" w:rsidP="009D7F08">
      <w:pPr>
        <w:pStyle w:val="NoSpacing"/>
        <w:rPr>
          <w:rFonts w:ascii="Times New Roman" w:hAnsi="Times New Roman"/>
        </w:rPr>
      </w:pPr>
      <w:r w:rsidRPr="001162EF">
        <w:rPr>
          <w:rFonts w:ascii="Times New Roman" w:hAnsi="Times New Roman"/>
        </w:rPr>
        <w:t>Proposed budgets must not exceed $125,000 in total costs (direct and indirect) in any year of the proposed project</w:t>
      </w:r>
      <w:r>
        <w:rPr>
          <w:rFonts w:ascii="Times New Roman" w:hAnsi="Times New Roman"/>
        </w:rPr>
        <w:t xml:space="preserve">.  </w:t>
      </w:r>
      <w:r w:rsidRPr="001162EF">
        <w:rPr>
          <w:rFonts w:ascii="Times New Roman" w:hAnsi="Times New Roman"/>
        </w:rPr>
        <w:t xml:space="preserve">Annual continuation awards will depend on the availability of funds, recipient progress in meeting project goals and objectives, timely submission of the required data and </w:t>
      </w:r>
      <w:r w:rsidRPr="001162EF">
        <w:rPr>
          <w:rFonts w:ascii="Times New Roman" w:hAnsi="Times New Roman"/>
        </w:rPr>
        <w:lastRenderedPageBreak/>
        <w:t>reports, and compliance with all grant award Terms and Conditions</w:t>
      </w:r>
      <w:r>
        <w:rPr>
          <w:rFonts w:ascii="Times New Roman" w:hAnsi="Times New Roman"/>
        </w:rPr>
        <w:t xml:space="preserve">.  </w:t>
      </w:r>
      <w:r w:rsidRPr="001162EF">
        <w:rPr>
          <w:rFonts w:ascii="Times New Roman" w:hAnsi="Times New Roman"/>
        </w:rPr>
        <w:t>Failure to comply with the Terms and Conditions of the award may result in suspension or termination of the award.</w:t>
      </w:r>
    </w:p>
    <w:p w14:paraId="02E63F82" w14:textId="77777777" w:rsidR="00973737" w:rsidRPr="001162EF" w:rsidRDefault="00973737" w:rsidP="009D7F08">
      <w:pPr>
        <w:pStyle w:val="NoSpacing"/>
        <w:rPr>
          <w:rFonts w:ascii="Times New Roman" w:hAnsi="Times New Roman"/>
        </w:rPr>
      </w:pPr>
    </w:p>
    <w:p w14:paraId="64688BE7" w14:textId="6E5CA9B0" w:rsidR="009D7F08" w:rsidRPr="00626A70" w:rsidRDefault="009D7F08" w:rsidP="009D7F08">
      <w:pPr>
        <w:ind w:left="25" w:right="55"/>
        <w:rPr>
          <w:b/>
        </w:rPr>
      </w:pPr>
      <w:r w:rsidRPr="00626A70">
        <w:rPr>
          <w:b/>
        </w:rPr>
        <w:t xml:space="preserve">9. Award Ceiling: </w:t>
      </w:r>
      <w:r w:rsidRPr="00626A70">
        <w:t>$125,000 Per</w:t>
      </w:r>
      <w:r w:rsidR="00A87930">
        <w:t xml:space="preserve"> </w:t>
      </w:r>
      <w:r w:rsidR="00A63503">
        <w:rPr>
          <w:szCs w:val="24"/>
        </w:rPr>
        <w:t>Recipient</w:t>
      </w:r>
    </w:p>
    <w:p w14:paraId="19CC0A2B" w14:textId="77777777" w:rsidR="009D7F08" w:rsidRPr="00F56CA1" w:rsidRDefault="009D7F08" w:rsidP="009D7F08">
      <w:pPr>
        <w:spacing w:after="0" w:line="250" w:lineRule="auto"/>
        <w:ind w:left="28" w:right="58" w:hanging="14"/>
        <w:rPr>
          <w:sz w:val="14"/>
        </w:rPr>
      </w:pPr>
    </w:p>
    <w:p w14:paraId="43AEC0A7" w14:textId="77777777" w:rsidR="009D7F08" w:rsidRDefault="009D7F08" w:rsidP="009D7F08">
      <w:pPr>
        <w:spacing w:after="241"/>
        <w:ind w:left="25" w:right="55"/>
      </w:pPr>
      <w:r>
        <w:t xml:space="preserve">This amount is subject to the availability of funds. </w:t>
      </w:r>
    </w:p>
    <w:p w14:paraId="2221A6E1" w14:textId="73F28CC1" w:rsidR="009D7F08" w:rsidRPr="00626A70" w:rsidRDefault="009D7F08" w:rsidP="009D7F08">
      <w:pPr>
        <w:spacing w:after="161"/>
        <w:ind w:left="0" w:right="55" w:firstLine="0"/>
        <w:rPr>
          <w:b/>
        </w:rPr>
      </w:pPr>
      <w:r w:rsidRPr="00626A70">
        <w:rPr>
          <w:b/>
        </w:rPr>
        <w:t xml:space="preserve">10. Award Floor: </w:t>
      </w:r>
      <w:r w:rsidRPr="00626A70">
        <w:t xml:space="preserve">$0 Per </w:t>
      </w:r>
      <w:r w:rsidR="00A63503">
        <w:rPr>
          <w:szCs w:val="24"/>
        </w:rPr>
        <w:t>Recipient</w:t>
      </w:r>
    </w:p>
    <w:p w14:paraId="000BC1E9" w14:textId="35096691" w:rsidR="009D7F08" w:rsidRPr="00626A70" w:rsidRDefault="009D7F08" w:rsidP="009D7F08">
      <w:pPr>
        <w:tabs>
          <w:tab w:val="center" w:pos="9216"/>
        </w:tabs>
        <w:spacing w:after="157" w:line="259" w:lineRule="auto"/>
        <w:ind w:left="15" w:firstLine="0"/>
        <w:rPr>
          <w:b/>
        </w:rPr>
      </w:pPr>
      <w:r w:rsidRPr="00626A70">
        <w:rPr>
          <w:b/>
        </w:rPr>
        <w:t xml:space="preserve">11. Estimated Award Date: </w:t>
      </w:r>
      <w:r w:rsidR="00005DE7" w:rsidRPr="00AA119D">
        <w:rPr>
          <w:color w:val="FF0000"/>
        </w:rPr>
        <w:t>12</w:t>
      </w:r>
      <w:r w:rsidRPr="00AA119D">
        <w:rPr>
          <w:color w:val="FF0000"/>
        </w:rPr>
        <w:t>/3</w:t>
      </w:r>
      <w:r w:rsidR="00005DE7" w:rsidRPr="00AA119D">
        <w:rPr>
          <w:color w:val="FF0000"/>
        </w:rPr>
        <w:t>1</w:t>
      </w:r>
      <w:r w:rsidRPr="00AA119D">
        <w:rPr>
          <w:color w:val="FF0000"/>
        </w:rPr>
        <w:t>/2020</w:t>
      </w:r>
      <w:r w:rsidRPr="00626A70">
        <w:rPr>
          <w:b/>
        </w:rPr>
        <w:tab/>
        <w:t xml:space="preserve"> </w:t>
      </w:r>
    </w:p>
    <w:p w14:paraId="5E1AB5A6" w14:textId="797F275D" w:rsidR="009D7F08" w:rsidRPr="00626A70" w:rsidRDefault="009D7F08" w:rsidP="009D7F08">
      <w:pPr>
        <w:spacing w:after="161"/>
        <w:ind w:left="25" w:right="55"/>
        <w:rPr>
          <w:b/>
        </w:rPr>
      </w:pPr>
      <w:r w:rsidRPr="00626A70">
        <w:rPr>
          <w:b/>
        </w:rPr>
        <w:t xml:space="preserve">12. Budget Period Length: </w:t>
      </w:r>
      <w:r w:rsidR="00005DE7" w:rsidRPr="00AA119D">
        <w:rPr>
          <w:color w:val="FF0000"/>
        </w:rPr>
        <w:t>9</w:t>
      </w:r>
      <w:r w:rsidRPr="00AA119D">
        <w:rPr>
          <w:color w:val="FF0000"/>
        </w:rPr>
        <w:t xml:space="preserve"> months</w:t>
      </w:r>
    </w:p>
    <w:p w14:paraId="41B78F60" w14:textId="77777777" w:rsidR="009D7F08" w:rsidRDefault="009D7F08" w:rsidP="009D7F08">
      <w:pPr>
        <w:ind w:left="25" w:right="194"/>
      </w:pPr>
      <w:r>
        <w:t xml:space="preserve">Throughout the project period, CDC will continue the award based on the availability of funds, the evidence of satisfactory progress by the recipient (as documented in required reports), and the determination that continued funding is in the best interest of the federal government. The total number of years for which federal support has been approved (project period) will be shown in the “Notice of Award.” This information does not constitute a commitment by the federal government to fund the entire period. The total period of performance comprises the initial competitive segment and any subsequent non-competitive continuation award(s). </w:t>
      </w:r>
    </w:p>
    <w:p w14:paraId="3A0436D5" w14:textId="77777777" w:rsidR="009D7F08" w:rsidRPr="00626A70" w:rsidRDefault="009D7F08" w:rsidP="009D7F08">
      <w:pPr>
        <w:ind w:left="25" w:right="194"/>
        <w:rPr>
          <w:sz w:val="14"/>
        </w:rPr>
      </w:pPr>
    </w:p>
    <w:p w14:paraId="4EB864DE" w14:textId="77777777" w:rsidR="009D7F08" w:rsidRDefault="009D7F08" w:rsidP="009D7F08">
      <w:pPr>
        <w:ind w:left="25" w:right="194"/>
        <w:rPr>
          <w:b/>
        </w:rPr>
      </w:pPr>
      <w:r>
        <w:rPr>
          <w:b/>
        </w:rPr>
        <w:t xml:space="preserve">13. Direct Assistance: </w:t>
      </w:r>
      <w:r w:rsidRPr="00626A70">
        <w:t>N/A</w:t>
      </w:r>
    </w:p>
    <w:p w14:paraId="13026A2C" w14:textId="77777777" w:rsidR="009D7F08" w:rsidRDefault="009D7F08" w:rsidP="009D7F08">
      <w:pPr>
        <w:ind w:left="25" w:right="194"/>
        <w:rPr>
          <w:b/>
        </w:rPr>
      </w:pPr>
    </w:p>
    <w:p w14:paraId="5EAFE570" w14:textId="77777777" w:rsidR="009D7F08" w:rsidRDefault="009D7F08" w:rsidP="009D7F08">
      <w:pPr>
        <w:ind w:left="25" w:right="194"/>
      </w:pPr>
      <w:r>
        <w:t>Direct Assistance (DA) is not available through this NOFO.</w:t>
      </w:r>
      <w:r>
        <w:rPr>
          <w:b/>
        </w:rPr>
        <w:t xml:space="preserve">  </w:t>
      </w:r>
    </w:p>
    <w:p w14:paraId="455D5000" w14:textId="77777777" w:rsidR="002F2BF9" w:rsidRDefault="002F2BF9" w:rsidP="002F2BF9">
      <w:pPr>
        <w:spacing w:after="0" w:line="259" w:lineRule="auto"/>
        <w:ind w:left="20" w:firstLine="0"/>
        <w:jc w:val="center"/>
      </w:pPr>
      <w:bookmarkStart w:id="16" w:name="_Hlk31255571"/>
    </w:p>
    <w:tbl>
      <w:tblPr>
        <w:tblStyle w:val="TableGrid"/>
        <w:tblW w:w="9255" w:type="dxa"/>
        <w:tblInd w:w="0" w:type="dxa"/>
        <w:tblCellMar>
          <w:top w:w="57" w:type="dxa"/>
          <w:left w:w="15" w:type="dxa"/>
          <w:right w:w="115" w:type="dxa"/>
        </w:tblCellMar>
        <w:tblLook w:val="04A0" w:firstRow="1" w:lastRow="0" w:firstColumn="1" w:lastColumn="0" w:noHBand="0" w:noVBand="1"/>
      </w:tblPr>
      <w:tblGrid>
        <w:gridCol w:w="9255"/>
      </w:tblGrid>
      <w:tr w:rsidR="002F2BF9" w14:paraId="5EB58D8E" w14:textId="77777777" w:rsidTr="00CF6322">
        <w:trPr>
          <w:trHeight w:val="356"/>
        </w:trPr>
        <w:tc>
          <w:tcPr>
            <w:tcW w:w="9255" w:type="dxa"/>
            <w:tcBorders>
              <w:top w:val="nil"/>
              <w:left w:val="nil"/>
              <w:bottom w:val="nil"/>
              <w:right w:val="nil"/>
            </w:tcBorders>
            <w:shd w:val="clear" w:color="auto" w:fill="00B0F0"/>
          </w:tcPr>
          <w:p w14:paraId="27D2D802" w14:textId="77777777" w:rsidR="002F2BF9" w:rsidRDefault="002F2BF9" w:rsidP="00CF6322">
            <w:pPr>
              <w:spacing w:after="0" w:line="259" w:lineRule="auto"/>
              <w:ind w:left="45" w:firstLine="0"/>
            </w:pPr>
            <w:r>
              <w:rPr>
                <w:b/>
              </w:rPr>
              <w:t xml:space="preserve">C. Eligibility Information  </w:t>
            </w:r>
          </w:p>
        </w:tc>
      </w:tr>
      <w:tr w:rsidR="002F2BF9" w14:paraId="233E348B" w14:textId="77777777" w:rsidTr="00CF6322">
        <w:tblPrEx>
          <w:tblCellMar>
            <w:right w:w="12" w:type="dxa"/>
          </w:tblCellMar>
        </w:tblPrEx>
        <w:trPr>
          <w:trHeight w:val="356"/>
        </w:trPr>
        <w:tc>
          <w:tcPr>
            <w:tcW w:w="9255" w:type="dxa"/>
            <w:tcBorders>
              <w:top w:val="nil"/>
              <w:left w:val="nil"/>
              <w:bottom w:val="nil"/>
              <w:right w:val="nil"/>
            </w:tcBorders>
            <w:shd w:val="clear" w:color="auto" w:fill="E0E0E0"/>
          </w:tcPr>
          <w:p w14:paraId="76046FB4" w14:textId="77777777" w:rsidR="002F2BF9" w:rsidRDefault="002F2BF9" w:rsidP="00CF6322">
            <w:pPr>
              <w:spacing w:after="0" w:line="259" w:lineRule="auto"/>
              <w:ind w:left="45" w:firstLine="0"/>
            </w:pPr>
            <w:r>
              <w:rPr>
                <w:b/>
              </w:rPr>
              <w:t xml:space="preserve">1. Eligible Applicants  </w:t>
            </w:r>
          </w:p>
        </w:tc>
      </w:tr>
    </w:tbl>
    <w:p w14:paraId="6D0995F4" w14:textId="1FD3A1B1" w:rsidR="002177C9" w:rsidRDefault="002F2BF9" w:rsidP="00434A37">
      <w:pPr>
        <w:tabs>
          <w:tab w:val="center" w:pos="6390"/>
        </w:tabs>
        <w:ind w:left="0" w:firstLine="0"/>
      </w:pPr>
      <w:r>
        <w:t xml:space="preserve">Eligibility Category:  </w:t>
      </w:r>
      <w:r>
        <w:tab/>
      </w:r>
      <w:r w:rsidR="002177C9">
        <w:t xml:space="preserve">                             Nonprofits having a 501(c)(3) status with </w:t>
      </w:r>
    </w:p>
    <w:p w14:paraId="5015667F" w14:textId="65771846" w:rsidR="002177C9" w:rsidRDefault="002177C9" w:rsidP="00434A37">
      <w:pPr>
        <w:tabs>
          <w:tab w:val="center" w:pos="6570"/>
        </w:tabs>
        <w:ind w:left="0" w:firstLine="0"/>
      </w:pPr>
      <w:r>
        <w:tab/>
        <w:t xml:space="preserve">                     the IRS, other than institutions of higher </w:t>
      </w:r>
    </w:p>
    <w:p w14:paraId="24727E8E" w14:textId="24EB2E11" w:rsidR="002F2BF9" w:rsidRDefault="002177C9" w:rsidP="00434A37">
      <w:pPr>
        <w:tabs>
          <w:tab w:val="center" w:pos="5760"/>
        </w:tabs>
        <w:ind w:left="0" w:firstLine="0"/>
      </w:pPr>
      <w:r>
        <w:tab/>
        <w:t>education</w:t>
      </w:r>
      <w:r w:rsidR="002F2BF9">
        <w:t xml:space="preserve"> </w:t>
      </w:r>
    </w:p>
    <w:p w14:paraId="00381D8C" w14:textId="04230424" w:rsidR="002F2BF9" w:rsidRPr="00310B00" w:rsidRDefault="002F2BF9" w:rsidP="002F2BF9">
      <w:pPr>
        <w:ind w:left="5305" w:right="70"/>
      </w:pPr>
      <w:r w:rsidRPr="00310B00">
        <w:t xml:space="preserve">Others (see text field entitled </w:t>
      </w:r>
    </w:p>
    <w:p w14:paraId="03D231A5" w14:textId="23F50694" w:rsidR="002F2BF9" w:rsidRDefault="002F2BF9" w:rsidP="002F2BF9">
      <w:pPr>
        <w:ind w:left="5305" w:right="55"/>
      </w:pPr>
      <w:r w:rsidRPr="00310B00">
        <w:t>"Additional Information on Eligibility" for clarification)</w:t>
      </w:r>
      <w:r>
        <w:t xml:space="preserve">  </w:t>
      </w:r>
    </w:p>
    <w:p w14:paraId="31C739BF" w14:textId="77777777" w:rsidR="002F2BF9" w:rsidRDefault="002F2BF9" w:rsidP="002F2BF9">
      <w:pPr>
        <w:spacing w:after="42" w:line="259" w:lineRule="auto"/>
        <w:ind w:left="15" w:firstLine="0"/>
        <w:jc w:val="both"/>
      </w:pPr>
      <w:r>
        <w:t xml:space="preserve">  </w:t>
      </w:r>
      <w:r>
        <w:tab/>
        <w:t xml:space="preserve"> </w:t>
      </w:r>
      <w:r>
        <w:tab/>
        <w:t xml:space="preserve"> </w:t>
      </w:r>
    </w:p>
    <w:p w14:paraId="42FF1C14" w14:textId="77777777" w:rsidR="002F2BF9" w:rsidRDefault="002F2BF9" w:rsidP="002F2BF9">
      <w:pPr>
        <w:ind w:left="25" w:right="55"/>
      </w:pPr>
      <w:r>
        <w:t>Additional Eligibility Category:</w:t>
      </w:r>
    </w:p>
    <w:p w14:paraId="4FE50E0F" w14:textId="77777777" w:rsidR="002F2BF9" w:rsidRDefault="002F2BF9" w:rsidP="002F2BF9">
      <w:pPr>
        <w:ind w:left="25" w:right="55"/>
      </w:pPr>
    </w:p>
    <w:p w14:paraId="21592F11" w14:textId="7ABCFE56" w:rsidR="002F2BF9" w:rsidRDefault="002F2BF9" w:rsidP="002F2BF9">
      <w:pPr>
        <w:ind w:left="25" w:right="55"/>
      </w:pPr>
      <w:r>
        <w:t>Government Organizations</w:t>
      </w:r>
      <w:r w:rsidR="002177C9">
        <w:t xml:space="preserve"> serving as Bona</w:t>
      </w:r>
      <w:r w:rsidR="00C86470">
        <w:t xml:space="preserve"> </w:t>
      </w:r>
      <w:r w:rsidR="002177C9">
        <w:t>fide Agents</w:t>
      </w:r>
      <w:r>
        <w:t xml:space="preserve">:  </w:t>
      </w:r>
    </w:p>
    <w:p w14:paraId="70DFD4DE" w14:textId="0ECBEEC7" w:rsidR="002177C9" w:rsidRDefault="002F2BF9" w:rsidP="002F2BF9">
      <w:pPr>
        <w:ind w:left="5310" w:right="55"/>
        <w:rPr>
          <w:b/>
        </w:rPr>
      </w:pPr>
      <w:r>
        <w:t xml:space="preserve">State governments </w:t>
      </w:r>
    </w:p>
    <w:p w14:paraId="756F5BF1" w14:textId="3C643657" w:rsidR="002F2BF9" w:rsidRDefault="002177C9" w:rsidP="002F2BF9">
      <w:pPr>
        <w:ind w:left="5310" w:right="55"/>
      </w:pPr>
      <w:r>
        <w:t xml:space="preserve">County governments </w:t>
      </w:r>
      <w:r w:rsidR="002F2BF9">
        <w:rPr>
          <w:b/>
        </w:rPr>
        <w:t xml:space="preserve"> </w:t>
      </w:r>
    </w:p>
    <w:p w14:paraId="4C27124E" w14:textId="4093FC98" w:rsidR="002F2BF9" w:rsidRDefault="002177C9" w:rsidP="002F2BF9">
      <w:pPr>
        <w:ind w:left="5310" w:right="55" w:firstLine="0"/>
      </w:pPr>
      <w:r>
        <w:t>City or township governments</w:t>
      </w:r>
    </w:p>
    <w:p w14:paraId="46EB8C72" w14:textId="02E922FB" w:rsidR="002F2BF9" w:rsidRDefault="002F2BF9" w:rsidP="002177C9">
      <w:pPr>
        <w:ind w:left="5310" w:right="55" w:firstLine="0"/>
      </w:pPr>
      <w:r>
        <w:t xml:space="preserve">Territorial governments  </w:t>
      </w:r>
    </w:p>
    <w:p w14:paraId="033BA972" w14:textId="3AD3092B" w:rsidR="002177C9" w:rsidRDefault="002177C9" w:rsidP="002177C9">
      <w:pPr>
        <w:ind w:left="5310" w:right="55" w:firstLine="0"/>
      </w:pPr>
      <w:r>
        <w:t>Special</w:t>
      </w:r>
      <w:r w:rsidR="00C86470">
        <w:t xml:space="preserve"> district governments</w:t>
      </w:r>
    </w:p>
    <w:p w14:paraId="4D13915C" w14:textId="1D7284FB" w:rsidR="00C86470" w:rsidRDefault="00C86470" w:rsidP="00434A37">
      <w:pPr>
        <w:ind w:left="5310" w:right="55" w:firstLine="0"/>
      </w:pPr>
      <w:r>
        <w:t>Independent school districts</w:t>
      </w:r>
    </w:p>
    <w:p w14:paraId="5577C662" w14:textId="49421E92" w:rsidR="002F2BF9" w:rsidRDefault="002F2BF9" w:rsidP="00434A37">
      <w:pPr>
        <w:ind w:left="5310" w:right="55"/>
      </w:pPr>
      <w:r>
        <w:t xml:space="preserve">State controlled institutions of higher </w:t>
      </w:r>
    </w:p>
    <w:p w14:paraId="6F028DB1" w14:textId="75F40614" w:rsidR="002F2BF9" w:rsidRDefault="002F2BF9" w:rsidP="002177C9">
      <w:pPr>
        <w:pStyle w:val="Heading2"/>
        <w:ind w:left="3330" w:right="1133" w:hanging="10"/>
        <w:jc w:val="center"/>
        <w:rPr>
          <w:b w:val="0"/>
        </w:rPr>
      </w:pPr>
      <w:r>
        <w:rPr>
          <w:b w:val="0"/>
        </w:rPr>
        <w:lastRenderedPageBreak/>
        <w:t xml:space="preserve">education  </w:t>
      </w:r>
    </w:p>
    <w:p w14:paraId="2D9A1544" w14:textId="78010448" w:rsidR="00C86470" w:rsidRPr="001B5F26" w:rsidRDefault="00C86470" w:rsidP="00434A37">
      <w:pPr>
        <w:ind w:left="5310" w:hanging="100"/>
      </w:pPr>
      <w:r>
        <w:t xml:space="preserve">  American Indian or Alaska Native tribal governments (federally recognized or state-recognized)</w:t>
      </w:r>
    </w:p>
    <w:p w14:paraId="12F29B34" w14:textId="77777777" w:rsidR="002F2BF9" w:rsidRDefault="002F2BF9" w:rsidP="002F2BF9">
      <w:pPr>
        <w:spacing w:after="0" w:line="259" w:lineRule="auto"/>
        <w:ind w:left="15" w:firstLine="0"/>
      </w:pPr>
      <w:r>
        <w:t xml:space="preserve">  </w:t>
      </w:r>
      <w:r>
        <w:tab/>
        <w:t xml:space="preserve"> </w:t>
      </w:r>
    </w:p>
    <w:p w14:paraId="0038C4E7" w14:textId="3F762F70" w:rsidR="002F2BF9" w:rsidRDefault="002F2BF9" w:rsidP="002F2BF9">
      <w:pPr>
        <w:ind w:left="25" w:right="55"/>
      </w:pPr>
      <w:r>
        <w:t>Non-government Organizations</w:t>
      </w:r>
      <w:r w:rsidR="00C86470">
        <w:t xml:space="preserve"> serving as Bona fide Agents</w:t>
      </w:r>
      <w:r>
        <w:t xml:space="preserve">: </w:t>
      </w:r>
    </w:p>
    <w:p w14:paraId="1DFAD2EB" w14:textId="5D4B2828" w:rsidR="00C86470" w:rsidRDefault="00C86470" w:rsidP="002F2BF9">
      <w:pPr>
        <w:ind w:left="5220" w:firstLine="0"/>
      </w:pPr>
      <w:r>
        <w:t>Public institutions of higher education</w:t>
      </w:r>
    </w:p>
    <w:p w14:paraId="27506F95" w14:textId="6ADC13D2" w:rsidR="00C86470" w:rsidRDefault="00C86470" w:rsidP="002F2BF9">
      <w:pPr>
        <w:ind w:left="5220" w:firstLine="0"/>
      </w:pPr>
      <w:r>
        <w:t>Nonprofits without 501(c)(3) status with the IRS, other than institutions of higher education</w:t>
      </w:r>
    </w:p>
    <w:p w14:paraId="17F15B99" w14:textId="2748A07F" w:rsidR="00C86470" w:rsidRDefault="00C86470" w:rsidP="002F2BF9">
      <w:pPr>
        <w:ind w:left="5220" w:firstLine="0"/>
      </w:pPr>
      <w:r>
        <w:t>Private institutions of higher education</w:t>
      </w:r>
    </w:p>
    <w:p w14:paraId="02463882" w14:textId="1BDB5D6A" w:rsidR="00C86470" w:rsidRDefault="00C86470" w:rsidP="002F2BF9">
      <w:pPr>
        <w:ind w:left="5220" w:firstLine="0"/>
      </w:pPr>
      <w:r>
        <w:t>Professional associations</w:t>
      </w:r>
    </w:p>
    <w:p w14:paraId="499B7F81" w14:textId="024FA15D" w:rsidR="00C86470" w:rsidRDefault="00C86470" w:rsidP="002F2BF9">
      <w:pPr>
        <w:ind w:left="5220" w:firstLine="0"/>
      </w:pPr>
      <w:r>
        <w:t>Voluntary organizations</w:t>
      </w:r>
    </w:p>
    <w:p w14:paraId="43EE1F49" w14:textId="2C2F265B" w:rsidR="00C86470" w:rsidRDefault="00C86470" w:rsidP="002F2BF9">
      <w:pPr>
        <w:ind w:left="5220" w:firstLine="0"/>
      </w:pPr>
      <w:r>
        <w:t>Faith-based organizations</w:t>
      </w:r>
    </w:p>
    <w:p w14:paraId="1CE68F70" w14:textId="4D645AC3" w:rsidR="002F2BF9" w:rsidRDefault="002F2BF9" w:rsidP="002F2BF9">
      <w:pPr>
        <w:ind w:left="5220" w:firstLine="0"/>
      </w:pPr>
      <w:r>
        <w:t xml:space="preserve">American Indian or Alaska native tribally designated organizations  </w:t>
      </w:r>
    </w:p>
    <w:p w14:paraId="54197409" w14:textId="77777777" w:rsidR="002F2BF9" w:rsidRDefault="002F2BF9" w:rsidP="002F2BF9">
      <w:pPr>
        <w:spacing w:after="0" w:line="259" w:lineRule="auto"/>
        <w:ind w:left="15" w:firstLine="0"/>
        <w:jc w:val="both"/>
      </w:pPr>
    </w:p>
    <w:tbl>
      <w:tblPr>
        <w:tblStyle w:val="TableGrid"/>
        <w:tblW w:w="9255" w:type="dxa"/>
        <w:tblInd w:w="0" w:type="dxa"/>
        <w:tblCellMar>
          <w:top w:w="57" w:type="dxa"/>
          <w:left w:w="15" w:type="dxa"/>
          <w:right w:w="115" w:type="dxa"/>
        </w:tblCellMar>
        <w:tblLook w:val="04A0" w:firstRow="1" w:lastRow="0" w:firstColumn="1" w:lastColumn="0" w:noHBand="0" w:noVBand="1"/>
      </w:tblPr>
      <w:tblGrid>
        <w:gridCol w:w="9255"/>
      </w:tblGrid>
      <w:tr w:rsidR="002F2BF9" w14:paraId="693DA0E9" w14:textId="77777777" w:rsidTr="00CF6322">
        <w:trPr>
          <w:trHeight w:val="356"/>
        </w:trPr>
        <w:tc>
          <w:tcPr>
            <w:tcW w:w="9255" w:type="dxa"/>
            <w:tcBorders>
              <w:top w:val="nil"/>
              <w:left w:val="nil"/>
              <w:bottom w:val="nil"/>
              <w:right w:val="nil"/>
            </w:tcBorders>
            <w:shd w:val="clear" w:color="auto" w:fill="E0E0E0"/>
          </w:tcPr>
          <w:p w14:paraId="6F8555E8" w14:textId="77777777" w:rsidR="002F2BF9" w:rsidRDefault="002F2BF9" w:rsidP="00CF6322">
            <w:pPr>
              <w:spacing w:after="0" w:line="259" w:lineRule="auto"/>
              <w:ind w:left="45" w:firstLine="0"/>
            </w:pPr>
            <w:r>
              <w:rPr>
                <w:b/>
              </w:rPr>
              <w:t xml:space="preserve">2. Additional Information on Eligibility  </w:t>
            </w:r>
          </w:p>
        </w:tc>
      </w:tr>
    </w:tbl>
    <w:p w14:paraId="7C52FFC1" w14:textId="508C30EA" w:rsidR="002F2BF9" w:rsidRPr="005E39D1" w:rsidRDefault="002F2BF9" w:rsidP="002F2BF9">
      <w:pPr>
        <w:pStyle w:val="NoSpacing"/>
        <w:rPr>
          <w:rFonts w:ascii="Times New Roman" w:hAnsi="Times New Roman"/>
        </w:rPr>
      </w:pPr>
      <w:bookmarkStart w:id="17" w:name="_Hlk31093205"/>
      <w:r w:rsidRPr="005E39D1">
        <w:rPr>
          <w:rFonts w:ascii="Times New Roman" w:hAnsi="Times New Roman"/>
        </w:rPr>
        <w:t xml:space="preserve">Eligible applicants are community-based coalitions addressing youth substance use that have </w:t>
      </w:r>
      <w:r w:rsidR="00CA056F">
        <w:rPr>
          <w:rFonts w:ascii="Times New Roman" w:hAnsi="Times New Roman"/>
        </w:rPr>
        <w:t>never</w:t>
      </w:r>
      <w:r>
        <w:rPr>
          <w:rFonts w:ascii="Times New Roman" w:hAnsi="Times New Roman"/>
        </w:rPr>
        <w:t xml:space="preserve"> </w:t>
      </w:r>
      <w:r w:rsidRPr="005E39D1">
        <w:rPr>
          <w:rFonts w:ascii="Times New Roman" w:hAnsi="Times New Roman"/>
        </w:rPr>
        <w:t>received a DFC gran</w:t>
      </w:r>
      <w:r w:rsidR="00CA056F">
        <w:rPr>
          <w:rFonts w:ascii="Times New Roman" w:hAnsi="Times New Roman"/>
        </w:rPr>
        <w:t>t</w:t>
      </w:r>
      <w:r>
        <w:rPr>
          <w:rFonts w:ascii="Times New Roman" w:hAnsi="Times New Roman"/>
        </w:rPr>
        <w:t xml:space="preserve">. </w:t>
      </w:r>
      <w:r w:rsidR="001C101C" w:rsidRPr="00995690">
        <w:rPr>
          <w:rFonts w:ascii="Times New Roman" w:hAnsi="Times New Roman"/>
        </w:rPr>
        <w:t xml:space="preserve">For the purposes of this </w:t>
      </w:r>
      <w:r w:rsidR="001C101C">
        <w:rPr>
          <w:rFonts w:ascii="Times New Roman" w:hAnsi="Times New Roman"/>
        </w:rPr>
        <w:t>NOFO</w:t>
      </w:r>
      <w:r w:rsidR="001C101C" w:rsidRPr="00995690">
        <w:rPr>
          <w:rFonts w:ascii="Times New Roman" w:hAnsi="Times New Roman"/>
        </w:rPr>
        <w:t xml:space="preserve"> and the DFC Support Program, a coalition is defined as a community-based formal arrangement for cooperation and collaboration among groups or sectors of a community in which each group retains its identity, but all agree to work together toward a common goal of building a safe, healthy, and drug-free community</w:t>
      </w:r>
      <w:r w:rsidR="001C101C">
        <w:rPr>
          <w:rFonts w:ascii="Times New Roman" w:hAnsi="Times New Roman"/>
        </w:rPr>
        <w:t xml:space="preserve">.  </w:t>
      </w:r>
      <w:r w:rsidRPr="005E39D1">
        <w:rPr>
          <w:rFonts w:ascii="Times New Roman" w:hAnsi="Times New Roman"/>
          <w:b/>
        </w:rPr>
        <w:t>Statutory Eligibility Requirements, written into the DFC Act, are inherent in the language of the DFC Support Program</w:t>
      </w:r>
      <w:r>
        <w:rPr>
          <w:rFonts w:ascii="Times New Roman" w:hAnsi="Times New Roman"/>
          <w:b/>
        </w:rPr>
        <w:t xml:space="preserve">. </w:t>
      </w:r>
      <w:r w:rsidRPr="005E39D1">
        <w:rPr>
          <w:rFonts w:ascii="Times New Roman" w:hAnsi="Times New Roman"/>
        </w:rPr>
        <w:t xml:space="preserve">Applicants should refer to </w:t>
      </w:r>
      <w:r w:rsidRPr="005E39D1">
        <w:rPr>
          <w:rFonts w:ascii="Times New Roman" w:hAnsi="Times New Roman"/>
          <w:b/>
        </w:rPr>
        <w:t xml:space="preserve">Table </w:t>
      </w:r>
      <w:r w:rsidR="001F707F">
        <w:rPr>
          <w:rFonts w:ascii="Times New Roman" w:hAnsi="Times New Roman"/>
          <w:b/>
        </w:rPr>
        <w:t>2</w:t>
      </w:r>
      <w:r w:rsidRPr="005E39D1">
        <w:rPr>
          <w:rFonts w:ascii="Times New Roman" w:hAnsi="Times New Roman"/>
          <w:b/>
        </w:rPr>
        <w:t>:</w:t>
      </w:r>
      <w:r w:rsidRPr="005E39D1">
        <w:rPr>
          <w:rFonts w:ascii="Times New Roman" w:hAnsi="Times New Roman"/>
        </w:rPr>
        <w:t xml:space="preserve"> </w:t>
      </w:r>
      <w:r w:rsidRPr="005E39D1">
        <w:rPr>
          <w:rFonts w:ascii="Times New Roman" w:hAnsi="Times New Roman"/>
          <w:b/>
        </w:rPr>
        <w:t>Statutory Eligibility Requirements,</w:t>
      </w:r>
      <w:r w:rsidRPr="005E39D1">
        <w:rPr>
          <w:rFonts w:ascii="Times New Roman" w:hAnsi="Times New Roman"/>
        </w:rPr>
        <w:t xml:space="preserve"> which contains a summary of the minimum documentation applicants </w:t>
      </w:r>
      <w:r w:rsidRPr="005E39D1">
        <w:rPr>
          <w:rFonts w:ascii="Times New Roman" w:hAnsi="Times New Roman"/>
          <w:b/>
          <w:u w:val="single"/>
        </w:rPr>
        <w:t>must</w:t>
      </w:r>
      <w:r w:rsidRPr="001E106B">
        <w:rPr>
          <w:rFonts w:ascii="Times New Roman" w:hAnsi="Times New Roman"/>
        </w:rPr>
        <w:t xml:space="preserve"> </w:t>
      </w:r>
      <w:r w:rsidRPr="005E39D1">
        <w:rPr>
          <w:rFonts w:ascii="Times New Roman" w:hAnsi="Times New Roman"/>
        </w:rPr>
        <w:t>provide to meet these criteria</w:t>
      </w:r>
      <w:r>
        <w:rPr>
          <w:rFonts w:ascii="Times New Roman" w:hAnsi="Times New Roman"/>
        </w:rPr>
        <w:t xml:space="preserve">. </w:t>
      </w:r>
      <w:r w:rsidRPr="005E39D1">
        <w:rPr>
          <w:rFonts w:ascii="Times New Roman" w:hAnsi="Times New Roman"/>
        </w:rPr>
        <w:t>The table also specifies evidence required and where to place it in the application (e.g., as an attachment, in the Project Narrative or in the Budget Narrative).</w:t>
      </w:r>
    </w:p>
    <w:p w14:paraId="172A8BA6" w14:textId="77777777" w:rsidR="002F2BF9" w:rsidRPr="005E39D1" w:rsidRDefault="002F2BF9" w:rsidP="002F2BF9">
      <w:pPr>
        <w:pStyle w:val="NoSpacing"/>
        <w:rPr>
          <w:rFonts w:ascii="Times New Roman" w:hAnsi="Times New Roman"/>
        </w:rPr>
      </w:pPr>
    </w:p>
    <w:p w14:paraId="563C0E95" w14:textId="21C6CC34" w:rsidR="002F2BF9" w:rsidRPr="005E39D1" w:rsidRDefault="002F2BF9" w:rsidP="002F2BF9">
      <w:pPr>
        <w:pStyle w:val="NoSpacing"/>
        <w:rPr>
          <w:rFonts w:ascii="Times New Roman" w:hAnsi="Times New Roman"/>
        </w:rPr>
      </w:pPr>
      <w:r w:rsidRPr="005E39D1">
        <w:rPr>
          <w:rFonts w:ascii="Times New Roman" w:hAnsi="Times New Roman"/>
          <w:b/>
          <w:u w:val="single"/>
        </w:rPr>
        <w:t xml:space="preserve">Failure to meet any single statutory eligibility requirement will cause the application to be deemed ineligible; in such case it will not move forward to </w:t>
      </w:r>
      <w:r w:rsidR="00301A7B">
        <w:rPr>
          <w:rFonts w:ascii="Times New Roman" w:hAnsi="Times New Roman"/>
          <w:b/>
          <w:u w:val="single"/>
        </w:rPr>
        <w:t xml:space="preserve">merit </w:t>
      </w:r>
      <w:r w:rsidRPr="005E39D1">
        <w:rPr>
          <w:rFonts w:ascii="Times New Roman" w:hAnsi="Times New Roman"/>
          <w:b/>
          <w:u w:val="single"/>
        </w:rPr>
        <w:t>review</w:t>
      </w:r>
      <w:r>
        <w:rPr>
          <w:rFonts w:ascii="Times New Roman" w:hAnsi="Times New Roman"/>
          <w:b/>
          <w:u w:val="single"/>
        </w:rPr>
        <w:t>.</w:t>
      </w:r>
      <w:r>
        <w:rPr>
          <w:rFonts w:ascii="Times New Roman" w:hAnsi="Times New Roman"/>
          <w:b/>
        </w:rPr>
        <w:t xml:space="preserve"> </w:t>
      </w:r>
      <w:r w:rsidRPr="005E39D1">
        <w:rPr>
          <w:rFonts w:ascii="Times New Roman" w:hAnsi="Times New Roman"/>
        </w:rPr>
        <w:t xml:space="preserve">Should your application fail to meet the eligibility requirements, the person listed as the Business Official on the Application for Federal Assistance (SF-424) will receive a </w:t>
      </w:r>
      <w:r>
        <w:rPr>
          <w:rFonts w:ascii="Times New Roman" w:hAnsi="Times New Roman"/>
        </w:rPr>
        <w:t>notification</w:t>
      </w:r>
      <w:r w:rsidRPr="005E39D1">
        <w:rPr>
          <w:rFonts w:ascii="Times New Roman" w:hAnsi="Times New Roman"/>
        </w:rPr>
        <w:t xml:space="preserve"> stating why the application was deemed ineligible</w:t>
      </w:r>
      <w:r>
        <w:rPr>
          <w:rFonts w:ascii="Times New Roman" w:hAnsi="Times New Roman"/>
        </w:rPr>
        <w:t xml:space="preserve">. </w:t>
      </w:r>
      <w:r w:rsidRPr="005E39D1">
        <w:rPr>
          <w:rFonts w:ascii="Times New Roman" w:hAnsi="Times New Roman"/>
          <w:b/>
          <w:u w:val="single"/>
        </w:rPr>
        <w:t xml:space="preserve">No additional information may be added to an application after </w:t>
      </w:r>
      <w:r>
        <w:rPr>
          <w:rFonts w:ascii="Times New Roman" w:hAnsi="Times New Roman"/>
          <w:b/>
          <w:u w:val="single"/>
        </w:rPr>
        <w:t>the application deadline.</w:t>
      </w:r>
      <w:r>
        <w:rPr>
          <w:rFonts w:ascii="Times New Roman" w:hAnsi="Times New Roman"/>
          <w:b/>
        </w:rPr>
        <w:t xml:space="preserve"> </w:t>
      </w:r>
      <w:r w:rsidRPr="005E39D1">
        <w:rPr>
          <w:rFonts w:ascii="Times New Roman" w:hAnsi="Times New Roman"/>
        </w:rPr>
        <w:t>Final authority lies with the DFC Administrator to determine the eligibility of an application.</w:t>
      </w:r>
    </w:p>
    <w:p w14:paraId="59085B92" w14:textId="77777777" w:rsidR="002F2BF9" w:rsidRDefault="002F2BF9" w:rsidP="002F2BF9">
      <w:pPr>
        <w:pStyle w:val="NoSpacing"/>
        <w:rPr>
          <w:rFonts w:ascii="Times New Roman" w:hAnsi="Times New Roman"/>
        </w:rPr>
      </w:pPr>
    </w:p>
    <w:p w14:paraId="30ADCA07" w14:textId="77777777" w:rsidR="002F2BF9" w:rsidRPr="005E39D1" w:rsidRDefault="002F2BF9" w:rsidP="002F2BF9">
      <w:pPr>
        <w:pStyle w:val="NoSpacing"/>
        <w:rPr>
          <w:rFonts w:ascii="Times New Roman" w:hAnsi="Times New Roman"/>
        </w:rPr>
      </w:pPr>
      <w:r w:rsidRPr="005E39D1">
        <w:rPr>
          <w:rFonts w:ascii="Times New Roman" w:hAnsi="Times New Roman"/>
          <w:b/>
        </w:rPr>
        <w:t>NOTE:</w:t>
      </w:r>
      <w:r w:rsidRPr="005E39D1">
        <w:rPr>
          <w:rFonts w:ascii="Times New Roman" w:hAnsi="Times New Roman"/>
        </w:rPr>
        <w:t xml:space="preserve"> </w:t>
      </w:r>
      <w:r w:rsidRPr="005E39D1">
        <w:rPr>
          <w:rFonts w:ascii="Times New Roman" w:hAnsi="Times New Roman"/>
          <w:b/>
        </w:rPr>
        <w:t>Coalitions that have already received 10 years of DFC funding are not eligible to apply for this grant.</w:t>
      </w:r>
    </w:p>
    <w:p w14:paraId="162C4E28" w14:textId="77777777" w:rsidR="002F2BF9" w:rsidRDefault="002F2BF9" w:rsidP="002F2BF9">
      <w:pPr>
        <w:pStyle w:val="NoSpacing"/>
        <w:rPr>
          <w:rFonts w:ascii="Times New Roman" w:hAnsi="Times New Roman"/>
        </w:rPr>
      </w:pPr>
    </w:p>
    <w:p w14:paraId="3CBEFF51" w14:textId="681248C9" w:rsidR="002F2BF9" w:rsidRPr="005E39D1" w:rsidRDefault="002F2BF9" w:rsidP="002F2BF9">
      <w:pPr>
        <w:pStyle w:val="NoSpacing"/>
        <w:rPr>
          <w:rFonts w:ascii="Times New Roman" w:hAnsi="Times New Roman"/>
        </w:rPr>
      </w:pPr>
      <w:r w:rsidRPr="005E39D1">
        <w:rPr>
          <w:rFonts w:ascii="Times New Roman" w:hAnsi="Times New Roman"/>
        </w:rPr>
        <w:t xml:space="preserve">All DFC applications will be jointly screened by </w:t>
      </w:r>
      <w:r w:rsidRPr="001E106B">
        <w:rPr>
          <w:rFonts w:ascii="Times New Roman" w:hAnsi="Times New Roman"/>
        </w:rPr>
        <w:t xml:space="preserve">ONDCP and CDC </w:t>
      </w:r>
      <w:r w:rsidRPr="005E39D1">
        <w:rPr>
          <w:rFonts w:ascii="Times New Roman" w:hAnsi="Times New Roman"/>
        </w:rPr>
        <w:t>to determine whether an applicant meets all the DFC Support Program Statutory Eligibility Requirements identified in Table</w:t>
      </w:r>
      <w:r w:rsidR="001F707F">
        <w:rPr>
          <w:rFonts w:ascii="Times New Roman" w:hAnsi="Times New Roman"/>
        </w:rPr>
        <w:t xml:space="preserve"> 2</w:t>
      </w:r>
      <w:r>
        <w:rPr>
          <w:rFonts w:ascii="Times New Roman" w:hAnsi="Times New Roman"/>
        </w:rPr>
        <w:t xml:space="preserve">. </w:t>
      </w:r>
      <w:r w:rsidRPr="005E39D1">
        <w:rPr>
          <w:rFonts w:ascii="Times New Roman" w:hAnsi="Times New Roman"/>
        </w:rPr>
        <w:t xml:space="preserve">Applications submitted by eligible coalitions that demonstrate they meet all requirements will then be scored through </w:t>
      </w:r>
      <w:r w:rsidR="002F65B6" w:rsidRPr="005E39D1">
        <w:rPr>
          <w:rFonts w:ascii="Times New Roman" w:hAnsi="Times New Roman"/>
        </w:rPr>
        <w:t>a</w:t>
      </w:r>
      <w:r>
        <w:rPr>
          <w:rFonts w:ascii="Times New Roman" w:hAnsi="Times New Roman"/>
        </w:rPr>
        <w:t xml:space="preserve"> </w:t>
      </w:r>
      <w:r w:rsidR="00301A7B">
        <w:rPr>
          <w:rFonts w:ascii="Times New Roman" w:hAnsi="Times New Roman"/>
        </w:rPr>
        <w:t xml:space="preserve">merit </w:t>
      </w:r>
      <w:r w:rsidRPr="005E39D1">
        <w:rPr>
          <w:rFonts w:ascii="Times New Roman" w:hAnsi="Times New Roman"/>
        </w:rPr>
        <w:t xml:space="preserve">review process according to the evaluation criteria described in </w:t>
      </w:r>
      <w:r w:rsidR="00D10EFB">
        <w:rPr>
          <w:rFonts w:ascii="Times New Roman" w:hAnsi="Times New Roman"/>
        </w:rPr>
        <w:t>Section E. Review and Selection Process</w:t>
      </w:r>
      <w:r w:rsidRPr="005E39D1">
        <w:rPr>
          <w:rFonts w:ascii="Times New Roman" w:hAnsi="Times New Roman"/>
        </w:rPr>
        <w:t xml:space="preserve"> of this </w:t>
      </w:r>
      <w:r>
        <w:rPr>
          <w:rFonts w:ascii="Times New Roman" w:hAnsi="Times New Roman"/>
        </w:rPr>
        <w:t xml:space="preserve">NOFO. </w:t>
      </w:r>
      <w:r w:rsidRPr="005E39D1">
        <w:rPr>
          <w:rFonts w:ascii="Times New Roman" w:hAnsi="Times New Roman"/>
        </w:rPr>
        <w:t xml:space="preserve">Each year, DFC </w:t>
      </w:r>
      <w:r w:rsidRPr="005E39D1">
        <w:rPr>
          <w:rFonts w:ascii="Times New Roman" w:hAnsi="Times New Roman"/>
        </w:rPr>
        <w:lastRenderedPageBreak/>
        <w:t xml:space="preserve">recipients </w:t>
      </w:r>
      <w:r w:rsidRPr="005E39D1">
        <w:rPr>
          <w:rFonts w:ascii="Times New Roman" w:hAnsi="Times New Roman"/>
          <w:b/>
          <w:u w:val="single"/>
        </w:rPr>
        <w:t>must</w:t>
      </w:r>
      <w:r w:rsidRPr="005E39D1">
        <w:rPr>
          <w:rFonts w:ascii="Times New Roman" w:hAnsi="Times New Roman"/>
        </w:rPr>
        <w:t xml:space="preserve"> demonstrate compliance with all of the Statutory Eligibility Requirements to be considered for continuation funding.</w:t>
      </w:r>
    </w:p>
    <w:p w14:paraId="06559567" w14:textId="77777777" w:rsidR="002F2BF9" w:rsidRPr="005E39D1" w:rsidRDefault="002F2BF9" w:rsidP="002F2BF9">
      <w:pPr>
        <w:pStyle w:val="NoSpacing"/>
        <w:rPr>
          <w:rFonts w:ascii="Times New Roman" w:hAnsi="Times New Roman"/>
        </w:rPr>
      </w:pPr>
    </w:p>
    <w:p w14:paraId="1C515521" w14:textId="77777777" w:rsidR="002F2BF9" w:rsidRDefault="002F2BF9" w:rsidP="002F2BF9">
      <w:pPr>
        <w:pStyle w:val="NoSpacing"/>
        <w:rPr>
          <w:rFonts w:ascii="Times New Roman" w:hAnsi="Times New Roman"/>
        </w:rPr>
      </w:pPr>
      <w:r w:rsidRPr="005E39D1">
        <w:rPr>
          <w:rFonts w:ascii="Times New Roman" w:hAnsi="Times New Roman"/>
        </w:rPr>
        <w:t xml:space="preserve">A DFC legal applicant (an organization applying on behalf of a coalition, the coalition, or the applicant coalition) </w:t>
      </w:r>
      <w:r w:rsidRPr="005E39D1">
        <w:rPr>
          <w:rFonts w:ascii="Times New Roman" w:hAnsi="Times New Roman"/>
          <w:b/>
          <w:u w:val="single"/>
        </w:rPr>
        <w:t>must</w:t>
      </w:r>
      <w:r w:rsidRPr="005E39D1">
        <w:rPr>
          <w:rFonts w:ascii="Times New Roman" w:hAnsi="Times New Roman"/>
        </w:rPr>
        <w:t xml:space="preserve"> reside within the United States and/or the U.S</w:t>
      </w:r>
      <w:r>
        <w:rPr>
          <w:rFonts w:ascii="Times New Roman" w:hAnsi="Times New Roman"/>
        </w:rPr>
        <w:t>. t</w:t>
      </w:r>
      <w:r w:rsidRPr="005E39D1">
        <w:rPr>
          <w:rFonts w:ascii="Times New Roman" w:hAnsi="Times New Roman"/>
        </w:rPr>
        <w:t>erritories</w:t>
      </w:r>
      <w:r>
        <w:rPr>
          <w:rFonts w:ascii="Times New Roman" w:hAnsi="Times New Roman"/>
        </w:rPr>
        <w:t xml:space="preserve">. </w:t>
      </w:r>
      <w:r w:rsidRPr="005E39D1">
        <w:rPr>
          <w:rFonts w:ascii="Times New Roman" w:hAnsi="Times New Roman"/>
        </w:rPr>
        <w:t>The intent of the DFC Support Program is to fund coalition activities in the United States and does not authorize the funding of organizations or activities outside the United States.</w:t>
      </w:r>
    </w:p>
    <w:p w14:paraId="773B9C1E" w14:textId="77777777" w:rsidR="002F2BF9" w:rsidRDefault="002F2BF9" w:rsidP="002F2BF9">
      <w:pPr>
        <w:tabs>
          <w:tab w:val="center" w:pos="9270"/>
        </w:tabs>
        <w:ind w:left="0" w:firstLine="0"/>
      </w:pPr>
    </w:p>
    <w:p w14:paraId="44E10F87" w14:textId="6C3685C0" w:rsidR="002F2BF9" w:rsidRPr="00C9553E" w:rsidRDefault="002F2BF9" w:rsidP="002F2BF9">
      <w:pPr>
        <w:pStyle w:val="NoSpacing"/>
        <w:rPr>
          <w:rFonts w:ascii="Times New Roman" w:hAnsi="Times New Roman"/>
          <w:b/>
        </w:rPr>
      </w:pPr>
      <w:bookmarkStart w:id="18" w:name="_Hlk31268360"/>
      <w:r w:rsidRPr="00C9553E">
        <w:rPr>
          <w:rFonts w:ascii="Times New Roman" w:hAnsi="Times New Roman"/>
          <w:b/>
        </w:rPr>
        <w:t xml:space="preserve">Table </w:t>
      </w:r>
      <w:r w:rsidR="001F707F">
        <w:rPr>
          <w:rFonts w:ascii="Times New Roman" w:hAnsi="Times New Roman"/>
          <w:b/>
        </w:rPr>
        <w:t>2</w:t>
      </w:r>
      <w:r w:rsidRPr="00C9553E">
        <w:rPr>
          <w:rFonts w:ascii="Times New Roman" w:hAnsi="Times New Roman"/>
          <w:b/>
        </w:rPr>
        <w:t>: Statutory Eligibility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4136"/>
      </w:tblGrid>
      <w:tr w:rsidR="002F2BF9" w:rsidRPr="00DD537A" w14:paraId="50D6AD56" w14:textId="77777777" w:rsidTr="00973737">
        <w:trPr>
          <w:tblHeader/>
        </w:trPr>
        <w:tc>
          <w:tcPr>
            <w:tcW w:w="5418" w:type="dxa"/>
            <w:shd w:val="clear" w:color="auto" w:fill="767171" w:themeFill="background2" w:themeFillShade="80"/>
          </w:tcPr>
          <w:p w14:paraId="091D85CA" w14:textId="77777777" w:rsidR="002F2BF9" w:rsidRPr="001E106B" w:rsidRDefault="002F2BF9" w:rsidP="00CF6322">
            <w:pPr>
              <w:pStyle w:val="NoSpacing"/>
              <w:jc w:val="center"/>
              <w:rPr>
                <w:rFonts w:ascii="Times New Roman" w:hAnsi="Times New Roman"/>
                <w:b/>
                <w:color w:val="FFFFFF" w:themeColor="background1"/>
              </w:rPr>
            </w:pPr>
            <w:r w:rsidRPr="001E106B">
              <w:rPr>
                <w:rFonts w:ascii="Times New Roman" w:hAnsi="Times New Roman"/>
                <w:b/>
                <w:color w:val="FFFFFF" w:themeColor="background1"/>
              </w:rPr>
              <w:t>Eligibility Requirement Item</w:t>
            </w:r>
          </w:p>
        </w:tc>
        <w:tc>
          <w:tcPr>
            <w:tcW w:w="4297" w:type="dxa"/>
            <w:shd w:val="clear" w:color="auto" w:fill="767171" w:themeFill="background2" w:themeFillShade="80"/>
          </w:tcPr>
          <w:p w14:paraId="4CA23E65" w14:textId="77777777" w:rsidR="002F2BF9" w:rsidRPr="001E106B" w:rsidRDefault="002F2BF9" w:rsidP="00CF6322">
            <w:pPr>
              <w:pStyle w:val="NoSpacing"/>
              <w:jc w:val="center"/>
              <w:rPr>
                <w:rFonts w:ascii="Times New Roman" w:hAnsi="Times New Roman"/>
                <w:b/>
                <w:color w:val="FFFFFF" w:themeColor="background1"/>
              </w:rPr>
            </w:pPr>
            <w:r w:rsidRPr="001E106B">
              <w:rPr>
                <w:rFonts w:ascii="Times New Roman" w:hAnsi="Times New Roman"/>
                <w:b/>
                <w:color w:val="FFFFFF" w:themeColor="background1"/>
              </w:rPr>
              <w:t xml:space="preserve">Evidence Required and </w:t>
            </w:r>
          </w:p>
          <w:p w14:paraId="07408262" w14:textId="77777777" w:rsidR="002F2BF9" w:rsidRPr="001E106B" w:rsidRDefault="002F2BF9" w:rsidP="00CF6322">
            <w:pPr>
              <w:pStyle w:val="NoSpacing"/>
              <w:jc w:val="center"/>
              <w:rPr>
                <w:rFonts w:ascii="Times New Roman" w:hAnsi="Times New Roman"/>
                <w:b/>
                <w:color w:val="FFFFFF" w:themeColor="background1"/>
              </w:rPr>
            </w:pPr>
            <w:r w:rsidRPr="001E106B">
              <w:rPr>
                <w:rFonts w:ascii="Times New Roman" w:hAnsi="Times New Roman"/>
                <w:b/>
                <w:color w:val="FFFFFF" w:themeColor="background1"/>
              </w:rPr>
              <w:t>Where to Document</w:t>
            </w:r>
          </w:p>
        </w:tc>
      </w:tr>
      <w:tr w:rsidR="002F2BF9" w:rsidRPr="00DD537A" w14:paraId="4841E8FE" w14:textId="77777777" w:rsidTr="00CF6322">
        <w:tc>
          <w:tcPr>
            <w:tcW w:w="5418" w:type="dxa"/>
            <w:shd w:val="clear" w:color="auto" w:fill="E0E0E0"/>
          </w:tcPr>
          <w:p w14:paraId="56C49DDF" w14:textId="77777777" w:rsidR="002F2BF9" w:rsidRPr="00822F46" w:rsidRDefault="002F2BF9" w:rsidP="00CF6322">
            <w:pPr>
              <w:pStyle w:val="NoSpacing"/>
              <w:jc w:val="center"/>
              <w:rPr>
                <w:rFonts w:ascii="Times New Roman" w:hAnsi="Times New Roman"/>
                <w:b/>
              </w:rPr>
            </w:pPr>
            <w:r w:rsidRPr="00822F46">
              <w:rPr>
                <w:rFonts w:ascii="Times New Roman" w:hAnsi="Times New Roman"/>
                <w:b/>
              </w:rPr>
              <w:t>Requirement 1:  12 Sectors</w:t>
            </w:r>
          </w:p>
        </w:tc>
        <w:tc>
          <w:tcPr>
            <w:tcW w:w="4297" w:type="dxa"/>
            <w:shd w:val="clear" w:color="auto" w:fill="E0E0E0"/>
          </w:tcPr>
          <w:p w14:paraId="4FE967DA" w14:textId="77777777" w:rsidR="002F2BF9" w:rsidRPr="00822F46" w:rsidRDefault="002F2BF9" w:rsidP="00CF6322">
            <w:pPr>
              <w:pStyle w:val="NoSpacing"/>
              <w:jc w:val="center"/>
              <w:rPr>
                <w:rFonts w:ascii="Times New Roman" w:hAnsi="Times New Roman"/>
                <w:b/>
              </w:rPr>
            </w:pPr>
            <w:r w:rsidRPr="00822F46">
              <w:rPr>
                <w:rFonts w:ascii="Times New Roman" w:hAnsi="Times New Roman"/>
                <w:b/>
              </w:rPr>
              <w:t>Evidence Required</w:t>
            </w:r>
          </w:p>
        </w:tc>
      </w:tr>
      <w:tr w:rsidR="002F2BF9" w:rsidRPr="00DD537A" w14:paraId="57B8FCE6" w14:textId="77777777" w:rsidTr="00CF6322">
        <w:tc>
          <w:tcPr>
            <w:tcW w:w="5418" w:type="dxa"/>
            <w:shd w:val="clear" w:color="auto" w:fill="auto"/>
          </w:tcPr>
          <w:p w14:paraId="2394271A" w14:textId="77777777" w:rsidR="002F2BF9" w:rsidRPr="00822F46" w:rsidRDefault="002F2BF9" w:rsidP="00CF6322">
            <w:pPr>
              <w:widowControl w:val="0"/>
              <w:spacing w:after="0"/>
              <w:ind w:left="97" w:right="1054"/>
              <w:jc w:val="both"/>
              <w:rPr>
                <w:rFonts w:eastAsia="Calibri"/>
                <w:spacing w:val="-1"/>
              </w:rPr>
            </w:pPr>
            <w:r w:rsidRPr="00822F46">
              <w:rPr>
                <w:rFonts w:eastAsia="Calibri"/>
              </w:rPr>
              <w:t>The</w:t>
            </w:r>
            <w:r w:rsidRPr="00822F46">
              <w:rPr>
                <w:rFonts w:eastAsia="Calibri"/>
                <w:spacing w:val="-2"/>
              </w:rPr>
              <w:t xml:space="preserve"> </w:t>
            </w:r>
            <w:r w:rsidRPr="00822F46">
              <w:rPr>
                <w:rFonts w:eastAsia="Calibri"/>
                <w:spacing w:val="-1"/>
              </w:rPr>
              <w:t>coalition</w:t>
            </w:r>
            <w:r w:rsidRPr="00822F46">
              <w:rPr>
                <w:rFonts w:eastAsia="Calibri"/>
                <w:spacing w:val="2"/>
              </w:rPr>
              <w:t xml:space="preserve"> </w:t>
            </w:r>
            <w:r w:rsidRPr="00822F46">
              <w:rPr>
                <w:rFonts w:eastAsia="Calibri"/>
                <w:b/>
                <w:spacing w:val="-1"/>
                <w:u w:val="thick" w:color="000000"/>
              </w:rPr>
              <w:t>must</w:t>
            </w:r>
            <w:r w:rsidRPr="00822F46">
              <w:rPr>
                <w:rFonts w:eastAsia="Calibri"/>
                <w:spacing w:val="-1"/>
              </w:rPr>
              <w:t xml:space="preserve"> </w:t>
            </w:r>
            <w:r w:rsidRPr="00822F46">
              <w:rPr>
                <w:rFonts w:eastAsia="Calibri"/>
              </w:rPr>
              <w:t>consist of one</w:t>
            </w:r>
            <w:r w:rsidRPr="00822F46">
              <w:rPr>
                <w:rFonts w:eastAsia="Calibri"/>
                <w:spacing w:val="-1"/>
              </w:rPr>
              <w:t xml:space="preserve"> </w:t>
            </w:r>
            <w:r w:rsidRPr="00822F46">
              <w:rPr>
                <w:rFonts w:eastAsia="Calibri"/>
              </w:rPr>
              <w:t xml:space="preserve">or </w:t>
            </w:r>
            <w:r w:rsidRPr="00822F46">
              <w:rPr>
                <w:rFonts w:eastAsia="Calibri"/>
                <w:spacing w:val="-1"/>
              </w:rPr>
              <w:t>more</w:t>
            </w:r>
            <w:r w:rsidRPr="00822F46">
              <w:rPr>
                <w:rFonts w:eastAsia="Calibri"/>
                <w:spacing w:val="23"/>
              </w:rPr>
              <w:t xml:space="preserve"> </w:t>
            </w:r>
            <w:r w:rsidRPr="00822F46">
              <w:rPr>
                <w:rFonts w:eastAsia="Calibri"/>
                <w:spacing w:val="-1"/>
              </w:rPr>
              <w:t>representatives</w:t>
            </w:r>
            <w:r w:rsidRPr="00822F46">
              <w:rPr>
                <w:rFonts w:eastAsia="Calibri"/>
              </w:rPr>
              <w:t xml:space="preserve"> </w:t>
            </w:r>
            <w:r w:rsidRPr="00822F46">
              <w:rPr>
                <w:rFonts w:eastAsia="Calibri"/>
                <w:spacing w:val="-1"/>
              </w:rPr>
              <w:t>from</w:t>
            </w:r>
            <w:r w:rsidRPr="00822F46">
              <w:rPr>
                <w:rFonts w:eastAsia="Calibri"/>
                <w:spacing w:val="1"/>
              </w:rPr>
              <w:t xml:space="preserve"> </w:t>
            </w:r>
            <w:r w:rsidRPr="00822F46">
              <w:rPr>
                <w:rFonts w:eastAsia="Calibri"/>
                <w:spacing w:val="-1"/>
              </w:rPr>
              <w:t>each</w:t>
            </w:r>
            <w:r w:rsidRPr="00822F46">
              <w:rPr>
                <w:rFonts w:eastAsia="Calibri"/>
              </w:rPr>
              <w:t xml:space="preserve"> of the</w:t>
            </w:r>
            <w:r w:rsidRPr="00822F46">
              <w:rPr>
                <w:rFonts w:eastAsia="Calibri"/>
                <w:spacing w:val="-2"/>
              </w:rPr>
              <w:t xml:space="preserve"> </w:t>
            </w:r>
            <w:r w:rsidRPr="00822F46">
              <w:rPr>
                <w:rFonts w:eastAsia="Calibri"/>
                <w:spacing w:val="-1"/>
              </w:rPr>
              <w:t>following</w:t>
            </w:r>
            <w:r w:rsidRPr="00822F46">
              <w:rPr>
                <w:rFonts w:eastAsia="Calibri"/>
                <w:spacing w:val="53"/>
              </w:rPr>
              <w:t xml:space="preserve"> </w:t>
            </w:r>
            <w:r w:rsidRPr="00822F46">
              <w:rPr>
                <w:rFonts w:eastAsia="Calibri"/>
                <w:spacing w:val="-1"/>
              </w:rPr>
              <w:t>required</w:t>
            </w:r>
            <w:r w:rsidRPr="00822F46">
              <w:rPr>
                <w:rFonts w:eastAsia="Calibri"/>
              </w:rPr>
              <w:t xml:space="preserve"> 12 </w:t>
            </w:r>
            <w:r w:rsidRPr="00822F46">
              <w:rPr>
                <w:rFonts w:eastAsia="Calibri"/>
                <w:spacing w:val="-1"/>
              </w:rPr>
              <w:t>sectors:</w:t>
            </w:r>
          </w:p>
          <w:p w14:paraId="05ACC739" w14:textId="77777777" w:rsidR="002F2BF9" w:rsidRPr="00822F46" w:rsidRDefault="002F2BF9" w:rsidP="00CF6322">
            <w:pPr>
              <w:widowControl w:val="0"/>
              <w:spacing w:after="0"/>
              <w:ind w:left="97" w:right="1054"/>
              <w:jc w:val="both"/>
              <w:rPr>
                <w:rFonts w:eastAsia="Calibri"/>
              </w:rPr>
            </w:pPr>
          </w:p>
          <w:p w14:paraId="506380B7" w14:textId="77777777" w:rsidR="002F2BF9" w:rsidRPr="00822F46" w:rsidRDefault="002F2BF9" w:rsidP="003B7B83">
            <w:pPr>
              <w:widowControl w:val="0"/>
              <w:numPr>
                <w:ilvl w:val="0"/>
                <w:numId w:val="14"/>
              </w:numPr>
              <w:tabs>
                <w:tab w:val="left" w:pos="458"/>
              </w:tabs>
              <w:spacing w:before="1" w:after="0" w:line="293" w:lineRule="exact"/>
              <w:rPr>
                <w:rFonts w:eastAsia="Calibri"/>
              </w:rPr>
            </w:pPr>
            <w:r w:rsidRPr="00822F46">
              <w:rPr>
                <w:rFonts w:eastAsia="Calibri"/>
              </w:rPr>
              <w:t xml:space="preserve">Youth </w:t>
            </w:r>
            <w:r w:rsidRPr="00822F46">
              <w:rPr>
                <w:rFonts w:eastAsia="Calibri"/>
                <w:spacing w:val="-1"/>
              </w:rPr>
              <w:t>(18</w:t>
            </w:r>
            <w:r w:rsidRPr="00822F46">
              <w:rPr>
                <w:rFonts w:eastAsia="Calibri"/>
              </w:rPr>
              <w:t xml:space="preserve"> or</w:t>
            </w:r>
            <w:r w:rsidRPr="00822F46">
              <w:rPr>
                <w:rFonts w:eastAsia="Calibri"/>
                <w:spacing w:val="3"/>
              </w:rPr>
              <w:t xml:space="preserve"> </w:t>
            </w:r>
            <w:r w:rsidRPr="00822F46">
              <w:rPr>
                <w:rFonts w:eastAsia="Calibri"/>
                <w:spacing w:val="-1"/>
              </w:rPr>
              <w:t>younger)</w:t>
            </w:r>
          </w:p>
          <w:p w14:paraId="144DD05D"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spacing w:val="-1"/>
              </w:rPr>
              <w:t>Parent</w:t>
            </w:r>
          </w:p>
          <w:p w14:paraId="083F3823"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spacing w:val="-1"/>
              </w:rPr>
              <w:t>Business</w:t>
            </w:r>
          </w:p>
          <w:p w14:paraId="7C593A9A"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rPr>
              <w:t>Media</w:t>
            </w:r>
          </w:p>
          <w:p w14:paraId="062A2660"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spacing w:val="-1"/>
              </w:rPr>
              <w:t>School</w:t>
            </w:r>
          </w:p>
          <w:p w14:paraId="1A0EF13E" w14:textId="77777777" w:rsidR="002F2BF9" w:rsidRPr="00822F46" w:rsidRDefault="002F2BF9" w:rsidP="003B7B83">
            <w:pPr>
              <w:widowControl w:val="0"/>
              <w:numPr>
                <w:ilvl w:val="0"/>
                <w:numId w:val="14"/>
              </w:numPr>
              <w:tabs>
                <w:tab w:val="left" w:pos="458"/>
              </w:tabs>
              <w:spacing w:before="1" w:after="0" w:line="293" w:lineRule="exact"/>
              <w:rPr>
                <w:rFonts w:eastAsia="Calibri"/>
              </w:rPr>
            </w:pPr>
            <w:r w:rsidRPr="00822F46">
              <w:rPr>
                <w:rFonts w:eastAsia="Calibri"/>
                <w:spacing w:val="-1"/>
              </w:rPr>
              <w:t>Youth-serving</w:t>
            </w:r>
            <w:r w:rsidRPr="00822F46">
              <w:rPr>
                <w:rFonts w:eastAsia="Calibri"/>
                <w:spacing w:val="-3"/>
              </w:rPr>
              <w:t xml:space="preserve"> </w:t>
            </w:r>
            <w:r w:rsidRPr="00822F46">
              <w:rPr>
                <w:rFonts w:eastAsia="Calibri"/>
              </w:rPr>
              <w:t>organization</w:t>
            </w:r>
          </w:p>
          <w:p w14:paraId="4A498C1F"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spacing w:val="-1"/>
              </w:rPr>
              <w:t>Law</w:t>
            </w:r>
            <w:r w:rsidRPr="00822F46">
              <w:rPr>
                <w:rFonts w:eastAsia="Calibri"/>
              </w:rPr>
              <w:t xml:space="preserve"> </w:t>
            </w:r>
            <w:r w:rsidRPr="00822F46">
              <w:rPr>
                <w:rFonts w:eastAsia="Calibri"/>
                <w:spacing w:val="-1"/>
              </w:rPr>
              <w:t>enforcement</w:t>
            </w:r>
          </w:p>
          <w:p w14:paraId="02916EBC" w14:textId="77777777" w:rsidR="002F2BF9" w:rsidRPr="00822F46" w:rsidRDefault="002F2BF9" w:rsidP="003B7B83">
            <w:pPr>
              <w:widowControl w:val="0"/>
              <w:numPr>
                <w:ilvl w:val="0"/>
                <w:numId w:val="14"/>
              </w:numPr>
              <w:tabs>
                <w:tab w:val="left" w:pos="458"/>
              </w:tabs>
              <w:spacing w:after="0" w:line="293" w:lineRule="exact"/>
              <w:rPr>
                <w:rFonts w:eastAsia="Calibri"/>
              </w:rPr>
            </w:pPr>
            <w:r w:rsidRPr="00822F46">
              <w:rPr>
                <w:rFonts w:eastAsia="Calibri"/>
                <w:spacing w:val="-1"/>
              </w:rPr>
              <w:t>Religious/Fraternal</w:t>
            </w:r>
            <w:r w:rsidRPr="00822F46">
              <w:rPr>
                <w:rFonts w:eastAsia="Calibri"/>
              </w:rPr>
              <w:t xml:space="preserve"> organization</w:t>
            </w:r>
          </w:p>
          <w:p w14:paraId="2051E43C" w14:textId="77777777" w:rsidR="002F2BF9" w:rsidRPr="00822F46" w:rsidRDefault="002F2BF9" w:rsidP="003B7B83">
            <w:pPr>
              <w:widowControl w:val="0"/>
              <w:numPr>
                <w:ilvl w:val="0"/>
                <w:numId w:val="14"/>
              </w:numPr>
              <w:tabs>
                <w:tab w:val="left" w:pos="458"/>
              </w:tabs>
              <w:spacing w:after="0" w:line="293" w:lineRule="exact"/>
              <w:rPr>
                <w:rFonts w:eastAsia="Calibri"/>
                <w:spacing w:val="-1"/>
              </w:rPr>
            </w:pPr>
            <w:r w:rsidRPr="00822F46">
              <w:rPr>
                <w:rFonts w:eastAsia="Calibri"/>
                <w:spacing w:val="-1"/>
              </w:rPr>
              <w:t>Civic/Volunteer</w:t>
            </w:r>
            <w:r w:rsidRPr="00822F46">
              <w:rPr>
                <w:rFonts w:eastAsia="Calibri"/>
              </w:rPr>
              <w:t xml:space="preserve"> </w:t>
            </w:r>
            <w:r w:rsidRPr="00822F46">
              <w:rPr>
                <w:rFonts w:eastAsia="Calibri"/>
                <w:spacing w:val="-1"/>
              </w:rPr>
              <w:t>groups</w:t>
            </w:r>
            <w:r w:rsidRPr="00822F46">
              <w:rPr>
                <w:rFonts w:eastAsia="Calibri"/>
              </w:rPr>
              <w:t xml:space="preserve"> (i.e., </w:t>
            </w:r>
            <w:r w:rsidRPr="00822F46">
              <w:rPr>
                <w:rFonts w:eastAsia="Calibri"/>
                <w:spacing w:val="-1"/>
              </w:rPr>
              <w:t>local</w:t>
            </w:r>
            <w:r w:rsidRPr="00822F46">
              <w:rPr>
                <w:rFonts w:eastAsia="Calibri"/>
              </w:rPr>
              <w:t xml:space="preserve"> </w:t>
            </w:r>
            <w:r w:rsidRPr="00822F46">
              <w:rPr>
                <w:rFonts w:eastAsia="Calibri"/>
                <w:spacing w:val="-1"/>
              </w:rPr>
              <w:t>organizations</w:t>
            </w:r>
            <w:r w:rsidRPr="00822F46">
              <w:rPr>
                <w:rFonts w:eastAsia="Calibri"/>
                <w:spacing w:val="61"/>
              </w:rPr>
              <w:t xml:space="preserve"> </w:t>
            </w:r>
            <w:r w:rsidRPr="00822F46">
              <w:rPr>
                <w:rFonts w:eastAsia="Calibri"/>
                <w:spacing w:val="-1"/>
              </w:rPr>
              <w:t>committed</w:t>
            </w:r>
            <w:r w:rsidRPr="00822F46">
              <w:rPr>
                <w:rFonts w:eastAsia="Calibri"/>
              </w:rPr>
              <w:t xml:space="preserve"> to </w:t>
            </w:r>
            <w:r w:rsidRPr="00822F46">
              <w:rPr>
                <w:rFonts w:eastAsia="Calibri"/>
                <w:spacing w:val="-1"/>
              </w:rPr>
              <w:t>volunteering,</w:t>
            </w:r>
            <w:r w:rsidRPr="00822F46">
              <w:rPr>
                <w:rFonts w:eastAsia="Calibri"/>
              </w:rPr>
              <w:t xml:space="preserve"> not a</w:t>
            </w:r>
            <w:r w:rsidRPr="00822F46">
              <w:rPr>
                <w:rFonts w:eastAsia="Calibri"/>
                <w:spacing w:val="1"/>
              </w:rPr>
              <w:t xml:space="preserve"> </w:t>
            </w:r>
            <w:r w:rsidRPr="00822F46">
              <w:rPr>
                <w:rFonts w:eastAsia="Calibri"/>
                <w:spacing w:val="-1"/>
              </w:rPr>
              <w:t>coalition</w:t>
            </w:r>
            <w:r w:rsidRPr="00822F46">
              <w:rPr>
                <w:rFonts w:eastAsia="Calibri"/>
                <w:spacing w:val="47"/>
              </w:rPr>
              <w:t xml:space="preserve"> </w:t>
            </w:r>
            <w:r w:rsidRPr="00822F46">
              <w:rPr>
                <w:rFonts w:eastAsia="Calibri"/>
                <w:spacing w:val="-1"/>
              </w:rPr>
              <w:t>member designated as a “volunteer”)</w:t>
            </w:r>
          </w:p>
          <w:p w14:paraId="00ADA5A6" w14:textId="77777777" w:rsidR="002F2BF9" w:rsidRPr="00822F46" w:rsidRDefault="002F2BF9" w:rsidP="003B7B83">
            <w:pPr>
              <w:widowControl w:val="0"/>
              <w:numPr>
                <w:ilvl w:val="0"/>
                <w:numId w:val="14"/>
              </w:numPr>
              <w:tabs>
                <w:tab w:val="left" w:pos="458"/>
              </w:tabs>
              <w:spacing w:after="0" w:line="293" w:lineRule="exact"/>
              <w:rPr>
                <w:rFonts w:eastAsia="Calibri"/>
                <w:spacing w:val="-1"/>
              </w:rPr>
            </w:pPr>
            <w:r w:rsidRPr="00822F46">
              <w:rPr>
                <w:rFonts w:eastAsia="Calibri"/>
                <w:spacing w:val="-1"/>
              </w:rPr>
              <w:t>Healthcare professional or organization (i.e., primary care, hospitals, etc.)</w:t>
            </w:r>
          </w:p>
          <w:p w14:paraId="20B87F3D" w14:textId="77777777" w:rsidR="002F2BF9" w:rsidRPr="00822F46" w:rsidRDefault="002F2BF9" w:rsidP="003B7B83">
            <w:pPr>
              <w:widowControl w:val="0"/>
              <w:numPr>
                <w:ilvl w:val="0"/>
                <w:numId w:val="14"/>
              </w:numPr>
              <w:tabs>
                <w:tab w:val="left" w:pos="458"/>
              </w:tabs>
              <w:spacing w:after="0" w:line="293" w:lineRule="exact"/>
              <w:rPr>
                <w:rFonts w:eastAsia="Calibri"/>
                <w:spacing w:val="-1"/>
              </w:rPr>
            </w:pPr>
            <w:r w:rsidRPr="00822F46">
              <w:rPr>
                <w:rFonts w:eastAsia="Calibri"/>
                <w:spacing w:val="-1"/>
              </w:rPr>
              <w:t>State, local, or tribal governmental agency with expertise in the field of substance abuse (including, if applicable, the state agency with primary authority for substance abuse)</w:t>
            </w:r>
          </w:p>
          <w:p w14:paraId="60F607E6" w14:textId="77777777" w:rsidR="002F2BF9" w:rsidRPr="00822F46" w:rsidRDefault="002F2BF9" w:rsidP="003B7B83">
            <w:pPr>
              <w:widowControl w:val="0"/>
              <w:numPr>
                <w:ilvl w:val="0"/>
                <w:numId w:val="14"/>
              </w:numPr>
              <w:tabs>
                <w:tab w:val="left" w:pos="458"/>
              </w:tabs>
              <w:spacing w:after="0" w:line="293" w:lineRule="exact"/>
              <w:rPr>
                <w:rFonts w:eastAsia="Calibri"/>
                <w:spacing w:val="-1"/>
              </w:rPr>
            </w:pPr>
            <w:r w:rsidRPr="00822F46">
              <w:rPr>
                <w:rFonts w:eastAsia="Calibri"/>
                <w:spacing w:val="-1"/>
              </w:rPr>
              <w:t>Other organization involved in reducing substance abuse</w:t>
            </w:r>
          </w:p>
          <w:p w14:paraId="245AD118" w14:textId="77777777" w:rsidR="00AF21B6" w:rsidRPr="003C1BAF" w:rsidRDefault="00AF21B6" w:rsidP="00AF21B6">
            <w:pPr>
              <w:widowControl w:val="0"/>
              <w:spacing w:after="0" w:line="242" w:lineRule="auto"/>
              <w:ind w:left="97" w:right="104"/>
              <w:rPr>
                <w:rFonts w:eastAsiaTheme="minorHAnsi"/>
                <w:spacing w:val="4"/>
                <w:szCs w:val="24"/>
              </w:rPr>
            </w:pPr>
            <w:r w:rsidRPr="003C1BAF">
              <w:rPr>
                <w:spacing w:val="4"/>
                <w:szCs w:val="24"/>
              </w:rPr>
              <w:t>21 U.S.C. 1532(a)(2)(c)</w:t>
            </w:r>
          </w:p>
          <w:p w14:paraId="000620B1" w14:textId="77777777" w:rsidR="002F2BF9" w:rsidRDefault="002F2BF9" w:rsidP="00CF6322">
            <w:pPr>
              <w:widowControl w:val="0"/>
              <w:spacing w:after="0" w:line="242" w:lineRule="auto"/>
              <w:ind w:left="97" w:right="104"/>
              <w:rPr>
                <w:rFonts w:eastAsia="Calibri"/>
              </w:rPr>
            </w:pPr>
          </w:p>
          <w:p w14:paraId="0620DAD4" w14:textId="77777777" w:rsidR="002F2BF9" w:rsidRPr="00822F46" w:rsidRDefault="002F2BF9" w:rsidP="00CF6322">
            <w:pPr>
              <w:widowControl w:val="0"/>
              <w:spacing w:after="0" w:line="242" w:lineRule="auto"/>
              <w:ind w:left="97" w:right="104"/>
              <w:rPr>
                <w:szCs w:val="24"/>
              </w:rPr>
            </w:pPr>
            <w:r w:rsidRPr="00822F46">
              <w:rPr>
                <w:rFonts w:eastAsia="Calibri"/>
              </w:rPr>
              <w:t xml:space="preserve">An </w:t>
            </w:r>
            <w:r w:rsidRPr="00822F46">
              <w:rPr>
                <w:rFonts w:eastAsia="Calibri"/>
                <w:spacing w:val="-1"/>
              </w:rPr>
              <w:t>individual</w:t>
            </w:r>
            <w:r w:rsidRPr="00822F46">
              <w:rPr>
                <w:rFonts w:eastAsia="Calibri"/>
              </w:rPr>
              <w:t xml:space="preserve"> who is a</w:t>
            </w:r>
            <w:r w:rsidRPr="00822F46">
              <w:rPr>
                <w:rFonts w:eastAsia="Calibri"/>
                <w:spacing w:val="-1"/>
              </w:rPr>
              <w:t xml:space="preserve"> member</w:t>
            </w:r>
            <w:r w:rsidRPr="00822F46">
              <w:rPr>
                <w:rFonts w:eastAsia="Calibri"/>
              </w:rPr>
              <w:t xml:space="preserve"> of</w:t>
            </w:r>
            <w:r w:rsidRPr="00822F46">
              <w:rPr>
                <w:rFonts w:eastAsia="Calibri"/>
                <w:spacing w:val="-2"/>
              </w:rPr>
              <w:t xml:space="preserve"> </w:t>
            </w:r>
            <w:r w:rsidRPr="00822F46">
              <w:rPr>
                <w:rFonts w:eastAsia="Calibri"/>
              </w:rPr>
              <w:t>the</w:t>
            </w:r>
            <w:r w:rsidRPr="00822F46">
              <w:rPr>
                <w:rFonts w:eastAsia="Calibri"/>
                <w:spacing w:val="1"/>
              </w:rPr>
              <w:t xml:space="preserve"> </w:t>
            </w:r>
            <w:r w:rsidRPr="00822F46">
              <w:rPr>
                <w:rFonts w:eastAsia="Calibri"/>
                <w:spacing w:val="-1"/>
              </w:rPr>
              <w:t>coalition</w:t>
            </w:r>
            <w:r w:rsidRPr="00822F46">
              <w:rPr>
                <w:rFonts w:eastAsia="Calibri"/>
              </w:rPr>
              <w:t xml:space="preserve"> may</w:t>
            </w:r>
            <w:r w:rsidRPr="00822F46">
              <w:rPr>
                <w:rFonts w:eastAsia="Calibri"/>
                <w:spacing w:val="45"/>
              </w:rPr>
              <w:t xml:space="preserve"> </w:t>
            </w:r>
            <w:r w:rsidRPr="00822F46">
              <w:rPr>
                <w:rFonts w:eastAsia="Calibri"/>
                <w:spacing w:val="-1"/>
              </w:rPr>
              <w:t>serve</w:t>
            </w:r>
            <w:r w:rsidRPr="00822F46">
              <w:rPr>
                <w:rFonts w:eastAsia="Calibri"/>
                <w:spacing w:val="-2"/>
              </w:rPr>
              <w:t xml:space="preserve"> </w:t>
            </w:r>
            <w:r w:rsidRPr="00822F46">
              <w:rPr>
                <w:rFonts w:eastAsia="Calibri"/>
              </w:rPr>
              <w:t>on the</w:t>
            </w:r>
            <w:r w:rsidRPr="00822F46">
              <w:rPr>
                <w:rFonts w:eastAsia="Calibri"/>
                <w:spacing w:val="1"/>
              </w:rPr>
              <w:t xml:space="preserve"> </w:t>
            </w:r>
            <w:r w:rsidRPr="00822F46">
              <w:rPr>
                <w:rFonts w:eastAsia="Calibri"/>
                <w:spacing w:val="-1"/>
              </w:rPr>
              <w:t>coalition</w:t>
            </w:r>
            <w:r w:rsidRPr="00822F46">
              <w:rPr>
                <w:rFonts w:eastAsia="Calibri"/>
              </w:rPr>
              <w:t xml:space="preserve"> </w:t>
            </w:r>
            <w:r w:rsidRPr="00822F46">
              <w:rPr>
                <w:rFonts w:eastAsia="Calibri"/>
                <w:spacing w:val="-1"/>
              </w:rPr>
              <w:t>as</w:t>
            </w:r>
            <w:r w:rsidRPr="00822F46">
              <w:rPr>
                <w:rFonts w:eastAsia="Calibri"/>
              </w:rPr>
              <w:t xml:space="preserve"> a </w:t>
            </w:r>
            <w:r w:rsidRPr="00822F46">
              <w:rPr>
                <w:rFonts w:eastAsia="Calibri"/>
                <w:spacing w:val="-1"/>
              </w:rPr>
              <w:t>representative</w:t>
            </w:r>
            <w:r w:rsidRPr="00822F46">
              <w:rPr>
                <w:rFonts w:eastAsia="Calibri"/>
              </w:rPr>
              <w:t xml:space="preserve"> of</w:t>
            </w:r>
            <w:r w:rsidRPr="00822F46">
              <w:rPr>
                <w:rFonts w:eastAsia="Calibri"/>
                <w:spacing w:val="1"/>
              </w:rPr>
              <w:t xml:space="preserve"> </w:t>
            </w:r>
            <w:r w:rsidRPr="00822F46">
              <w:rPr>
                <w:rFonts w:eastAsia="Calibri"/>
                <w:b/>
              </w:rPr>
              <w:t>not</w:t>
            </w:r>
            <w:r w:rsidRPr="00822F46">
              <w:rPr>
                <w:rFonts w:eastAsia="Calibri"/>
                <w:b/>
                <w:spacing w:val="47"/>
              </w:rPr>
              <w:t xml:space="preserve"> </w:t>
            </w:r>
            <w:r w:rsidRPr="00822F46">
              <w:rPr>
                <w:rFonts w:eastAsia="Calibri"/>
                <w:b/>
                <w:spacing w:val="-1"/>
              </w:rPr>
              <w:t>more than</w:t>
            </w:r>
            <w:r w:rsidRPr="00822F46">
              <w:rPr>
                <w:rFonts w:eastAsia="Calibri"/>
                <w:b/>
                <w:spacing w:val="1"/>
              </w:rPr>
              <w:t xml:space="preserve"> </w:t>
            </w:r>
            <w:r w:rsidRPr="00822F46">
              <w:rPr>
                <w:rFonts w:eastAsia="Calibri"/>
                <w:b/>
              </w:rPr>
              <w:t>one</w:t>
            </w:r>
            <w:r w:rsidRPr="00822F46">
              <w:rPr>
                <w:rFonts w:eastAsia="Calibri"/>
                <w:b/>
                <w:spacing w:val="-1"/>
              </w:rPr>
              <w:t xml:space="preserve"> </w:t>
            </w:r>
            <w:r w:rsidRPr="00822F46">
              <w:rPr>
                <w:rFonts w:eastAsia="Calibri"/>
                <w:b/>
              </w:rPr>
              <w:t>sector</w:t>
            </w:r>
            <w:r w:rsidRPr="00822F46">
              <w:rPr>
                <w:rFonts w:eastAsia="Calibri"/>
                <w:b/>
                <w:spacing w:val="-2"/>
              </w:rPr>
              <w:t xml:space="preserve"> </w:t>
            </w:r>
            <w:r w:rsidRPr="00822F46">
              <w:rPr>
                <w:rFonts w:eastAsia="Calibri"/>
                <w:b/>
                <w:spacing w:val="-1"/>
              </w:rPr>
              <w:t>category.</w:t>
            </w:r>
          </w:p>
          <w:p w14:paraId="2B974AF8" w14:textId="77777777" w:rsidR="002F2BF9" w:rsidRDefault="00A55650" w:rsidP="00CF6322">
            <w:pPr>
              <w:pStyle w:val="NoSpacing"/>
              <w:rPr>
                <w:rFonts w:ascii="Times New Roman" w:eastAsiaTheme="minorHAnsi" w:hAnsi="Times New Roman"/>
                <w:spacing w:val="4"/>
                <w:szCs w:val="24"/>
              </w:rPr>
            </w:pPr>
            <w:r w:rsidRPr="003C1BAF">
              <w:rPr>
                <w:rFonts w:ascii="Times New Roman" w:eastAsiaTheme="minorHAnsi" w:hAnsi="Times New Roman"/>
                <w:spacing w:val="4"/>
                <w:szCs w:val="24"/>
              </w:rPr>
              <w:t>21 U.S.C. 1532(a)(2)(c)</w:t>
            </w:r>
          </w:p>
          <w:p w14:paraId="3577B728" w14:textId="3E0A48CA" w:rsidR="00F7373E" w:rsidRPr="00822F46" w:rsidRDefault="00F7373E" w:rsidP="00CF6322">
            <w:pPr>
              <w:pStyle w:val="NoSpacing"/>
              <w:rPr>
                <w:rFonts w:ascii="Times New Roman" w:hAnsi="Times New Roman"/>
              </w:rPr>
            </w:pPr>
          </w:p>
        </w:tc>
        <w:tc>
          <w:tcPr>
            <w:tcW w:w="4297" w:type="dxa"/>
            <w:shd w:val="clear" w:color="auto" w:fill="auto"/>
          </w:tcPr>
          <w:p w14:paraId="4CBA4D3F" w14:textId="77777777" w:rsidR="002F2BF9" w:rsidRPr="00822F46" w:rsidRDefault="002F2BF9" w:rsidP="00CF6322">
            <w:pPr>
              <w:widowControl w:val="0"/>
              <w:spacing w:after="0"/>
              <w:ind w:left="100" w:right="134"/>
              <w:rPr>
                <w:rFonts w:eastAsia="Calibri"/>
                <w:szCs w:val="24"/>
              </w:rPr>
            </w:pPr>
            <w:r w:rsidRPr="00822F46">
              <w:rPr>
                <w:rFonts w:eastAsia="Calibri"/>
                <w:szCs w:val="24"/>
              </w:rPr>
              <w:t xml:space="preserve">A </w:t>
            </w:r>
            <w:r w:rsidRPr="00822F46">
              <w:rPr>
                <w:rFonts w:eastAsia="Calibri"/>
                <w:spacing w:val="-1"/>
                <w:szCs w:val="24"/>
              </w:rPr>
              <w:t>Coalition</w:t>
            </w:r>
            <w:r w:rsidRPr="00822F46">
              <w:rPr>
                <w:rFonts w:eastAsia="Calibri"/>
                <w:spacing w:val="2"/>
                <w:szCs w:val="24"/>
              </w:rPr>
              <w:t xml:space="preserve"> </w:t>
            </w:r>
            <w:r w:rsidRPr="00822F46">
              <w:rPr>
                <w:rFonts w:eastAsia="Calibri"/>
                <w:spacing w:val="-1"/>
                <w:szCs w:val="24"/>
              </w:rPr>
              <w:t>Involvement</w:t>
            </w:r>
            <w:r w:rsidRPr="00822F46">
              <w:rPr>
                <w:rFonts w:eastAsia="Calibri"/>
                <w:spacing w:val="2"/>
                <w:szCs w:val="24"/>
              </w:rPr>
              <w:t xml:space="preserve"> </w:t>
            </w:r>
            <w:r w:rsidRPr="00822F46">
              <w:rPr>
                <w:rFonts w:eastAsia="Calibri"/>
                <w:spacing w:val="-1"/>
                <w:szCs w:val="24"/>
              </w:rPr>
              <w:t>Agreement</w:t>
            </w:r>
            <w:r w:rsidRPr="00822F46">
              <w:rPr>
                <w:rFonts w:eastAsia="Calibri"/>
                <w:spacing w:val="2"/>
                <w:szCs w:val="24"/>
              </w:rPr>
              <w:t xml:space="preserve"> </w:t>
            </w:r>
            <w:r w:rsidRPr="00822F46">
              <w:rPr>
                <w:rFonts w:eastAsia="Calibri"/>
                <w:spacing w:val="-1"/>
                <w:szCs w:val="24"/>
              </w:rPr>
              <w:t>(CIA)</w:t>
            </w:r>
            <w:r w:rsidRPr="00822F46">
              <w:rPr>
                <w:rFonts w:eastAsia="Calibri"/>
                <w:spacing w:val="41"/>
                <w:szCs w:val="24"/>
              </w:rPr>
              <w:t xml:space="preserve"> </w:t>
            </w:r>
            <w:r w:rsidRPr="00822F46">
              <w:rPr>
                <w:rFonts w:eastAsia="Calibri"/>
                <w:szCs w:val="24"/>
              </w:rPr>
              <w:t>for</w:t>
            </w:r>
            <w:r w:rsidRPr="00822F46">
              <w:rPr>
                <w:rFonts w:eastAsia="Calibri"/>
                <w:spacing w:val="-2"/>
                <w:szCs w:val="24"/>
              </w:rPr>
              <w:t xml:space="preserve"> </w:t>
            </w:r>
            <w:r w:rsidRPr="00822F46">
              <w:rPr>
                <w:rFonts w:eastAsia="Calibri"/>
                <w:spacing w:val="-1"/>
                <w:szCs w:val="24"/>
              </w:rPr>
              <w:t>each</w:t>
            </w:r>
            <w:r w:rsidRPr="00822F46">
              <w:rPr>
                <w:rFonts w:eastAsia="Calibri"/>
                <w:szCs w:val="24"/>
              </w:rPr>
              <w:t xml:space="preserve"> of the</w:t>
            </w:r>
            <w:r w:rsidRPr="00822F46">
              <w:rPr>
                <w:rFonts w:eastAsia="Calibri"/>
                <w:spacing w:val="-2"/>
                <w:szCs w:val="24"/>
              </w:rPr>
              <w:t xml:space="preserve"> </w:t>
            </w:r>
            <w:r w:rsidRPr="00822F46">
              <w:rPr>
                <w:rFonts w:eastAsia="Calibri"/>
                <w:szCs w:val="24"/>
              </w:rPr>
              <w:t>12 sector</w:t>
            </w:r>
            <w:r w:rsidRPr="00822F46">
              <w:rPr>
                <w:rFonts w:eastAsia="Calibri"/>
                <w:spacing w:val="1"/>
                <w:szCs w:val="24"/>
              </w:rPr>
              <w:t xml:space="preserve"> </w:t>
            </w:r>
            <w:r w:rsidRPr="00822F46">
              <w:rPr>
                <w:rFonts w:eastAsia="Calibri"/>
                <w:szCs w:val="24"/>
              </w:rPr>
              <w:t>members.</w:t>
            </w:r>
          </w:p>
          <w:p w14:paraId="223237BD" w14:textId="77777777" w:rsidR="002F2BF9" w:rsidRPr="00822F46" w:rsidRDefault="002F2BF9" w:rsidP="00CF6322">
            <w:pPr>
              <w:widowControl w:val="0"/>
              <w:spacing w:before="5" w:after="0"/>
              <w:rPr>
                <w:rFonts w:eastAsia="Calibri"/>
                <w:b/>
                <w:szCs w:val="24"/>
              </w:rPr>
            </w:pPr>
          </w:p>
          <w:p w14:paraId="7B911CEE" w14:textId="77777777" w:rsidR="002F2BF9" w:rsidRPr="00822F46" w:rsidRDefault="002F2BF9" w:rsidP="00CF6322">
            <w:pPr>
              <w:widowControl w:val="0"/>
              <w:spacing w:after="0"/>
              <w:ind w:left="100" w:right="313"/>
              <w:rPr>
                <w:rFonts w:eastAsia="Calibri"/>
                <w:szCs w:val="24"/>
              </w:rPr>
            </w:pPr>
            <w:r w:rsidRPr="00822F46">
              <w:rPr>
                <w:rFonts w:eastAsia="Calibri"/>
                <w:spacing w:val="-1"/>
                <w:szCs w:val="24"/>
              </w:rPr>
              <w:t>Where to</w:t>
            </w:r>
            <w:r w:rsidRPr="00822F46">
              <w:rPr>
                <w:rFonts w:eastAsia="Calibri"/>
                <w:szCs w:val="24"/>
              </w:rPr>
              <w:t xml:space="preserve"> </w:t>
            </w:r>
            <w:r w:rsidRPr="00822F46">
              <w:rPr>
                <w:rFonts w:eastAsia="Calibri"/>
                <w:spacing w:val="-1"/>
                <w:szCs w:val="24"/>
              </w:rPr>
              <w:t xml:space="preserve">Document: </w:t>
            </w:r>
            <w:r w:rsidRPr="00822F46">
              <w:rPr>
                <w:rFonts w:eastAsia="Calibri"/>
                <w:b/>
                <w:spacing w:val="-1"/>
                <w:szCs w:val="24"/>
              </w:rPr>
              <w:t>Attachment</w:t>
            </w:r>
            <w:r w:rsidRPr="00822F46">
              <w:rPr>
                <w:rFonts w:eastAsia="Calibri"/>
                <w:b/>
                <w:szCs w:val="24"/>
              </w:rPr>
              <w:t xml:space="preserve"> </w:t>
            </w:r>
            <w:r w:rsidRPr="00822F46">
              <w:rPr>
                <w:rFonts w:eastAsia="Calibri"/>
                <w:b/>
                <w:spacing w:val="1"/>
                <w:szCs w:val="24"/>
              </w:rPr>
              <w:t>1:</w:t>
            </w:r>
            <w:r w:rsidRPr="00822F46">
              <w:rPr>
                <w:rFonts w:eastAsia="Calibri"/>
                <w:b/>
                <w:spacing w:val="-1"/>
                <w:szCs w:val="24"/>
              </w:rPr>
              <w:t xml:space="preserve"> </w:t>
            </w:r>
            <w:r w:rsidRPr="00822F46">
              <w:rPr>
                <w:rFonts w:eastAsia="Calibri"/>
                <w:b/>
                <w:szCs w:val="24"/>
              </w:rPr>
              <w:t>12</w:t>
            </w:r>
            <w:r w:rsidRPr="00822F46">
              <w:rPr>
                <w:rFonts w:eastAsia="Calibri"/>
                <w:b/>
                <w:spacing w:val="37"/>
                <w:szCs w:val="24"/>
              </w:rPr>
              <w:t xml:space="preserve"> </w:t>
            </w:r>
            <w:r w:rsidRPr="00822F46">
              <w:rPr>
                <w:rFonts w:eastAsia="Calibri"/>
                <w:b/>
                <w:spacing w:val="-1"/>
                <w:szCs w:val="24"/>
              </w:rPr>
              <w:t>CIAs</w:t>
            </w:r>
          </w:p>
          <w:p w14:paraId="090FDD69" w14:textId="77777777" w:rsidR="002F2BF9" w:rsidRPr="00822F46" w:rsidRDefault="002F2BF9" w:rsidP="00CF6322">
            <w:pPr>
              <w:widowControl w:val="0"/>
              <w:spacing w:after="0"/>
              <w:rPr>
                <w:rFonts w:eastAsia="Calibri"/>
                <w:b/>
                <w:szCs w:val="24"/>
              </w:rPr>
            </w:pPr>
          </w:p>
          <w:p w14:paraId="40ADBDDE" w14:textId="51C6BC04" w:rsidR="002F2BF9" w:rsidRPr="00986228" w:rsidRDefault="002F2BF9" w:rsidP="00CF6322">
            <w:pPr>
              <w:widowControl w:val="0"/>
              <w:spacing w:after="0"/>
              <w:ind w:left="100" w:right="166"/>
              <w:rPr>
                <w:rFonts w:eastAsia="Calibri"/>
                <w:color w:val="0000FF"/>
                <w:szCs w:val="24"/>
                <w:u w:val="thick"/>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to</w:t>
            </w:r>
            <w:r w:rsidRPr="00822F46">
              <w:rPr>
                <w:rFonts w:eastAsia="Calibri"/>
                <w:b/>
                <w:spacing w:val="-1"/>
                <w:szCs w:val="24"/>
              </w:rPr>
              <w:t xml:space="preserve"> Section</w:t>
            </w:r>
            <w:r w:rsidRPr="00822F46">
              <w:rPr>
                <w:rFonts w:eastAsia="Calibri"/>
                <w:b/>
                <w:szCs w:val="24"/>
              </w:rPr>
              <w:t xml:space="preserve"> </w:t>
            </w:r>
            <w:r w:rsidR="00995648">
              <w:rPr>
                <w:rFonts w:eastAsia="Calibri"/>
                <w:b/>
                <w:szCs w:val="24"/>
              </w:rPr>
              <w:t>C. Eligibility Information</w:t>
            </w:r>
            <w:r w:rsidRPr="00822F46">
              <w:rPr>
                <w:rFonts w:eastAsia="Calibri"/>
                <w:b/>
                <w:szCs w:val="24"/>
              </w:rPr>
              <w:t xml:space="preserve"> and</w:t>
            </w:r>
            <w:r w:rsidR="00986228">
              <w:rPr>
                <w:rFonts w:eastAsia="Calibri"/>
                <w:b/>
                <w:szCs w:val="24"/>
              </w:rPr>
              <w:t xml:space="preserve"> Attachment 1.</w:t>
            </w:r>
            <w:r w:rsidRPr="00822F46">
              <w:rPr>
                <w:rFonts w:eastAsia="Calibri"/>
                <w:b/>
                <w:spacing w:val="1"/>
                <w:szCs w:val="24"/>
              </w:rPr>
              <w:t xml:space="preserve"> </w:t>
            </w:r>
          </w:p>
          <w:p w14:paraId="6459B461" w14:textId="23F161AB" w:rsidR="002F2BF9" w:rsidRPr="00822F46" w:rsidRDefault="002F2BF9" w:rsidP="00CF6322">
            <w:pPr>
              <w:widowControl w:val="0"/>
              <w:spacing w:before="7" w:after="0"/>
              <w:rPr>
                <w:rFonts w:eastAsia="Calibri"/>
                <w:b/>
                <w:szCs w:val="24"/>
              </w:rPr>
            </w:pPr>
          </w:p>
          <w:p w14:paraId="6069D90F" w14:textId="3C443A52" w:rsidR="002F2BF9" w:rsidRPr="00822F46" w:rsidRDefault="002F2BF9" w:rsidP="00CF6322">
            <w:pPr>
              <w:pStyle w:val="NoSpacing"/>
              <w:rPr>
                <w:rFonts w:ascii="Times New Roman" w:hAnsi="Times New Roman"/>
              </w:rPr>
            </w:pPr>
            <w:r w:rsidRPr="00822F46">
              <w:rPr>
                <w:rFonts w:ascii="Times New Roman" w:hAnsi="Times New Roman"/>
                <w:b/>
                <w:spacing w:val="-1"/>
                <w:szCs w:val="24"/>
              </w:rPr>
              <w:t>Note</w:t>
            </w:r>
            <w:r w:rsidRPr="00822F46">
              <w:rPr>
                <w:rFonts w:ascii="Times New Roman" w:hAnsi="Times New Roman"/>
                <w:spacing w:val="-1"/>
                <w:szCs w:val="24"/>
              </w:rPr>
              <w:t>:</w:t>
            </w:r>
            <w:r w:rsidRPr="00822F46">
              <w:rPr>
                <w:rFonts w:ascii="Times New Roman" w:hAnsi="Times New Roman"/>
                <w:szCs w:val="24"/>
              </w:rPr>
              <w:t xml:space="preserve"> </w:t>
            </w:r>
            <w:r w:rsidRPr="00822F46">
              <w:rPr>
                <w:rFonts w:ascii="Times New Roman" w:hAnsi="Times New Roman"/>
                <w:spacing w:val="-1"/>
                <w:szCs w:val="24"/>
              </w:rPr>
              <w:t>Coalition</w:t>
            </w:r>
            <w:r w:rsidRPr="00822F46">
              <w:rPr>
                <w:rFonts w:ascii="Times New Roman" w:hAnsi="Times New Roman"/>
                <w:szCs w:val="24"/>
              </w:rPr>
              <w:t xml:space="preserve"> </w:t>
            </w:r>
            <w:r w:rsidRPr="00822F46">
              <w:rPr>
                <w:rFonts w:ascii="Times New Roman" w:hAnsi="Times New Roman"/>
                <w:spacing w:val="-1"/>
                <w:szCs w:val="24"/>
              </w:rPr>
              <w:t>members</w:t>
            </w:r>
            <w:r w:rsidRPr="00822F46">
              <w:rPr>
                <w:rFonts w:ascii="Times New Roman" w:hAnsi="Times New Roman"/>
                <w:spacing w:val="2"/>
                <w:szCs w:val="24"/>
              </w:rPr>
              <w:t xml:space="preserve"> </w:t>
            </w:r>
            <w:r w:rsidRPr="00822F46">
              <w:rPr>
                <w:rFonts w:ascii="Times New Roman" w:hAnsi="Times New Roman"/>
                <w:b/>
                <w:spacing w:val="-1"/>
                <w:szCs w:val="24"/>
              </w:rPr>
              <w:t>cannot</w:t>
            </w:r>
            <w:r w:rsidRPr="00822F46">
              <w:rPr>
                <w:rFonts w:ascii="Times New Roman" w:hAnsi="Times New Roman"/>
                <w:b/>
                <w:szCs w:val="24"/>
              </w:rPr>
              <w:t xml:space="preserve"> </w:t>
            </w:r>
            <w:r w:rsidRPr="00822F46">
              <w:rPr>
                <w:rFonts w:ascii="Times New Roman" w:hAnsi="Times New Roman"/>
                <w:spacing w:val="-1"/>
                <w:szCs w:val="24"/>
              </w:rPr>
              <w:t>represent</w:t>
            </w:r>
            <w:r w:rsidRPr="00822F46">
              <w:rPr>
                <w:rFonts w:ascii="Times New Roman" w:hAnsi="Times New Roman"/>
                <w:spacing w:val="55"/>
                <w:szCs w:val="24"/>
              </w:rPr>
              <w:t xml:space="preserve"> </w:t>
            </w:r>
            <w:r w:rsidRPr="00822F46">
              <w:rPr>
                <w:rFonts w:ascii="Times New Roman" w:hAnsi="Times New Roman"/>
                <w:szCs w:val="24"/>
              </w:rPr>
              <w:t>more</w:t>
            </w:r>
            <w:r w:rsidRPr="00822F46">
              <w:rPr>
                <w:rFonts w:ascii="Times New Roman" w:hAnsi="Times New Roman"/>
                <w:spacing w:val="-2"/>
                <w:szCs w:val="24"/>
              </w:rPr>
              <w:t xml:space="preserve"> </w:t>
            </w:r>
            <w:r w:rsidRPr="00822F46">
              <w:rPr>
                <w:rFonts w:ascii="Times New Roman" w:hAnsi="Times New Roman"/>
                <w:szCs w:val="24"/>
              </w:rPr>
              <w:t>than one</w:t>
            </w:r>
            <w:r w:rsidRPr="00822F46">
              <w:rPr>
                <w:rFonts w:ascii="Times New Roman" w:hAnsi="Times New Roman"/>
                <w:spacing w:val="-2"/>
                <w:szCs w:val="24"/>
              </w:rPr>
              <w:t xml:space="preserve"> </w:t>
            </w:r>
            <w:r w:rsidRPr="00822F46">
              <w:rPr>
                <w:rFonts w:ascii="Times New Roman" w:hAnsi="Times New Roman"/>
                <w:szCs w:val="24"/>
              </w:rPr>
              <w:t>sector category</w:t>
            </w:r>
            <w:r w:rsidRPr="00822F46">
              <w:rPr>
                <w:rFonts w:ascii="Times New Roman" w:hAnsi="Times New Roman"/>
                <w:spacing w:val="-3"/>
                <w:szCs w:val="24"/>
              </w:rPr>
              <w:t xml:space="preserve"> </w:t>
            </w:r>
            <w:r w:rsidRPr="00822F46">
              <w:rPr>
                <w:rFonts w:ascii="Times New Roman" w:hAnsi="Times New Roman"/>
                <w:spacing w:val="-1"/>
                <w:szCs w:val="24"/>
              </w:rPr>
              <w:t>and</w:t>
            </w:r>
            <w:r w:rsidRPr="00822F46">
              <w:rPr>
                <w:rFonts w:ascii="Times New Roman" w:hAnsi="Times New Roman"/>
                <w:szCs w:val="24"/>
              </w:rPr>
              <w:t xml:space="preserve"> </w:t>
            </w:r>
            <w:r w:rsidRPr="00822F46">
              <w:rPr>
                <w:rFonts w:ascii="Times New Roman" w:hAnsi="Times New Roman"/>
                <w:spacing w:val="-1"/>
                <w:szCs w:val="24"/>
              </w:rPr>
              <w:t>paid staff (i.e</w:t>
            </w:r>
            <w:r>
              <w:rPr>
                <w:rFonts w:ascii="Times New Roman" w:hAnsi="Times New Roman"/>
                <w:spacing w:val="-1"/>
                <w:szCs w:val="24"/>
              </w:rPr>
              <w:t xml:space="preserve">., </w:t>
            </w:r>
            <w:r w:rsidRPr="00822F46">
              <w:rPr>
                <w:rFonts w:ascii="Times New Roman" w:hAnsi="Times New Roman"/>
                <w:spacing w:val="-1"/>
                <w:szCs w:val="24"/>
              </w:rPr>
              <w:t xml:space="preserve">Program Director/Principal Investigator (PD/PI) and Project Coordinator) </w:t>
            </w:r>
            <w:r w:rsidRPr="00822F46">
              <w:rPr>
                <w:rFonts w:ascii="Times New Roman" w:hAnsi="Times New Roman"/>
                <w:b/>
                <w:spacing w:val="-1"/>
                <w:szCs w:val="24"/>
              </w:rPr>
              <w:t xml:space="preserve">cannot </w:t>
            </w:r>
            <w:r w:rsidRPr="00822F46">
              <w:rPr>
                <w:rFonts w:ascii="Times New Roman" w:hAnsi="Times New Roman"/>
                <w:szCs w:val="24"/>
              </w:rPr>
              <w:t>serve</w:t>
            </w:r>
            <w:r w:rsidRPr="00822F46">
              <w:rPr>
                <w:rFonts w:ascii="Times New Roman" w:hAnsi="Times New Roman"/>
                <w:spacing w:val="-1"/>
                <w:szCs w:val="24"/>
              </w:rPr>
              <w:t xml:space="preserve"> as</w:t>
            </w:r>
            <w:r w:rsidRPr="00822F46">
              <w:rPr>
                <w:rFonts w:ascii="Times New Roman" w:hAnsi="Times New Roman"/>
                <w:szCs w:val="24"/>
              </w:rPr>
              <w:t xml:space="preserve"> sector</w:t>
            </w:r>
            <w:r w:rsidRPr="00822F46">
              <w:rPr>
                <w:rFonts w:ascii="Times New Roman" w:hAnsi="Times New Roman"/>
                <w:spacing w:val="21"/>
                <w:szCs w:val="24"/>
              </w:rPr>
              <w:t xml:space="preserve"> </w:t>
            </w:r>
            <w:r w:rsidRPr="00822F46">
              <w:rPr>
                <w:rFonts w:ascii="Times New Roman" w:hAnsi="Times New Roman"/>
                <w:spacing w:val="-1"/>
                <w:szCs w:val="24"/>
              </w:rPr>
              <w:t>representatives</w:t>
            </w:r>
            <w:r>
              <w:rPr>
                <w:rFonts w:ascii="Times New Roman" w:hAnsi="Times New Roman"/>
                <w:spacing w:val="-1"/>
                <w:szCs w:val="24"/>
              </w:rPr>
              <w:t xml:space="preserve">.  </w:t>
            </w:r>
            <w:r w:rsidRPr="00822F46">
              <w:rPr>
                <w:rFonts w:ascii="Times New Roman" w:hAnsi="Times New Roman"/>
                <w:szCs w:val="24"/>
              </w:rPr>
              <w:t>Doing</w:t>
            </w:r>
            <w:r w:rsidRPr="00822F46">
              <w:rPr>
                <w:rFonts w:ascii="Times New Roman" w:hAnsi="Times New Roman"/>
                <w:spacing w:val="-3"/>
                <w:szCs w:val="24"/>
              </w:rPr>
              <w:t xml:space="preserve"> </w:t>
            </w:r>
            <w:r w:rsidRPr="00822F46">
              <w:rPr>
                <w:rFonts w:ascii="Times New Roman" w:hAnsi="Times New Roman"/>
                <w:szCs w:val="24"/>
              </w:rPr>
              <w:t>so</w:t>
            </w:r>
            <w:r w:rsidRPr="00822F46">
              <w:rPr>
                <w:rFonts w:ascii="Times New Roman" w:hAnsi="Times New Roman"/>
                <w:spacing w:val="2"/>
                <w:szCs w:val="24"/>
              </w:rPr>
              <w:t xml:space="preserve"> </w:t>
            </w:r>
            <w:r w:rsidRPr="00822F46">
              <w:rPr>
                <w:rFonts w:ascii="Times New Roman" w:hAnsi="Times New Roman"/>
                <w:szCs w:val="24"/>
              </w:rPr>
              <w:t xml:space="preserve">will </w:t>
            </w:r>
            <w:r w:rsidRPr="00822F46">
              <w:rPr>
                <w:rFonts w:ascii="Times New Roman" w:hAnsi="Times New Roman"/>
                <w:spacing w:val="-1"/>
                <w:szCs w:val="24"/>
              </w:rPr>
              <w:t>deem</w:t>
            </w:r>
            <w:r w:rsidRPr="00822F46">
              <w:rPr>
                <w:rFonts w:ascii="Times New Roman" w:hAnsi="Times New Roman"/>
                <w:szCs w:val="24"/>
              </w:rPr>
              <w:t xml:space="preserve"> an</w:t>
            </w:r>
            <w:r w:rsidRPr="00822F46">
              <w:rPr>
                <w:rFonts w:ascii="Times New Roman" w:hAnsi="Times New Roman"/>
                <w:spacing w:val="33"/>
                <w:szCs w:val="24"/>
              </w:rPr>
              <w:t xml:space="preserve"> </w:t>
            </w:r>
            <w:r w:rsidRPr="00822F46">
              <w:rPr>
                <w:rFonts w:ascii="Times New Roman" w:hAnsi="Times New Roman"/>
                <w:spacing w:val="-1"/>
                <w:szCs w:val="24"/>
              </w:rPr>
              <w:t>application</w:t>
            </w:r>
            <w:r w:rsidRPr="00822F46">
              <w:rPr>
                <w:rFonts w:ascii="Times New Roman" w:hAnsi="Times New Roman"/>
                <w:szCs w:val="24"/>
              </w:rPr>
              <w:t xml:space="preserve"> </w:t>
            </w:r>
            <w:r w:rsidRPr="00822F46">
              <w:rPr>
                <w:rFonts w:ascii="Times New Roman" w:hAnsi="Times New Roman"/>
                <w:spacing w:val="-1"/>
                <w:szCs w:val="24"/>
              </w:rPr>
              <w:t>ineligible and</w:t>
            </w:r>
            <w:r w:rsidRPr="00822F46">
              <w:rPr>
                <w:rFonts w:ascii="Times New Roman" w:hAnsi="Times New Roman"/>
                <w:spacing w:val="3"/>
                <w:szCs w:val="24"/>
              </w:rPr>
              <w:t xml:space="preserve"> </w:t>
            </w:r>
            <w:r w:rsidRPr="00822F46">
              <w:rPr>
                <w:rFonts w:ascii="Times New Roman" w:hAnsi="Times New Roman"/>
                <w:szCs w:val="24"/>
              </w:rPr>
              <w:t xml:space="preserve">the </w:t>
            </w:r>
            <w:r w:rsidRPr="00822F46">
              <w:rPr>
                <w:rFonts w:ascii="Times New Roman" w:hAnsi="Times New Roman"/>
                <w:spacing w:val="-1"/>
                <w:szCs w:val="24"/>
              </w:rPr>
              <w:t>application</w:t>
            </w:r>
            <w:r w:rsidRPr="00822F46">
              <w:rPr>
                <w:rFonts w:ascii="Times New Roman" w:hAnsi="Times New Roman"/>
                <w:spacing w:val="51"/>
                <w:szCs w:val="24"/>
              </w:rPr>
              <w:t xml:space="preserve"> </w:t>
            </w:r>
            <w:r w:rsidRPr="00822F46">
              <w:rPr>
                <w:rFonts w:ascii="Times New Roman" w:hAnsi="Times New Roman"/>
                <w:b/>
                <w:szCs w:val="24"/>
              </w:rPr>
              <w:t>will not</w:t>
            </w:r>
            <w:r w:rsidRPr="00822F46">
              <w:rPr>
                <w:rFonts w:ascii="Times New Roman" w:hAnsi="Times New Roman"/>
                <w:szCs w:val="24"/>
              </w:rPr>
              <w:t xml:space="preserve"> </w:t>
            </w:r>
            <w:r w:rsidRPr="00822F46">
              <w:rPr>
                <w:rFonts w:ascii="Times New Roman" w:hAnsi="Times New Roman"/>
                <w:spacing w:val="-1"/>
                <w:szCs w:val="24"/>
              </w:rPr>
              <w:t>proceed</w:t>
            </w:r>
            <w:r w:rsidRPr="00822F46">
              <w:rPr>
                <w:rFonts w:ascii="Times New Roman" w:hAnsi="Times New Roman"/>
                <w:szCs w:val="24"/>
              </w:rPr>
              <w:t xml:space="preserve"> to peer </w:t>
            </w:r>
            <w:r w:rsidRPr="00822F46">
              <w:rPr>
                <w:rFonts w:ascii="Times New Roman" w:hAnsi="Times New Roman"/>
                <w:spacing w:val="-1"/>
                <w:szCs w:val="24"/>
              </w:rPr>
              <w:t>review.</w:t>
            </w:r>
          </w:p>
        </w:tc>
      </w:tr>
      <w:tr w:rsidR="002F2BF9" w:rsidRPr="00DD537A" w14:paraId="6912CA95" w14:textId="77777777" w:rsidTr="00CF6322">
        <w:tc>
          <w:tcPr>
            <w:tcW w:w="5418" w:type="dxa"/>
            <w:shd w:val="clear" w:color="auto" w:fill="E0E0E0"/>
          </w:tcPr>
          <w:p w14:paraId="6ECAE555" w14:textId="77777777" w:rsidR="002F2BF9" w:rsidRPr="00822F46" w:rsidRDefault="002F2BF9" w:rsidP="00CF6322">
            <w:pPr>
              <w:widowControl w:val="0"/>
              <w:spacing w:after="0"/>
              <w:ind w:left="0" w:right="-45"/>
              <w:jc w:val="center"/>
              <w:rPr>
                <w:rFonts w:eastAsia="Calibri"/>
                <w:b/>
              </w:rPr>
            </w:pPr>
            <w:r w:rsidRPr="00822F46">
              <w:rPr>
                <w:rFonts w:eastAsia="Calibri"/>
                <w:b/>
              </w:rPr>
              <w:t>Requirement 2: Six Month Existence</w:t>
            </w:r>
          </w:p>
        </w:tc>
        <w:tc>
          <w:tcPr>
            <w:tcW w:w="4297" w:type="dxa"/>
            <w:shd w:val="clear" w:color="auto" w:fill="E0E0E0"/>
          </w:tcPr>
          <w:p w14:paraId="78CCEFA7" w14:textId="77777777" w:rsidR="002F2BF9" w:rsidRPr="00822F46" w:rsidRDefault="002F2BF9" w:rsidP="00CF6322">
            <w:pPr>
              <w:widowControl w:val="0"/>
              <w:spacing w:after="0"/>
              <w:ind w:left="100" w:right="134"/>
              <w:jc w:val="center"/>
              <w:rPr>
                <w:rFonts w:eastAsia="Calibri"/>
                <w:b/>
                <w:szCs w:val="24"/>
              </w:rPr>
            </w:pPr>
            <w:r w:rsidRPr="00822F46">
              <w:rPr>
                <w:rFonts w:eastAsia="Calibri"/>
                <w:b/>
                <w:szCs w:val="24"/>
              </w:rPr>
              <w:t>Evidence Required</w:t>
            </w:r>
          </w:p>
        </w:tc>
      </w:tr>
      <w:tr w:rsidR="002F2BF9" w:rsidRPr="00DD537A" w14:paraId="657379DD" w14:textId="77777777" w:rsidTr="00CF6322">
        <w:tc>
          <w:tcPr>
            <w:tcW w:w="5418" w:type="dxa"/>
            <w:shd w:val="clear" w:color="auto" w:fill="auto"/>
          </w:tcPr>
          <w:p w14:paraId="10F2AC25" w14:textId="77777777" w:rsidR="002F2BF9" w:rsidRPr="00822F46" w:rsidRDefault="002F2BF9" w:rsidP="00CF6322">
            <w:pPr>
              <w:widowControl w:val="0"/>
              <w:spacing w:after="0"/>
              <w:ind w:left="97" w:right="139"/>
              <w:rPr>
                <w:rFonts w:eastAsia="Calibri"/>
              </w:rPr>
            </w:pPr>
            <w:r w:rsidRPr="00822F46">
              <w:rPr>
                <w:rFonts w:eastAsia="Calibri"/>
              </w:rPr>
              <w:t>The</w:t>
            </w:r>
            <w:r w:rsidRPr="00822F46">
              <w:rPr>
                <w:rFonts w:eastAsia="Calibri"/>
                <w:spacing w:val="-2"/>
              </w:rPr>
              <w:t xml:space="preserve"> </w:t>
            </w:r>
            <w:r w:rsidRPr="00822F46">
              <w:rPr>
                <w:rFonts w:eastAsia="Calibri"/>
                <w:spacing w:val="-1"/>
              </w:rPr>
              <w:t>coalition</w:t>
            </w:r>
            <w:r w:rsidRPr="00822F46">
              <w:rPr>
                <w:rFonts w:eastAsia="Calibri"/>
                <w:spacing w:val="2"/>
              </w:rPr>
              <w:t xml:space="preserve"> </w:t>
            </w:r>
            <w:r w:rsidRPr="00822F46">
              <w:rPr>
                <w:rFonts w:eastAsia="Calibri"/>
                <w:b/>
                <w:spacing w:val="-1"/>
                <w:u w:val="thick" w:color="000000"/>
              </w:rPr>
              <w:t>must</w:t>
            </w:r>
            <w:r w:rsidRPr="00822F46">
              <w:rPr>
                <w:rFonts w:eastAsia="Calibri"/>
                <w:spacing w:val="-1"/>
              </w:rPr>
              <w:t xml:space="preserve"> </w:t>
            </w:r>
            <w:r w:rsidRPr="00822F46">
              <w:rPr>
                <w:rFonts w:eastAsia="Calibri"/>
              </w:rPr>
              <w:t xml:space="preserve">demonstrate </w:t>
            </w:r>
            <w:r w:rsidRPr="00822F46">
              <w:rPr>
                <w:rFonts w:eastAsia="Calibri"/>
                <w:spacing w:val="-1"/>
              </w:rPr>
              <w:t>that</w:t>
            </w:r>
            <w:r w:rsidRPr="00822F46">
              <w:rPr>
                <w:rFonts w:eastAsia="Calibri"/>
              </w:rPr>
              <w:t xml:space="preserve"> </w:t>
            </w:r>
            <w:r w:rsidRPr="00822F46">
              <w:rPr>
                <w:rFonts w:eastAsia="Calibri"/>
                <w:spacing w:val="-1"/>
              </w:rPr>
              <w:t>members</w:t>
            </w:r>
            <w:r w:rsidRPr="00822F46">
              <w:rPr>
                <w:rFonts w:eastAsia="Calibri"/>
              </w:rPr>
              <w:t xml:space="preserve"> </w:t>
            </w:r>
            <w:r w:rsidRPr="00822F46">
              <w:rPr>
                <w:rFonts w:eastAsia="Calibri"/>
              </w:rPr>
              <w:lastRenderedPageBreak/>
              <w:t>have</w:t>
            </w:r>
            <w:r w:rsidRPr="00822F46">
              <w:rPr>
                <w:rFonts w:eastAsia="Calibri"/>
                <w:spacing w:val="37"/>
              </w:rPr>
              <w:t xml:space="preserve"> </w:t>
            </w:r>
            <w:r w:rsidRPr="00822F46">
              <w:rPr>
                <w:rFonts w:eastAsia="Calibri"/>
                <w:spacing w:val="-1"/>
              </w:rPr>
              <w:t>worked</w:t>
            </w:r>
            <w:r w:rsidRPr="00822F46">
              <w:rPr>
                <w:rFonts w:eastAsia="Calibri"/>
              </w:rPr>
              <w:t xml:space="preserve"> </w:t>
            </w:r>
            <w:r w:rsidRPr="00822F46">
              <w:rPr>
                <w:rFonts w:eastAsia="Calibri"/>
                <w:spacing w:val="-1"/>
              </w:rPr>
              <w:t>together</w:t>
            </w:r>
            <w:r w:rsidRPr="00822F46">
              <w:rPr>
                <w:rFonts w:eastAsia="Calibri"/>
              </w:rPr>
              <w:t xml:space="preserve"> on </w:t>
            </w:r>
            <w:r w:rsidRPr="00822F46">
              <w:rPr>
                <w:rFonts w:eastAsia="Calibri"/>
                <w:spacing w:val="-1"/>
              </w:rPr>
              <w:t>substance</w:t>
            </w:r>
            <w:r w:rsidRPr="00822F46">
              <w:rPr>
                <w:rFonts w:eastAsia="Calibri"/>
                <w:spacing w:val="1"/>
              </w:rPr>
              <w:t xml:space="preserve"> </w:t>
            </w:r>
            <w:r w:rsidRPr="00822F46">
              <w:rPr>
                <w:rFonts w:eastAsia="Calibri"/>
                <w:spacing w:val="-1"/>
              </w:rPr>
              <w:t>abuse reduction</w:t>
            </w:r>
            <w:r w:rsidRPr="00822F46">
              <w:rPr>
                <w:rFonts w:eastAsia="Calibri"/>
                <w:spacing w:val="59"/>
              </w:rPr>
              <w:t xml:space="preserve"> </w:t>
            </w:r>
            <w:r w:rsidRPr="00822F46">
              <w:rPr>
                <w:rFonts w:eastAsia="Calibri"/>
                <w:spacing w:val="-1"/>
              </w:rPr>
              <w:t>initiatives</w:t>
            </w:r>
            <w:r w:rsidRPr="00822F46">
              <w:rPr>
                <w:rFonts w:eastAsia="Calibri"/>
              </w:rPr>
              <w:t xml:space="preserve"> for</w:t>
            </w:r>
            <w:r w:rsidRPr="00822F46">
              <w:rPr>
                <w:rFonts w:eastAsia="Calibri"/>
                <w:spacing w:val="-2"/>
              </w:rPr>
              <w:t xml:space="preserve"> </w:t>
            </w:r>
            <w:r w:rsidRPr="00822F46">
              <w:rPr>
                <w:rFonts w:eastAsia="Calibri"/>
              </w:rPr>
              <w:t>a</w:t>
            </w:r>
            <w:r w:rsidRPr="00822F46">
              <w:rPr>
                <w:rFonts w:eastAsia="Calibri"/>
                <w:spacing w:val="-1"/>
              </w:rPr>
              <w:t xml:space="preserve"> period</w:t>
            </w:r>
            <w:r w:rsidRPr="00822F46">
              <w:rPr>
                <w:rFonts w:eastAsia="Calibri"/>
              </w:rPr>
              <w:t xml:space="preserve"> of</w:t>
            </w:r>
            <w:r w:rsidRPr="00822F46">
              <w:rPr>
                <w:rFonts w:eastAsia="Calibri"/>
                <w:spacing w:val="2"/>
              </w:rPr>
              <w:t xml:space="preserve"> </w:t>
            </w:r>
            <w:r w:rsidRPr="00822F46">
              <w:rPr>
                <w:rFonts w:eastAsia="Calibri"/>
              </w:rPr>
              <w:t>not</w:t>
            </w:r>
            <w:r w:rsidRPr="00822F46">
              <w:rPr>
                <w:rFonts w:eastAsia="Calibri"/>
                <w:spacing w:val="-1"/>
              </w:rPr>
              <w:t xml:space="preserve"> </w:t>
            </w:r>
            <w:r w:rsidRPr="00822F46">
              <w:rPr>
                <w:rFonts w:eastAsia="Calibri"/>
              </w:rPr>
              <w:t xml:space="preserve">less </w:t>
            </w:r>
            <w:r w:rsidRPr="00822F46">
              <w:rPr>
                <w:rFonts w:eastAsia="Calibri"/>
                <w:spacing w:val="-1"/>
              </w:rPr>
              <w:t>than</w:t>
            </w:r>
            <w:r w:rsidRPr="00822F46">
              <w:rPr>
                <w:rFonts w:eastAsia="Calibri"/>
              </w:rPr>
              <w:t xml:space="preserve"> 6 </w:t>
            </w:r>
            <w:r w:rsidRPr="00822F46">
              <w:rPr>
                <w:rFonts w:eastAsia="Calibri"/>
                <w:spacing w:val="-1"/>
              </w:rPr>
              <w:t>months</w:t>
            </w:r>
            <w:r w:rsidRPr="00822F46">
              <w:rPr>
                <w:rFonts w:eastAsia="Calibri"/>
              </w:rPr>
              <w:t xml:space="preserve"> at</w:t>
            </w:r>
            <w:r w:rsidRPr="00822F46">
              <w:rPr>
                <w:rFonts w:eastAsia="Calibri"/>
                <w:spacing w:val="39"/>
              </w:rPr>
              <w:t xml:space="preserve"> </w:t>
            </w:r>
            <w:r w:rsidRPr="00822F46">
              <w:rPr>
                <w:rFonts w:eastAsia="Calibri"/>
              </w:rPr>
              <w:t xml:space="preserve">the </w:t>
            </w:r>
            <w:r w:rsidRPr="00822F46">
              <w:rPr>
                <w:rFonts w:eastAsia="Calibri"/>
                <w:spacing w:val="-1"/>
              </w:rPr>
              <w:t xml:space="preserve">time </w:t>
            </w:r>
            <w:r w:rsidRPr="00822F46">
              <w:rPr>
                <w:rFonts w:eastAsia="Calibri"/>
              </w:rPr>
              <w:t>of</w:t>
            </w:r>
            <w:r w:rsidRPr="00822F46">
              <w:rPr>
                <w:rFonts w:eastAsia="Calibri"/>
                <w:spacing w:val="1"/>
              </w:rPr>
              <w:t xml:space="preserve"> </w:t>
            </w:r>
            <w:r w:rsidRPr="00822F46">
              <w:rPr>
                <w:rFonts w:eastAsia="Calibri"/>
                <w:spacing w:val="-1"/>
              </w:rPr>
              <w:t>submission</w:t>
            </w:r>
            <w:r w:rsidRPr="00822F46">
              <w:rPr>
                <w:rFonts w:eastAsia="Calibri"/>
                <w:spacing w:val="1"/>
              </w:rPr>
              <w:t xml:space="preserve"> </w:t>
            </w:r>
            <w:r w:rsidRPr="00822F46">
              <w:rPr>
                <w:rFonts w:eastAsia="Calibri"/>
              </w:rPr>
              <w:t>of</w:t>
            </w:r>
            <w:r w:rsidRPr="00822F46">
              <w:rPr>
                <w:rFonts w:eastAsia="Calibri"/>
                <w:spacing w:val="3"/>
              </w:rPr>
              <w:t xml:space="preserve"> </w:t>
            </w:r>
            <w:r w:rsidRPr="00822F46">
              <w:rPr>
                <w:rFonts w:eastAsia="Calibri"/>
              </w:rPr>
              <w:t xml:space="preserve">the </w:t>
            </w:r>
            <w:r w:rsidRPr="00822F46">
              <w:rPr>
                <w:rFonts w:eastAsia="Calibri"/>
                <w:spacing w:val="-1"/>
              </w:rPr>
              <w:t>application,</w:t>
            </w:r>
            <w:r w:rsidRPr="00822F46">
              <w:rPr>
                <w:rFonts w:eastAsia="Calibri"/>
              </w:rPr>
              <w:t xml:space="preserve"> </w:t>
            </w:r>
            <w:r w:rsidRPr="00822F46">
              <w:rPr>
                <w:rFonts w:eastAsia="Calibri"/>
                <w:spacing w:val="-1"/>
              </w:rPr>
              <w:t>acting</w:t>
            </w:r>
            <w:r w:rsidRPr="00822F46">
              <w:rPr>
                <w:rFonts w:eastAsia="Calibri"/>
                <w:spacing w:val="37"/>
              </w:rPr>
              <w:t xml:space="preserve"> </w:t>
            </w:r>
            <w:r w:rsidRPr="00822F46">
              <w:rPr>
                <w:rFonts w:eastAsia="Calibri"/>
                <w:spacing w:val="-1"/>
              </w:rPr>
              <w:t>through</w:t>
            </w:r>
            <w:r w:rsidRPr="00822F46">
              <w:rPr>
                <w:rFonts w:eastAsia="Calibri"/>
              </w:rPr>
              <w:t xml:space="preserve"> entities such </w:t>
            </w:r>
            <w:r w:rsidRPr="00822F46">
              <w:rPr>
                <w:rFonts w:eastAsia="Calibri"/>
                <w:spacing w:val="-1"/>
              </w:rPr>
              <w:t>as</w:t>
            </w:r>
            <w:r w:rsidRPr="00822F46">
              <w:rPr>
                <w:rFonts w:eastAsia="Calibri"/>
              </w:rPr>
              <w:t xml:space="preserve"> task </w:t>
            </w:r>
            <w:r w:rsidRPr="00822F46">
              <w:rPr>
                <w:rFonts w:eastAsia="Calibri"/>
                <w:spacing w:val="-1"/>
              </w:rPr>
              <w:t>forces,</w:t>
            </w:r>
            <w:r w:rsidRPr="00822F46">
              <w:rPr>
                <w:rFonts w:eastAsia="Calibri"/>
              </w:rPr>
              <w:t xml:space="preserve"> subcommittees,</w:t>
            </w:r>
            <w:r w:rsidRPr="00822F46">
              <w:rPr>
                <w:rFonts w:eastAsia="Calibri"/>
                <w:spacing w:val="30"/>
              </w:rPr>
              <w:t xml:space="preserve"> </w:t>
            </w:r>
            <w:r w:rsidRPr="00822F46">
              <w:rPr>
                <w:rFonts w:eastAsia="Calibri"/>
              </w:rPr>
              <w:t>or</w:t>
            </w:r>
            <w:r w:rsidRPr="00822F46">
              <w:rPr>
                <w:rFonts w:eastAsia="Calibri"/>
                <w:spacing w:val="-1"/>
              </w:rPr>
              <w:t xml:space="preserve"> </w:t>
            </w:r>
            <w:r w:rsidRPr="00822F46">
              <w:rPr>
                <w:rFonts w:eastAsia="Calibri"/>
              </w:rPr>
              <w:t>community</w:t>
            </w:r>
            <w:r w:rsidRPr="00822F46">
              <w:rPr>
                <w:rFonts w:eastAsia="Calibri"/>
                <w:spacing w:val="-5"/>
              </w:rPr>
              <w:t xml:space="preserve"> </w:t>
            </w:r>
            <w:r w:rsidRPr="00822F46">
              <w:rPr>
                <w:rFonts w:eastAsia="Calibri"/>
              </w:rPr>
              <w:t>boards.</w:t>
            </w:r>
          </w:p>
          <w:p w14:paraId="48C2BE24" w14:textId="77777777" w:rsidR="002F2BF9" w:rsidRPr="00822F46" w:rsidRDefault="002F2BF9" w:rsidP="00CF6322">
            <w:pPr>
              <w:widowControl w:val="0"/>
              <w:spacing w:after="0"/>
              <w:ind w:left="97"/>
              <w:rPr>
                <w:rFonts w:eastAsia="Calibri"/>
              </w:rPr>
            </w:pPr>
            <w:r w:rsidRPr="00822F46">
              <w:rPr>
                <w:rFonts w:eastAsia="Calibri"/>
                <w:spacing w:val="4"/>
              </w:rPr>
              <w:t>(21</w:t>
            </w:r>
            <w:r w:rsidRPr="00822F46">
              <w:rPr>
                <w:rFonts w:eastAsia="Calibri"/>
                <w:spacing w:val="16"/>
              </w:rPr>
              <w:t xml:space="preserve"> </w:t>
            </w:r>
            <w:r w:rsidRPr="00822F46">
              <w:rPr>
                <w:rFonts w:eastAsia="Calibri"/>
                <w:spacing w:val="4"/>
              </w:rPr>
              <w:t>USC</w:t>
            </w:r>
            <w:r w:rsidRPr="00822F46">
              <w:rPr>
                <w:rFonts w:eastAsia="Calibri"/>
                <w:spacing w:val="17"/>
              </w:rPr>
              <w:t xml:space="preserve"> </w:t>
            </w:r>
            <w:r w:rsidRPr="00822F46">
              <w:rPr>
                <w:rFonts w:eastAsia="Calibri"/>
                <w:spacing w:val="5"/>
              </w:rPr>
              <w:t>1531</w:t>
            </w:r>
            <w:r w:rsidRPr="00822F46">
              <w:rPr>
                <w:rFonts w:eastAsia="Calibri"/>
                <w:spacing w:val="16"/>
              </w:rPr>
              <w:t xml:space="preserve"> </w:t>
            </w:r>
            <w:r w:rsidRPr="00822F46">
              <w:rPr>
                <w:rFonts w:eastAsia="Calibri"/>
                <w:spacing w:val="5"/>
              </w:rPr>
              <w:t>§1032</w:t>
            </w:r>
            <w:r w:rsidRPr="00822F46">
              <w:rPr>
                <w:rFonts w:eastAsia="Calibri"/>
                <w:spacing w:val="16"/>
              </w:rPr>
              <w:t xml:space="preserve"> </w:t>
            </w:r>
            <w:r w:rsidRPr="00822F46">
              <w:rPr>
                <w:rFonts w:eastAsia="Calibri"/>
                <w:spacing w:val="7"/>
              </w:rPr>
              <w:t>(a)(3)(A))</w:t>
            </w:r>
          </w:p>
          <w:p w14:paraId="7205357B" w14:textId="77777777" w:rsidR="002F2BF9" w:rsidRDefault="002F2BF9" w:rsidP="00CF6322">
            <w:pPr>
              <w:widowControl w:val="0"/>
              <w:spacing w:after="0"/>
              <w:ind w:left="97" w:right="424"/>
              <w:rPr>
                <w:rFonts w:eastAsia="Calibri"/>
              </w:rPr>
            </w:pPr>
          </w:p>
          <w:p w14:paraId="4CE197AF" w14:textId="77777777" w:rsidR="002F2BF9" w:rsidRPr="00822F46" w:rsidRDefault="002F2BF9" w:rsidP="00CF6322">
            <w:pPr>
              <w:widowControl w:val="0"/>
              <w:spacing w:after="0"/>
              <w:ind w:left="97" w:right="424"/>
              <w:rPr>
                <w:rFonts w:eastAsia="Calibri"/>
              </w:rPr>
            </w:pPr>
            <w:r w:rsidRPr="00822F46">
              <w:rPr>
                <w:rFonts w:eastAsia="Calibri"/>
              </w:rPr>
              <w:t>The</w:t>
            </w:r>
            <w:r w:rsidRPr="00822F46">
              <w:rPr>
                <w:rFonts w:eastAsia="Calibri"/>
                <w:spacing w:val="-2"/>
              </w:rPr>
              <w:t xml:space="preserve"> </w:t>
            </w:r>
            <w:r w:rsidRPr="00822F46">
              <w:rPr>
                <w:rFonts w:eastAsia="Calibri"/>
                <w:spacing w:val="-1"/>
              </w:rPr>
              <w:t>coalition</w:t>
            </w:r>
            <w:r w:rsidRPr="00822F46">
              <w:rPr>
                <w:rFonts w:eastAsia="Calibri"/>
                <w:spacing w:val="2"/>
              </w:rPr>
              <w:t xml:space="preserve"> </w:t>
            </w:r>
            <w:r w:rsidRPr="00822F46">
              <w:rPr>
                <w:rFonts w:eastAsia="Calibri"/>
                <w:b/>
                <w:spacing w:val="-1"/>
                <w:u w:val="thick" w:color="000000"/>
              </w:rPr>
              <w:t>must</w:t>
            </w:r>
            <w:r w:rsidRPr="00822F46">
              <w:rPr>
                <w:rFonts w:eastAsia="Calibri"/>
                <w:spacing w:val="-1"/>
              </w:rPr>
              <w:t xml:space="preserve"> also</w:t>
            </w:r>
            <w:r w:rsidRPr="00822F46">
              <w:rPr>
                <w:rFonts w:eastAsia="Calibri"/>
                <w:spacing w:val="2"/>
              </w:rPr>
              <w:t xml:space="preserve"> </w:t>
            </w:r>
            <w:r w:rsidRPr="00822F46">
              <w:rPr>
                <w:rFonts w:eastAsia="Calibri"/>
                <w:spacing w:val="-1"/>
              </w:rPr>
              <w:t>demonstrate</w:t>
            </w:r>
            <w:r w:rsidRPr="00822F46">
              <w:rPr>
                <w:rFonts w:eastAsia="Calibri"/>
              </w:rPr>
              <w:t xml:space="preserve"> substantial</w:t>
            </w:r>
            <w:r w:rsidRPr="00822F46">
              <w:rPr>
                <w:rFonts w:eastAsia="Calibri"/>
                <w:spacing w:val="37"/>
              </w:rPr>
              <w:t xml:space="preserve"> </w:t>
            </w:r>
            <w:r w:rsidRPr="00822F46">
              <w:rPr>
                <w:rFonts w:eastAsia="Calibri"/>
                <w:spacing w:val="-1"/>
              </w:rPr>
              <w:t>participation</w:t>
            </w:r>
            <w:r w:rsidRPr="00822F46">
              <w:rPr>
                <w:rFonts w:eastAsia="Calibri"/>
                <w:spacing w:val="1"/>
              </w:rPr>
              <w:t xml:space="preserve"> </w:t>
            </w:r>
            <w:r w:rsidRPr="00822F46">
              <w:rPr>
                <w:rFonts w:eastAsia="Calibri"/>
              </w:rPr>
              <w:t>from</w:t>
            </w:r>
            <w:r w:rsidRPr="00822F46">
              <w:rPr>
                <w:rFonts w:eastAsia="Calibri"/>
                <w:spacing w:val="-4"/>
              </w:rPr>
              <w:t xml:space="preserve"> </w:t>
            </w:r>
            <w:r w:rsidRPr="00822F46">
              <w:rPr>
                <w:rFonts w:eastAsia="Calibri"/>
                <w:spacing w:val="-1"/>
              </w:rPr>
              <w:t xml:space="preserve">volunteer </w:t>
            </w:r>
            <w:r w:rsidRPr="00822F46">
              <w:rPr>
                <w:rFonts w:eastAsia="Calibri"/>
              </w:rPr>
              <w:t>leaders</w:t>
            </w:r>
            <w:r w:rsidRPr="00822F46">
              <w:rPr>
                <w:rFonts w:eastAsia="Calibri"/>
                <w:b/>
                <w:spacing w:val="2"/>
              </w:rPr>
              <w:t xml:space="preserve"> </w:t>
            </w:r>
            <w:r w:rsidRPr="00822F46">
              <w:rPr>
                <w:rFonts w:eastAsia="Calibri"/>
              </w:rPr>
              <w:t>in the</w:t>
            </w:r>
            <w:r w:rsidRPr="00822F46">
              <w:rPr>
                <w:rFonts w:eastAsia="Calibri"/>
                <w:spacing w:val="35"/>
              </w:rPr>
              <w:t xml:space="preserve"> </w:t>
            </w:r>
            <w:r w:rsidRPr="00822F46">
              <w:rPr>
                <w:rFonts w:eastAsia="Calibri"/>
                <w:spacing w:val="-1"/>
              </w:rPr>
              <w:t>community.</w:t>
            </w:r>
          </w:p>
          <w:p w14:paraId="6BC20107" w14:textId="77777777" w:rsidR="002F2BF9" w:rsidRDefault="002F2BF9" w:rsidP="00CF6322">
            <w:pPr>
              <w:widowControl w:val="0"/>
              <w:spacing w:after="0"/>
              <w:ind w:left="97" w:right="1054"/>
              <w:jc w:val="both"/>
              <w:rPr>
                <w:rFonts w:eastAsia="Calibri"/>
                <w:spacing w:val="-1"/>
              </w:rPr>
            </w:pPr>
            <w:r w:rsidRPr="00822F46">
              <w:rPr>
                <w:rFonts w:eastAsia="Calibri"/>
              </w:rPr>
              <w:t xml:space="preserve">(21 </w:t>
            </w:r>
            <w:r w:rsidRPr="00822F46">
              <w:rPr>
                <w:rFonts w:eastAsia="Calibri"/>
                <w:spacing w:val="-1"/>
              </w:rPr>
              <w:t>USC</w:t>
            </w:r>
            <w:r w:rsidRPr="00822F46">
              <w:rPr>
                <w:rFonts w:eastAsia="Calibri"/>
              </w:rPr>
              <w:t xml:space="preserve"> 1531 §1032 </w:t>
            </w:r>
            <w:r w:rsidRPr="00822F46">
              <w:rPr>
                <w:rFonts w:eastAsia="Calibri"/>
                <w:spacing w:val="-1"/>
              </w:rPr>
              <w:t>(a)(3)(B))</w:t>
            </w:r>
          </w:p>
          <w:p w14:paraId="0584F2EA" w14:textId="7D9582A5" w:rsidR="00C7180E" w:rsidRPr="00822F46" w:rsidRDefault="00C7180E" w:rsidP="00CF6322">
            <w:pPr>
              <w:widowControl w:val="0"/>
              <w:spacing w:after="0"/>
              <w:ind w:left="97" w:right="1054"/>
              <w:jc w:val="both"/>
              <w:rPr>
                <w:rFonts w:eastAsia="Calibri"/>
              </w:rPr>
            </w:pPr>
          </w:p>
        </w:tc>
        <w:tc>
          <w:tcPr>
            <w:tcW w:w="4297" w:type="dxa"/>
            <w:shd w:val="clear" w:color="auto" w:fill="auto"/>
          </w:tcPr>
          <w:p w14:paraId="5867A26B" w14:textId="77777777" w:rsidR="002F2BF9" w:rsidRPr="00822F46" w:rsidRDefault="002F2BF9" w:rsidP="00CF6322">
            <w:pPr>
              <w:widowControl w:val="0"/>
              <w:spacing w:after="0" w:line="270" w:lineRule="exact"/>
              <w:ind w:left="100"/>
              <w:rPr>
                <w:rFonts w:eastAsia="Calibri"/>
              </w:rPr>
            </w:pPr>
            <w:r w:rsidRPr="00822F46">
              <w:rPr>
                <w:rFonts w:eastAsia="Calibri"/>
                <w:spacing w:val="-1"/>
              </w:rPr>
              <w:lastRenderedPageBreak/>
              <w:t>Where to</w:t>
            </w:r>
            <w:r w:rsidRPr="00822F46">
              <w:rPr>
                <w:rFonts w:eastAsia="Calibri"/>
              </w:rPr>
              <w:t xml:space="preserve"> </w:t>
            </w:r>
            <w:r w:rsidRPr="00822F46">
              <w:rPr>
                <w:rFonts w:eastAsia="Calibri"/>
                <w:spacing w:val="-1"/>
              </w:rPr>
              <w:t>Document:</w:t>
            </w:r>
          </w:p>
          <w:p w14:paraId="1ACED18B" w14:textId="77777777" w:rsidR="002F2BF9" w:rsidRDefault="002F2BF9" w:rsidP="00CF6322">
            <w:pPr>
              <w:widowControl w:val="0"/>
              <w:tabs>
                <w:tab w:val="left" w:pos="460"/>
              </w:tabs>
              <w:spacing w:after="0"/>
              <w:ind w:left="460" w:right="117" w:hanging="360"/>
              <w:rPr>
                <w:rFonts w:eastAsia="Calibri"/>
                <w:spacing w:val="-1"/>
              </w:rPr>
            </w:pPr>
            <w:r w:rsidRPr="00822F46">
              <w:rPr>
                <w:rFonts w:eastAsia="Arial"/>
                <w:szCs w:val="24"/>
              </w:rPr>
              <w:lastRenderedPageBreak/>
              <w:t>-</w:t>
            </w:r>
            <w:r w:rsidRPr="00822F46">
              <w:rPr>
                <w:rFonts w:eastAsia="Arial"/>
                <w:szCs w:val="24"/>
              </w:rPr>
              <w:tab/>
            </w:r>
            <w:r w:rsidRPr="00822F46">
              <w:rPr>
                <w:rFonts w:eastAsia="Calibri"/>
                <w:b/>
                <w:spacing w:val="-1"/>
              </w:rPr>
              <w:t xml:space="preserve">Attachment </w:t>
            </w:r>
            <w:r w:rsidRPr="00822F46">
              <w:rPr>
                <w:rFonts w:eastAsia="Calibri"/>
                <w:b/>
              </w:rPr>
              <w:t xml:space="preserve">2 </w:t>
            </w:r>
            <w:r w:rsidRPr="00822F46">
              <w:rPr>
                <w:rFonts w:eastAsia="Calibri"/>
                <w:spacing w:val="-1"/>
              </w:rPr>
              <w:t>– Coalition</w:t>
            </w:r>
            <w:r w:rsidRPr="00822F46">
              <w:rPr>
                <w:rFonts w:eastAsia="Calibri"/>
              </w:rPr>
              <w:t xml:space="preserve"> minutes</w:t>
            </w:r>
            <w:r w:rsidRPr="00822F46">
              <w:rPr>
                <w:rFonts w:eastAsia="Calibri"/>
                <w:spacing w:val="1"/>
              </w:rPr>
              <w:t xml:space="preserve"> </w:t>
            </w:r>
            <w:r w:rsidRPr="00822F46">
              <w:rPr>
                <w:rFonts w:eastAsia="Calibri"/>
                <w:spacing w:val="-1"/>
              </w:rPr>
              <w:t>from</w:t>
            </w:r>
            <w:r w:rsidRPr="00822F46">
              <w:rPr>
                <w:rFonts w:eastAsia="Calibri"/>
                <w:spacing w:val="37"/>
              </w:rPr>
              <w:t xml:space="preserve"> </w:t>
            </w:r>
            <w:r w:rsidRPr="00822F46">
              <w:rPr>
                <w:rFonts w:eastAsia="Calibri"/>
              </w:rPr>
              <w:t xml:space="preserve">one </w:t>
            </w:r>
            <w:r w:rsidRPr="00822F46">
              <w:rPr>
                <w:rFonts w:eastAsia="Calibri"/>
                <w:spacing w:val="-1"/>
              </w:rPr>
              <w:t>meeting</w:t>
            </w:r>
            <w:r w:rsidRPr="00822F46">
              <w:rPr>
                <w:rFonts w:eastAsia="Calibri"/>
              </w:rPr>
              <w:t xml:space="preserve"> that took </w:t>
            </w:r>
            <w:r w:rsidRPr="00822F46">
              <w:rPr>
                <w:rFonts w:eastAsia="Calibri"/>
                <w:spacing w:val="-1"/>
              </w:rPr>
              <w:t>place</w:t>
            </w:r>
            <w:r w:rsidRPr="00822F46">
              <w:rPr>
                <w:rFonts w:eastAsia="Calibri"/>
                <w:spacing w:val="31"/>
              </w:rPr>
              <w:t xml:space="preserve"> </w:t>
            </w:r>
            <w:r w:rsidRPr="00822F46">
              <w:rPr>
                <w:rFonts w:eastAsia="Calibri"/>
                <w:spacing w:val="-1"/>
              </w:rPr>
              <w:t>between</w:t>
            </w:r>
            <w:r w:rsidRPr="00822F46">
              <w:rPr>
                <w:rFonts w:eastAsia="Calibri"/>
              </w:rPr>
              <w:t xml:space="preserve"> </w:t>
            </w:r>
            <w:r>
              <w:rPr>
                <w:rFonts w:eastAsia="Calibri"/>
                <w:spacing w:val="-1"/>
              </w:rPr>
              <w:t>January</w:t>
            </w:r>
            <w:r w:rsidRPr="00822F46">
              <w:rPr>
                <w:rFonts w:eastAsia="Calibri"/>
              </w:rPr>
              <w:t xml:space="preserve"> 201</w:t>
            </w:r>
            <w:r>
              <w:rPr>
                <w:rFonts w:eastAsia="Calibri"/>
              </w:rPr>
              <w:t>9</w:t>
            </w:r>
            <w:r w:rsidRPr="00822F46">
              <w:rPr>
                <w:rFonts w:eastAsia="Calibri"/>
                <w:spacing w:val="2"/>
              </w:rPr>
              <w:t xml:space="preserve"> </w:t>
            </w:r>
            <w:r w:rsidRPr="00822F46">
              <w:rPr>
                <w:rFonts w:eastAsia="Calibri"/>
                <w:spacing w:val="-1"/>
              </w:rPr>
              <w:t>and</w:t>
            </w:r>
            <w:r w:rsidRPr="00822F46">
              <w:rPr>
                <w:rFonts w:eastAsia="Calibri"/>
                <w:spacing w:val="3"/>
              </w:rPr>
              <w:t xml:space="preserve"> </w:t>
            </w:r>
            <w:r w:rsidRPr="00822F46">
              <w:rPr>
                <w:rFonts w:eastAsia="Calibri"/>
              </w:rPr>
              <w:t>the</w:t>
            </w:r>
            <w:r w:rsidRPr="00822F46">
              <w:rPr>
                <w:rFonts w:eastAsia="Calibri"/>
                <w:spacing w:val="-1"/>
              </w:rPr>
              <w:t xml:space="preserve"> deadline</w:t>
            </w:r>
            <w:r w:rsidRPr="00822F46">
              <w:rPr>
                <w:rFonts w:eastAsia="Calibri"/>
                <w:spacing w:val="33"/>
              </w:rPr>
              <w:t xml:space="preserve"> </w:t>
            </w:r>
            <w:r w:rsidRPr="00822F46">
              <w:rPr>
                <w:rFonts w:eastAsia="Calibri"/>
              </w:rPr>
              <w:t>for</w:t>
            </w:r>
            <w:r w:rsidRPr="00822F46">
              <w:rPr>
                <w:rFonts w:eastAsia="Calibri"/>
                <w:spacing w:val="-2"/>
              </w:rPr>
              <w:t xml:space="preserve"> </w:t>
            </w:r>
            <w:r w:rsidRPr="00822F46">
              <w:rPr>
                <w:rFonts w:eastAsia="Calibri"/>
              </w:rPr>
              <w:t xml:space="preserve">submission of this </w:t>
            </w:r>
            <w:r>
              <w:rPr>
                <w:rFonts w:eastAsia="Calibri"/>
                <w:spacing w:val="-1"/>
              </w:rPr>
              <w:t>application.</w:t>
            </w:r>
          </w:p>
          <w:p w14:paraId="0B497FD7" w14:textId="3108B9A4" w:rsidR="002F2BF9" w:rsidRPr="00F11AFD" w:rsidRDefault="002F2BF9" w:rsidP="00CF6322">
            <w:pPr>
              <w:widowControl w:val="0"/>
              <w:tabs>
                <w:tab w:val="left" w:pos="460"/>
              </w:tabs>
              <w:spacing w:after="0"/>
              <w:ind w:left="460" w:right="117" w:hanging="360"/>
              <w:rPr>
                <w:rFonts w:eastAsia="Calibri"/>
                <w:spacing w:val="-1"/>
              </w:rPr>
            </w:pPr>
            <w:r w:rsidRPr="0020765B">
              <w:rPr>
                <w:rFonts w:eastAsia="Calibri"/>
                <w:spacing w:val="-1"/>
              </w:rPr>
              <w:t xml:space="preserve">-    </w:t>
            </w:r>
            <w:r w:rsidRPr="0020765B">
              <w:rPr>
                <w:rFonts w:eastAsia="Calibri"/>
                <w:b/>
                <w:spacing w:val="-1"/>
              </w:rPr>
              <w:t>Attachment 8</w:t>
            </w:r>
            <w:r w:rsidRPr="0020765B">
              <w:rPr>
                <w:rFonts w:eastAsia="Calibri"/>
                <w:spacing w:val="-1"/>
              </w:rPr>
              <w:t xml:space="preserve"> – General Applicant Information.</w:t>
            </w:r>
          </w:p>
          <w:p w14:paraId="1DBA1361" w14:textId="77777777" w:rsidR="002F2BF9" w:rsidRPr="00822F46" w:rsidRDefault="002F2BF9" w:rsidP="00CF6322">
            <w:pPr>
              <w:widowControl w:val="0"/>
              <w:spacing w:before="5" w:after="0"/>
              <w:rPr>
                <w:rFonts w:eastAsia="Calibri"/>
              </w:rPr>
            </w:pPr>
          </w:p>
          <w:p w14:paraId="06863387" w14:textId="0C08AEF6" w:rsidR="002F2BF9" w:rsidRPr="00822F46" w:rsidRDefault="002F2BF9" w:rsidP="00CF6322">
            <w:pPr>
              <w:widowControl w:val="0"/>
              <w:spacing w:after="0"/>
              <w:ind w:left="100" w:right="134"/>
              <w:rPr>
                <w:rFonts w:eastAsia="Calibri"/>
                <w:szCs w:val="24"/>
              </w:rPr>
            </w:pPr>
            <w:r w:rsidRPr="00822F46">
              <w:rPr>
                <w:rFonts w:eastAsia="Calibri"/>
                <w:b/>
                <w:spacing w:val="-1"/>
              </w:rPr>
              <w:t>For</w:t>
            </w:r>
            <w:r w:rsidRPr="00822F46">
              <w:rPr>
                <w:rFonts w:eastAsia="Calibri"/>
                <w:b/>
                <w:spacing w:val="1"/>
              </w:rPr>
              <w:t xml:space="preserve"> </w:t>
            </w:r>
            <w:r w:rsidRPr="00822F46">
              <w:rPr>
                <w:rFonts w:eastAsia="Calibri"/>
                <w:b/>
              </w:rPr>
              <w:t xml:space="preserve">Additional </w:t>
            </w:r>
            <w:r w:rsidRPr="00822F46">
              <w:rPr>
                <w:rFonts w:eastAsia="Calibri"/>
                <w:b/>
                <w:spacing w:val="-1"/>
              </w:rPr>
              <w:t>information,</w:t>
            </w:r>
            <w:r w:rsidRPr="00822F46">
              <w:rPr>
                <w:rFonts w:eastAsia="Calibri"/>
                <w:b/>
              </w:rPr>
              <w:t xml:space="preserve"> please</w:t>
            </w:r>
            <w:r w:rsidRPr="00822F46">
              <w:rPr>
                <w:rFonts w:eastAsia="Calibri"/>
                <w:b/>
                <w:spacing w:val="-2"/>
              </w:rPr>
              <w:t xml:space="preserve"> </w:t>
            </w:r>
            <w:r w:rsidRPr="00822F46">
              <w:rPr>
                <w:rFonts w:eastAsia="Calibri"/>
                <w:b/>
                <w:spacing w:val="-1"/>
              </w:rPr>
              <w:t>refer</w:t>
            </w:r>
            <w:r w:rsidRPr="00822F46">
              <w:rPr>
                <w:rFonts w:eastAsia="Calibri"/>
                <w:b/>
                <w:spacing w:val="25"/>
              </w:rPr>
              <w:t xml:space="preserve"> </w:t>
            </w:r>
            <w:r w:rsidRPr="00822F46">
              <w:rPr>
                <w:rFonts w:eastAsia="Calibri"/>
                <w:b/>
              </w:rPr>
              <w:t xml:space="preserve">to </w:t>
            </w:r>
            <w:r w:rsidR="009A43EE">
              <w:rPr>
                <w:rFonts w:eastAsia="Calibri"/>
                <w:b/>
                <w:spacing w:val="-1"/>
              </w:rPr>
              <w:t>Attachment 2 and Attachment 8.</w:t>
            </w:r>
          </w:p>
        </w:tc>
      </w:tr>
      <w:tr w:rsidR="002F2BF9" w:rsidRPr="00DD537A" w14:paraId="5D279AF5" w14:textId="77777777" w:rsidTr="00CF6322">
        <w:tc>
          <w:tcPr>
            <w:tcW w:w="5418" w:type="dxa"/>
            <w:shd w:val="clear" w:color="auto" w:fill="E0E0E0"/>
          </w:tcPr>
          <w:p w14:paraId="1A16F97D" w14:textId="77777777" w:rsidR="002F2BF9" w:rsidRPr="00822F46" w:rsidRDefault="002F2BF9" w:rsidP="00CF6322">
            <w:pPr>
              <w:widowControl w:val="0"/>
              <w:spacing w:after="0"/>
              <w:ind w:left="-120" w:right="-135"/>
              <w:jc w:val="center"/>
              <w:rPr>
                <w:rFonts w:eastAsia="Calibri"/>
                <w:b/>
              </w:rPr>
            </w:pPr>
            <w:r w:rsidRPr="00822F46">
              <w:rPr>
                <w:rFonts w:eastAsia="Calibri"/>
                <w:b/>
              </w:rPr>
              <w:lastRenderedPageBreak/>
              <w:t>Requirement 3: Mission Statement</w:t>
            </w:r>
          </w:p>
        </w:tc>
        <w:tc>
          <w:tcPr>
            <w:tcW w:w="4297" w:type="dxa"/>
            <w:shd w:val="clear" w:color="auto" w:fill="E0E0E0"/>
          </w:tcPr>
          <w:p w14:paraId="7E6E00F4" w14:textId="77777777" w:rsidR="002F2BF9" w:rsidRPr="00822F46" w:rsidRDefault="002F2BF9" w:rsidP="00CF6322">
            <w:pPr>
              <w:widowControl w:val="0"/>
              <w:spacing w:after="0" w:line="270" w:lineRule="exact"/>
              <w:ind w:left="-74"/>
              <w:jc w:val="center"/>
              <w:rPr>
                <w:rFonts w:eastAsia="Calibri"/>
                <w:b/>
                <w:spacing w:val="-1"/>
              </w:rPr>
            </w:pPr>
            <w:r w:rsidRPr="00822F46">
              <w:rPr>
                <w:rFonts w:eastAsia="Calibri"/>
                <w:b/>
                <w:spacing w:val="-1"/>
              </w:rPr>
              <w:t>Evidence Required</w:t>
            </w:r>
          </w:p>
        </w:tc>
      </w:tr>
      <w:tr w:rsidR="002F2BF9" w:rsidRPr="00DD537A" w14:paraId="434F680D" w14:textId="77777777" w:rsidTr="00CF6322">
        <w:tc>
          <w:tcPr>
            <w:tcW w:w="5418" w:type="dxa"/>
            <w:shd w:val="clear" w:color="auto" w:fill="auto"/>
          </w:tcPr>
          <w:p w14:paraId="53708ED5" w14:textId="77777777" w:rsidR="002F2BF9" w:rsidRPr="00822F46" w:rsidRDefault="002F2BF9" w:rsidP="00CF6322">
            <w:pPr>
              <w:widowControl w:val="0"/>
              <w:spacing w:after="0"/>
              <w:ind w:left="97" w:right="152"/>
              <w:rPr>
                <w:rFonts w:eastAsia="Calibri"/>
              </w:rPr>
            </w:pPr>
            <w:r w:rsidRPr="00822F46">
              <w:rPr>
                <w:rFonts w:eastAsia="Calibri"/>
              </w:rPr>
              <w:t>The</w:t>
            </w:r>
            <w:r w:rsidRPr="00822F46">
              <w:rPr>
                <w:rFonts w:eastAsia="Calibri"/>
                <w:spacing w:val="-2"/>
              </w:rPr>
              <w:t xml:space="preserve"> </w:t>
            </w:r>
            <w:r w:rsidRPr="00822F46">
              <w:rPr>
                <w:rFonts w:eastAsia="Calibri"/>
                <w:spacing w:val="-1"/>
              </w:rPr>
              <w:t>coalition</w:t>
            </w:r>
            <w:r w:rsidRPr="00822F46">
              <w:rPr>
                <w:rFonts w:eastAsia="Calibri"/>
                <w:spacing w:val="2"/>
              </w:rPr>
              <w:t xml:space="preserve"> </w:t>
            </w:r>
            <w:r w:rsidRPr="00822F46">
              <w:rPr>
                <w:rFonts w:eastAsia="Calibri"/>
                <w:b/>
                <w:spacing w:val="-1"/>
                <w:u w:val="single"/>
              </w:rPr>
              <w:t>must</w:t>
            </w:r>
            <w:r w:rsidRPr="00822F46">
              <w:rPr>
                <w:rFonts w:eastAsia="Calibri"/>
                <w:b/>
                <w:spacing w:val="-1"/>
              </w:rPr>
              <w:t xml:space="preserve"> </w:t>
            </w:r>
            <w:r w:rsidRPr="00822F46">
              <w:rPr>
                <w:rFonts w:eastAsia="Calibri"/>
                <w:spacing w:val="-1"/>
              </w:rPr>
              <w:t>have</w:t>
            </w:r>
            <w:r w:rsidRPr="00822F46">
              <w:rPr>
                <w:rFonts w:eastAsia="Calibri"/>
                <w:spacing w:val="1"/>
              </w:rPr>
              <w:t xml:space="preserve"> </w:t>
            </w:r>
            <w:r w:rsidRPr="00822F46">
              <w:rPr>
                <w:rFonts w:eastAsia="Calibri"/>
                <w:spacing w:val="-1"/>
              </w:rPr>
              <w:t>as</w:t>
            </w:r>
            <w:r w:rsidRPr="00822F46">
              <w:rPr>
                <w:rFonts w:eastAsia="Calibri"/>
              </w:rPr>
              <w:t xml:space="preserve"> its</w:t>
            </w:r>
            <w:r w:rsidRPr="00822F46">
              <w:rPr>
                <w:rFonts w:eastAsia="Calibri"/>
                <w:spacing w:val="1"/>
              </w:rPr>
              <w:t xml:space="preserve"> </w:t>
            </w:r>
            <w:r w:rsidRPr="00822F46">
              <w:rPr>
                <w:rFonts w:eastAsia="Calibri"/>
                <w:spacing w:val="-1"/>
              </w:rPr>
              <w:t>principal</w:t>
            </w:r>
            <w:r w:rsidRPr="00822F46">
              <w:rPr>
                <w:rFonts w:eastAsia="Calibri"/>
              </w:rPr>
              <w:t xml:space="preserve"> mission </w:t>
            </w:r>
            <w:r w:rsidRPr="00822F46">
              <w:rPr>
                <w:rFonts w:eastAsia="Calibri"/>
                <w:spacing w:val="-1"/>
              </w:rPr>
              <w:t>the</w:t>
            </w:r>
            <w:r w:rsidRPr="00822F46">
              <w:rPr>
                <w:rFonts w:eastAsia="Calibri"/>
                <w:spacing w:val="37"/>
              </w:rPr>
              <w:t xml:space="preserve"> </w:t>
            </w:r>
            <w:r w:rsidRPr="00822F46">
              <w:rPr>
                <w:rFonts w:eastAsia="Calibri"/>
                <w:spacing w:val="-1"/>
              </w:rPr>
              <w:t>reduction</w:t>
            </w:r>
            <w:r w:rsidRPr="00822F46">
              <w:rPr>
                <w:rFonts w:eastAsia="Calibri"/>
              </w:rPr>
              <w:t xml:space="preserve"> of</w:t>
            </w:r>
            <w:r w:rsidRPr="00822F46">
              <w:rPr>
                <w:rFonts w:eastAsia="Calibri"/>
                <w:spacing w:val="3"/>
              </w:rPr>
              <w:t xml:space="preserve"> </w:t>
            </w:r>
            <w:r w:rsidRPr="00822F46">
              <w:rPr>
                <w:rFonts w:eastAsia="Calibri"/>
                <w:spacing w:val="-1"/>
              </w:rPr>
              <w:t>youth</w:t>
            </w:r>
            <w:r w:rsidRPr="00822F46">
              <w:rPr>
                <w:rFonts w:eastAsia="Calibri"/>
              </w:rPr>
              <w:t xml:space="preserve"> substance</w:t>
            </w:r>
            <w:r w:rsidRPr="00822F46">
              <w:rPr>
                <w:rFonts w:eastAsia="Calibri"/>
                <w:spacing w:val="-1"/>
              </w:rPr>
              <w:t xml:space="preserve"> </w:t>
            </w:r>
            <w:r w:rsidRPr="00822F46">
              <w:rPr>
                <w:rFonts w:eastAsia="Calibri"/>
              </w:rPr>
              <w:t>use,</w:t>
            </w:r>
            <w:r w:rsidRPr="00822F46">
              <w:rPr>
                <w:rFonts w:eastAsia="Calibri"/>
                <w:spacing w:val="1"/>
              </w:rPr>
              <w:t xml:space="preserve"> </w:t>
            </w:r>
            <w:r w:rsidRPr="00822F46">
              <w:rPr>
                <w:rFonts w:eastAsia="Calibri"/>
              </w:rPr>
              <w:t xml:space="preserve">which, </w:t>
            </w:r>
            <w:r w:rsidRPr="00822F46">
              <w:rPr>
                <w:rFonts w:eastAsia="Calibri"/>
                <w:spacing w:val="-1"/>
              </w:rPr>
              <w:t>at</w:t>
            </w:r>
            <w:r w:rsidRPr="00822F46">
              <w:rPr>
                <w:rFonts w:eastAsia="Calibri"/>
              </w:rPr>
              <w:t xml:space="preserve"> a</w:t>
            </w:r>
            <w:r w:rsidRPr="00822F46">
              <w:rPr>
                <w:rFonts w:eastAsia="Calibri"/>
                <w:spacing w:val="28"/>
              </w:rPr>
              <w:t xml:space="preserve"> </w:t>
            </w:r>
            <w:r w:rsidRPr="00822F46">
              <w:rPr>
                <w:rFonts w:eastAsia="Calibri"/>
              </w:rPr>
              <w:t xml:space="preserve">minimum, </w:t>
            </w:r>
            <w:r w:rsidRPr="00822F46">
              <w:rPr>
                <w:rFonts w:eastAsia="Calibri"/>
                <w:spacing w:val="-1"/>
              </w:rPr>
              <w:t>includes</w:t>
            </w:r>
            <w:r w:rsidRPr="00822F46">
              <w:rPr>
                <w:rFonts w:eastAsia="Calibri"/>
              </w:rPr>
              <w:t xml:space="preserve"> the </w:t>
            </w:r>
            <w:r w:rsidRPr="00822F46">
              <w:rPr>
                <w:rFonts w:eastAsia="Calibri"/>
                <w:spacing w:val="-2"/>
              </w:rPr>
              <w:t>use</w:t>
            </w:r>
            <w:r w:rsidRPr="00822F46">
              <w:rPr>
                <w:rFonts w:eastAsia="Calibri"/>
                <w:spacing w:val="-1"/>
              </w:rPr>
              <w:t xml:space="preserve"> and</w:t>
            </w:r>
            <w:r w:rsidRPr="00822F46">
              <w:rPr>
                <w:rFonts w:eastAsia="Calibri"/>
              </w:rPr>
              <w:t xml:space="preserve"> </w:t>
            </w:r>
            <w:r w:rsidRPr="00822F46">
              <w:rPr>
                <w:rFonts w:eastAsia="Calibri"/>
                <w:spacing w:val="-1"/>
              </w:rPr>
              <w:t xml:space="preserve">abuse </w:t>
            </w:r>
            <w:r w:rsidRPr="00822F46">
              <w:rPr>
                <w:rFonts w:eastAsia="Calibri"/>
                <w:spacing w:val="1"/>
              </w:rPr>
              <w:t>of</w:t>
            </w:r>
            <w:r w:rsidRPr="00822F46">
              <w:rPr>
                <w:rFonts w:eastAsia="Calibri"/>
              </w:rPr>
              <w:t xml:space="preserve"> </w:t>
            </w:r>
            <w:r w:rsidRPr="00822F46">
              <w:rPr>
                <w:rFonts w:eastAsia="Calibri"/>
                <w:spacing w:val="-1"/>
              </w:rPr>
              <w:t>drugs</w:t>
            </w:r>
            <w:r w:rsidRPr="00822F46">
              <w:rPr>
                <w:rFonts w:eastAsia="Calibri"/>
              </w:rPr>
              <w:t xml:space="preserve"> in</w:t>
            </w:r>
            <w:r w:rsidRPr="00822F46">
              <w:rPr>
                <w:rFonts w:eastAsia="Calibri"/>
                <w:spacing w:val="2"/>
              </w:rPr>
              <w:t xml:space="preserve"> </w:t>
            </w:r>
            <w:r w:rsidRPr="00822F46">
              <w:rPr>
                <w:rFonts w:eastAsia="Calibri"/>
              </w:rPr>
              <w:t>a</w:t>
            </w:r>
            <w:r w:rsidRPr="00822F46">
              <w:rPr>
                <w:rFonts w:eastAsia="Calibri"/>
                <w:spacing w:val="35"/>
              </w:rPr>
              <w:t xml:space="preserve"> </w:t>
            </w:r>
            <w:r w:rsidRPr="00822F46">
              <w:rPr>
                <w:rFonts w:eastAsia="Calibri"/>
                <w:spacing w:val="-1"/>
              </w:rPr>
              <w:t>comprehensive</w:t>
            </w:r>
            <w:r w:rsidRPr="00822F46">
              <w:rPr>
                <w:rFonts w:eastAsia="Calibri"/>
                <w:spacing w:val="1"/>
              </w:rPr>
              <w:t xml:space="preserve"> </w:t>
            </w:r>
            <w:r w:rsidRPr="00822F46">
              <w:rPr>
                <w:rFonts w:eastAsia="Calibri"/>
                <w:spacing w:val="-1"/>
              </w:rPr>
              <w:t>and</w:t>
            </w:r>
            <w:r w:rsidRPr="00822F46">
              <w:rPr>
                <w:rFonts w:eastAsia="Calibri"/>
              </w:rPr>
              <w:t xml:space="preserve"> </w:t>
            </w:r>
            <w:r w:rsidRPr="00822F46">
              <w:rPr>
                <w:rFonts w:eastAsia="Calibri"/>
                <w:spacing w:val="-1"/>
              </w:rPr>
              <w:t>long-term</w:t>
            </w:r>
            <w:r w:rsidRPr="00822F46">
              <w:rPr>
                <w:rFonts w:eastAsia="Calibri"/>
              </w:rPr>
              <w:t xml:space="preserve"> </w:t>
            </w:r>
            <w:r w:rsidRPr="00822F46">
              <w:rPr>
                <w:rFonts w:eastAsia="Calibri"/>
                <w:spacing w:val="-1"/>
              </w:rPr>
              <w:t>manner,</w:t>
            </w:r>
            <w:r w:rsidRPr="00822F46">
              <w:rPr>
                <w:rFonts w:eastAsia="Calibri"/>
              </w:rPr>
              <w:t xml:space="preserve"> with a</w:t>
            </w:r>
            <w:r w:rsidRPr="00822F46">
              <w:rPr>
                <w:rFonts w:eastAsia="Calibri"/>
                <w:spacing w:val="49"/>
              </w:rPr>
              <w:t xml:space="preserve"> </w:t>
            </w:r>
            <w:r w:rsidRPr="00822F46">
              <w:rPr>
                <w:rFonts w:eastAsia="Calibri"/>
              </w:rPr>
              <w:t>primary</w:t>
            </w:r>
            <w:r w:rsidRPr="00822F46">
              <w:rPr>
                <w:rFonts w:eastAsia="Calibri"/>
                <w:spacing w:val="-5"/>
              </w:rPr>
              <w:t xml:space="preserve"> </w:t>
            </w:r>
            <w:r w:rsidRPr="00822F46">
              <w:rPr>
                <w:rFonts w:eastAsia="Calibri"/>
                <w:spacing w:val="-1"/>
              </w:rPr>
              <w:t>focus</w:t>
            </w:r>
            <w:r w:rsidRPr="00822F46">
              <w:rPr>
                <w:rFonts w:eastAsia="Calibri"/>
              </w:rPr>
              <w:t xml:space="preserve"> on</w:t>
            </w:r>
            <w:r w:rsidRPr="00822F46">
              <w:rPr>
                <w:rFonts w:eastAsia="Calibri"/>
                <w:spacing w:val="4"/>
              </w:rPr>
              <w:t xml:space="preserve"> </w:t>
            </w:r>
            <w:r w:rsidRPr="00822F46">
              <w:rPr>
                <w:rFonts w:eastAsia="Calibri"/>
                <w:spacing w:val="-1"/>
              </w:rPr>
              <w:t>youth</w:t>
            </w:r>
            <w:r w:rsidRPr="00822F46">
              <w:rPr>
                <w:rFonts w:eastAsia="Calibri"/>
                <w:spacing w:val="1"/>
              </w:rPr>
              <w:t xml:space="preserve"> in</w:t>
            </w:r>
            <w:r w:rsidRPr="00822F46">
              <w:rPr>
                <w:rFonts w:eastAsia="Calibri"/>
              </w:rPr>
              <w:t xml:space="preserve"> the </w:t>
            </w:r>
            <w:r w:rsidRPr="00822F46">
              <w:rPr>
                <w:rFonts w:eastAsia="Calibri"/>
                <w:spacing w:val="-1"/>
              </w:rPr>
              <w:t>community.</w:t>
            </w:r>
          </w:p>
          <w:p w14:paraId="20245573" w14:textId="08D9D9A0" w:rsidR="002F2BF9" w:rsidRPr="00822F46" w:rsidRDefault="002F2BF9" w:rsidP="00CF6322">
            <w:pPr>
              <w:widowControl w:val="0"/>
              <w:spacing w:after="0"/>
              <w:ind w:left="97" w:right="139"/>
              <w:rPr>
                <w:rFonts w:eastAsia="Calibri"/>
              </w:rPr>
            </w:pPr>
            <w:r w:rsidRPr="00822F46">
              <w:rPr>
                <w:rFonts w:eastAsia="Calibri"/>
              </w:rPr>
              <w:t xml:space="preserve">(21 </w:t>
            </w:r>
            <w:r w:rsidRPr="00822F46">
              <w:rPr>
                <w:rFonts w:eastAsia="Calibri"/>
                <w:spacing w:val="-1"/>
              </w:rPr>
              <w:t>USC</w:t>
            </w:r>
            <w:r w:rsidRPr="00822F46">
              <w:rPr>
                <w:rFonts w:eastAsia="Calibri"/>
              </w:rPr>
              <w:t xml:space="preserve"> 1531 §1032 </w:t>
            </w:r>
            <w:r w:rsidRPr="00822F46">
              <w:rPr>
                <w:rFonts w:eastAsia="Calibri"/>
                <w:spacing w:val="-1"/>
              </w:rPr>
              <w:t>(a)(4)(A)</w:t>
            </w:r>
          </w:p>
        </w:tc>
        <w:tc>
          <w:tcPr>
            <w:tcW w:w="4297" w:type="dxa"/>
            <w:shd w:val="clear" w:color="auto" w:fill="auto"/>
          </w:tcPr>
          <w:p w14:paraId="2CEEEEFA" w14:textId="77777777" w:rsidR="002F2BF9" w:rsidRPr="00822F46" w:rsidRDefault="002F2BF9" w:rsidP="00CF6322">
            <w:pPr>
              <w:widowControl w:val="0"/>
              <w:spacing w:after="0" w:line="272" w:lineRule="exact"/>
              <w:ind w:left="100"/>
              <w:rPr>
                <w:rFonts w:eastAsia="Calibri"/>
              </w:rPr>
            </w:pPr>
            <w:r w:rsidRPr="00822F46">
              <w:rPr>
                <w:rFonts w:eastAsia="Calibri"/>
                <w:spacing w:val="-1"/>
              </w:rPr>
              <w:t>Where to</w:t>
            </w:r>
            <w:r w:rsidRPr="00822F46">
              <w:rPr>
                <w:rFonts w:eastAsia="Calibri"/>
              </w:rPr>
              <w:t xml:space="preserve"> </w:t>
            </w:r>
            <w:r w:rsidRPr="00822F46">
              <w:rPr>
                <w:rFonts w:eastAsia="Calibri"/>
                <w:spacing w:val="-1"/>
              </w:rPr>
              <w:t>Document:</w:t>
            </w:r>
          </w:p>
          <w:p w14:paraId="6552AA42" w14:textId="6F5BED41" w:rsidR="002F2BF9" w:rsidRPr="00822F46" w:rsidRDefault="002F2BF9" w:rsidP="00CF6322">
            <w:pPr>
              <w:widowControl w:val="0"/>
              <w:tabs>
                <w:tab w:val="left" w:pos="460"/>
              </w:tabs>
              <w:spacing w:after="0"/>
              <w:ind w:left="460" w:right="397" w:hanging="360"/>
              <w:rPr>
                <w:rFonts w:eastAsia="Calibri"/>
              </w:rPr>
            </w:pPr>
            <w:r w:rsidRPr="00822F46">
              <w:rPr>
                <w:rFonts w:eastAsia="Arial"/>
                <w:szCs w:val="24"/>
              </w:rPr>
              <w:t>-</w:t>
            </w:r>
            <w:r w:rsidRPr="00822F46">
              <w:rPr>
                <w:rFonts w:eastAsia="Arial"/>
                <w:szCs w:val="24"/>
              </w:rPr>
              <w:tab/>
            </w:r>
            <w:r w:rsidRPr="00822F46">
              <w:rPr>
                <w:rFonts w:eastAsia="Calibri"/>
                <w:b/>
                <w:spacing w:val="-1"/>
              </w:rPr>
              <w:t xml:space="preserve">Project Narrative, </w:t>
            </w:r>
            <w:r w:rsidR="001F707F">
              <w:rPr>
                <w:rFonts w:eastAsia="Calibri"/>
                <w:b/>
                <w:spacing w:val="-1"/>
              </w:rPr>
              <w:t>Background</w:t>
            </w:r>
          </w:p>
          <w:p w14:paraId="2F5AA415" w14:textId="77777777" w:rsidR="002F2BF9" w:rsidRPr="00822F46" w:rsidRDefault="002F2BF9" w:rsidP="00CF6322">
            <w:pPr>
              <w:widowControl w:val="0"/>
              <w:spacing w:before="5" w:after="0"/>
              <w:rPr>
                <w:rFonts w:eastAsia="Calibri"/>
              </w:rPr>
            </w:pPr>
          </w:p>
          <w:p w14:paraId="43558801" w14:textId="7956D97D" w:rsidR="002F2BF9" w:rsidRPr="00822F46" w:rsidRDefault="002F2BF9" w:rsidP="00CF6322">
            <w:pPr>
              <w:widowControl w:val="0"/>
              <w:spacing w:after="0" w:line="270" w:lineRule="exact"/>
              <w:ind w:left="100"/>
              <w:rPr>
                <w:rFonts w:eastAsia="Calibri"/>
                <w:b/>
                <w:spacing w:val="-1"/>
              </w:rPr>
            </w:pPr>
            <w:r w:rsidRPr="00822F46">
              <w:rPr>
                <w:rFonts w:eastAsia="Calibri"/>
                <w:b/>
                <w:spacing w:val="-1"/>
              </w:rPr>
              <w:t>For</w:t>
            </w:r>
            <w:r w:rsidRPr="00822F46">
              <w:rPr>
                <w:rFonts w:eastAsia="Calibri"/>
                <w:b/>
                <w:spacing w:val="1"/>
              </w:rPr>
              <w:t xml:space="preserve"> </w:t>
            </w:r>
            <w:r w:rsidRPr="00822F46">
              <w:rPr>
                <w:rFonts w:eastAsia="Calibri"/>
                <w:b/>
              </w:rPr>
              <w:t xml:space="preserve">Additional </w:t>
            </w:r>
            <w:r w:rsidRPr="00822F46">
              <w:rPr>
                <w:rFonts w:eastAsia="Calibri"/>
                <w:b/>
                <w:spacing w:val="-1"/>
              </w:rPr>
              <w:t>information,</w:t>
            </w:r>
            <w:r w:rsidRPr="00822F46">
              <w:rPr>
                <w:rFonts w:eastAsia="Calibri"/>
                <w:b/>
              </w:rPr>
              <w:t xml:space="preserve"> please</w:t>
            </w:r>
            <w:r w:rsidRPr="00822F46">
              <w:rPr>
                <w:rFonts w:eastAsia="Calibri"/>
                <w:b/>
                <w:spacing w:val="-2"/>
              </w:rPr>
              <w:t xml:space="preserve"> </w:t>
            </w:r>
            <w:r w:rsidR="009A43EE">
              <w:rPr>
                <w:rFonts w:eastAsia="Calibri"/>
                <w:b/>
                <w:spacing w:val="-1"/>
              </w:rPr>
              <w:t>refer to the Project Narrative Section in this NOFO.</w:t>
            </w:r>
          </w:p>
        </w:tc>
      </w:tr>
      <w:tr w:rsidR="002F2BF9" w:rsidRPr="00DD537A" w14:paraId="7C664435" w14:textId="77777777" w:rsidTr="00CF6322">
        <w:tc>
          <w:tcPr>
            <w:tcW w:w="5418" w:type="dxa"/>
            <w:shd w:val="clear" w:color="auto" w:fill="E0E0E0"/>
          </w:tcPr>
          <w:p w14:paraId="5857A4D2" w14:textId="77777777" w:rsidR="002F2BF9" w:rsidRPr="00822F46" w:rsidRDefault="002F2BF9" w:rsidP="00CF6322">
            <w:pPr>
              <w:widowControl w:val="0"/>
              <w:spacing w:after="0"/>
              <w:ind w:left="97" w:right="-135"/>
              <w:jc w:val="center"/>
              <w:rPr>
                <w:rFonts w:eastAsia="Calibri"/>
                <w:b/>
              </w:rPr>
            </w:pPr>
            <w:r w:rsidRPr="00822F46">
              <w:rPr>
                <w:rFonts w:eastAsia="Calibri"/>
                <w:b/>
              </w:rPr>
              <w:t>Requirement 4: Multiple Drugs of Abuse</w:t>
            </w:r>
          </w:p>
        </w:tc>
        <w:tc>
          <w:tcPr>
            <w:tcW w:w="4297" w:type="dxa"/>
            <w:shd w:val="clear" w:color="auto" w:fill="E0E0E0"/>
          </w:tcPr>
          <w:p w14:paraId="355AEDEC" w14:textId="77777777" w:rsidR="002F2BF9" w:rsidRPr="00822F46" w:rsidRDefault="002F2BF9" w:rsidP="00CF6322">
            <w:pPr>
              <w:widowControl w:val="0"/>
              <w:spacing w:after="0" w:line="272" w:lineRule="exact"/>
              <w:ind w:left="100"/>
              <w:jc w:val="center"/>
              <w:rPr>
                <w:rFonts w:eastAsia="Calibri"/>
                <w:b/>
                <w:spacing w:val="-1"/>
              </w:rPr>
            </w:pPr>
            <w:r w:rsidRPr="00822F46">
              <w:rPr>
                <w:rFonts w:eastAsia="Calibri"/>
                <w:b/>
                <w:spacing w:val="-1"/>
              </w:rPr>
              <w:t>Evidence Required</w:t>
            </w:r>
          </w:p>
        </w:tc>
      </w:tr>
      <w:tr w:rsidR="002F2BF9" w:rsidRPr="00DD537A" w14:paraId="3D5BD9FF" w14:textId="77777777" w:rsidTr="00CF6322">
        <w:tc>
          <w:tcPr>
            <w:tcW w:w="5418" w:type="dxa"/>
            <w:shd w:val="clear" w:color="auto" w:fill="auto"/>
          </w:tcPr>
          <w:p w14:paraId="7A539E69" w14:textId="451AD320" w:rsidR="002F2BF9" w:rsidRPr="00822F46" w:rsidRDefault="002F2BF9" w:rsidP="00CF6322">
            <w:pPr>
              <w:widowControl w:val="0"/>
              <w:spacing w:after="0"/>
              <w:ind w:left="97" w:right="349"/>
              <w:rPr>
                <w:rFonts w:eastAsia="Calibri"/>
              </w:rPr>
            </w:pPr>
            <w:r w:rsidRPr="00822F46">
              <w:rPr>
                <w:rFonts w:eastAsia="Calibri"/>
              </w:rPr>
              <w:t>The</w:t>
            </w:r>
            <w:r w:rsidRPr="00822F46">
              <w:rPr>
                <w:rFonts w:eastAsia="Calibri"/>
                <w:spacing w:val="-2"/>
              </w:rPr>
              <w:t xml:space="preserve"> </w:t>
            </w:r>
            <w:r w:rsidRPr="00822F46">
              <w:rPr>
                <w:rFonts w:eastAsia="Calibri"/>
                <w:spacing w:val="-1"/>
              </w:rPr>
              <w:t>coalition</w:t>
            </w:r>
            <w:r w:rsidRPr="00822F46">
              <w:rPr>
                <w:rFonts w:eastAsia="Calibri"/>
                <w:spacing w:val="2"/>
              </w:rPr>
              <w:t xml:space="preserve"> </w:t>
            </w:r>
            <w:r w:rsidRPr="00822F46">
              <w:rPr>
                <w:rFonts w:eastAsia="Calibri"/>
                <w:b/>
                <w:spacing w:val="-1"/>
                <w:u w:val="thick" w:color="000000"/>
              </w:rPr>
              <w:t>must</w:t>
            </w:r>
            <w:r w:rsidRPr="00822F46">
              <w:rPr>
                <w:rFonts w:eastAsia="Calibri"/>
                <w:spacing w:val="-1"/>
              </w:rPr>
              <w:t xml:space="preserve"> have</w:t>
            </w:r>
            <w:r w:rsidRPr="00822F46">
              <w:rPr>
                <w:rFonts w:eastAsia="Calibri"/>
                <w:spacing w:val="1"/>
              </w:rPr>
              <w:t xml:space="preserve"> </w:t>
            </w:r>
            <w:r w:rsidRPr="00822F46">
              <w:rPr>
                <w:rFonts w:eastAsia="Calibri"/>
                <w:spacing w:val="-1"/>
              </w:rPr>
              <w:t>developed</w:t>
            </w:r>
            <w:r w:rsidRPr="00822F46">
              <w:rPr>
                <w:rFonts w:eastAsia="Calibri"/>
              </w:rPr>
              <w:t xml:space="preserve"> a</w:t>
            </w:r>
            <w:r w:rsidRPr="00822F46">
              <w:rPr>
                <w:rFonts w:eastAsia="Calibri"/>
                <w:spacing w:val="-1"/>
              </w:rPr>
              <w:t xml:space="preserve"> </w:t>
            </w:r>
            <w:r w:rsidR="00005DE7" w:rsidRPr="00AA119D">
              <w:rPr>
                <w:rFonts w:eastAsia="Calibri"/>
                <w:color w:val="FF0000"/>
              </w:rPr>
              <w:t>9-Month Action Plan</w:t>
            </w:r>
            <w:r w:rsidR="00AA119D" w:rsidRPr="00AA119D">
              <w:rPr>
                <w:rFonts w:eastAsia="Calibri"/>
                <w:color w:val="FF0000"/>
              </w:rPr>
              <w:t xml:space="preserve"> </w:t>
            </w:r>
            <w:r w:rsidRPr="00822F46">
              <w:rPr>
                <w:rFonts w:eastAsia="Calibri"/>
              </w:rPr>
              <w:t xml:space="preserve">to </w:t>
            </w:r>
            <w:r w:rsidRPr="00822F46">
              <w:rPr>
                <w:rFonts w:eastAsia="Calibri"/>
                <w:spacing w:val="-1"/>
              </w:rPr>
              <w:t xml:space="preserve">reduce </w:t>
            </w:r>
            <w:r w:rsidRPr="00822F46">
              <w:rPr>
                <w:rFonts w:eastAsia="Calibri"/>
              </w:rPr>
              <w:t>substance</w:t>
            </w:r>
            <w:r w:rsidRPr="00822F46">
              <w:rPr>
                <w:rFonts w:eastAsia="Calibri"/>
                <w:spacing w:val="-1"/>
              </w:rPr>
              <w:t xml:space="preserve"> </w:t>
            </w:r>
            <w:r w:rsidRPr="00822F46">
              <w:rPr>
                <w:rFonts w:eastAsia="Calibri"/>
              </w:rPr>
              <w:t>use</w:t>
            </w:r>
            <w:r w:rsidRPr="00822F46">
              <w:rPr>
                <w:rFonts w:eastAsia="Calibri"/>
                <w:spacing w:val="1"/>
              </w:rPr>
              <w:t xml:space="preserve"> </w:t>
            </w:r>
            <w:r w:rsidRPr="00822F46">
              <w:rPr>
                <w:rFonts w:eastAsia="Calibri"/>
                <w:spacing w:val="-1"/>
              </w:rPr>
              <w:t>among</w:t>
            </w:r>
            <w:r w:rsidRPr="00822F46">
              <w:rPr>
                <w:rFonts w:eastAsia="Calibri"/>
                <w:spacing w:val="2"/>
              </w:rPr>
              <w:t xml:space="preserve"> </w:t>
            </w:r>
            <w:r w:rsidRPr="00822F46">
              <w:rPr>
                <w:rFonts w:eastAsia="Calibri"/>
                <w:spacing w:val="-1"/>
              </w:rPr>
              <w:t>youth</w:t>
            </w:r>
            <w:r w:rsidRPr="00822F46">
              <w:rPr>
                <w:rFonts w:eastAsia="Calibri"/>
                <w:spacing w:val="23"/>
              </w:rPr>
              <w:t xml:space="preserve"> </w:t>
            </w:r>
            <w:r w:rsidRPr="00822F46">
              <w:rPr>
                <w:rFonts w:eastAsia="Calibri"/>
                <w:spacing w:val="-1"/>
              </w:rPr>
              <w:t xml:space="preserve">which </w:t>
            </w:r>
            <w:r w:rsidRPr="00822F46">
              <w:rPr>
                <w:rFonts w:eastAsia="Calibri"/>
                <w:b/>
                <w:spacing w:val="-1"/>
              </w:rPr>
              <w:t>targets</w:t>
            </w:r>
            <w:r w:rsidRPr="00822F46">
              <w:rPr>
                <w:rFonts w:eastAsia="Calibri"/>
                <w:b/>
                <w:spacing w:val="2"/>
              </w:rPr>
              <w:t xml:space="preserve"> </w:t>
            </w:r>
            <w:r w:rsidRPr="00822F46">
              <w:rPr>
                <w:rFonts w:eastAsia="Calibri"/>
                <w:spacing w:val="-1"/>
              </w:rPr>
              <w:t>multiple</w:t>
            </w:r>
            <w:r w:rsidRPr="00822F46">
              <w:rPr>
                <w:rFonts w:eastAsia="Calibri"/>
              </w:rPr>
              <w:t xml:space="preserve"> drugs of</w:t>
            </w:r>
            <w:r w:rsidRPr="00822F46">
              <w:rPr>
                <w:rFonts w:eastAsia="Calibri"/>
                <w:spacing w:val="1"/>
              </w:rPr>
              <w:t xml:space="preserve"> </w:t>
            </w:r>
            <w:r w:rsidRPr="00822F46">
              <w:rPr>
                <w:rFonts w:eastAsia="Calibri"/>
                <w:spacing w:val="-1"/>
              </w:rPr>
              <w:t>abuse.</w:t>
            </w:r>
          </w:p>
          <w:p w14:paraId="74F11768" w14:textId="77777777" w:rsidR="002F2BF9" w:rsidRPr="00822F46" w:rsidRDefault="002F2BF9" w:rsidP="00CF6322">
            <w:pPr>
              <w:widowControl w:val="0"/>
              <w:spacing w:after="0"/>
              <w:rPr>
                <w:rFonts w:eastAsia="Calibri"/>
              </w:rPr>
            </w:pPr>
          </w:p>
          <w:p w14:paraId="601BD4F5" w14:textId="77777777" w:rsidR="002F2BF9" w:rsidRPr="00822F46" w:rsidRDefault="002F2BF9" w:rsidP="00CF6322">
            <w:pPr>
              <w:widowControl w:val="0"/>
              <w:spacing w:after="0"/>
              <w:ind w:left="97" w:right="375"/>
              <w:rPr>
                <w:rFonts w:eastAsia="Calibri"/>
              </w:rPr>
            </w:pPr>
            <w:r w:rsidRPr="00822F46">
              <w:rPr>
                <w:rFonts w:eastAsia="Calibri"/>
                <w:spacing w:val="-1"/>
              </w:rPr>
              <w:t>Substances</w:t>
            </w:r>
            <w:r w:rsidRPr="00822F46">
              <w:rPr>
                <w:rFonts w:eastAsia="Calibri"/>
              </w:rPr>
              <w:t xml:space="preserve"> </w:t>
            </w:r>
            <w:r w:rsidRPr="00822F46">
              <w:rPr>
                <w:rFonts w:eastAsia="Calibri"/>
                <w:spacing w:val="1"/>
              </w:rPr>
              <w:t>may</w:t>
            </w:r>
            <w:r w:rsidRPr="00822F46">
              <w:rPr>
                <w:rFonts w:eastAsia="Calibri"/>
                <w:spacing w:val="-5"/>
              </w:rPr>
              <w:t xml:space="preserve"> </w:t>
            </w:r>
            <w:r w:rsidRPr="00822F46">
              <w:rPr>
                <w:rFonts w:eastAsia="Calibri"/>
                <w:spacing w:val="-1"/>
              </w:rPr>
              <w:t>include,</w:t>
            </w:r>
            <w:r w:rsidRPr="00822F46">
              <w:rPr>
                <w:rFonts w:eastAsia="Calibri"/>
                <w:spacing w:val="2"/>
              </w:rPr>
              <w:t xml:space="preserve"> </w:t>
            </w:r>
            <w:r w:rsidRPr="00822F46">
              <w:rPr>
                <w:rFonts w:eastAsia="Calibri"/>
              </w:rPr>
              <w:t xml:space="preserve">but </w:t>
            </w:r>
            <w:r w:rsidRPr="00822F46">
              <w:rPr>
                <w:rFonts w:eastAsia="Calibri"/>
                <w:spacing w:val="-1"/>
              </w:rPr>
              <w:t xml:space="preserve">are </w:t>
            </w:r>
            <w:r w:rsidRPr="00822F46">
              <w:rPr>
                <w:rFonts w:eastAsia="Calibri"/>
              </w:rPr>
              <w:t xml:space="preserve">not </w:t>
            </w:r>
            <w:r w:rsidRPr="00822F46">
              <w:rPr>
                <w:rFonts w:eastAsia="Calibri"/>
                <w:spacing w:val="-1"/>
              </w:rPr>
              <w:t>limited</w:t>
            </w:r>
            <w:r w:rsidRPr="00822F46">
              <w:rPr>
                <w:rFonts w:eastAsia="Calibri"/>
              </w:rPr>
              <w:t xml:space="preserve"> to,</w:t>
            </w:r>
            <w:r w:rsidRPr="00822F46">
              <w:rPr>
                <w:rFonts w:eastAsia="Calibri"/>
                <w:spacing w:val="45"/>
              </w:rPr>
              <w:t xml:space="preserve"> </w:t>
            </w:r>
            <w:r w:rsidRPr="00822F46">
              <w:rPr>
                <w:rFonts w:eastAsia="Calibri"/>
                <w:spacing w:val="-1"/>
              </w:rPr>
              <w:t>narcotics,</w:t>
            </w:r>
            <w:r w:rsidRPr="00822F46">
              <w:rPr>
                <w:rFonts w:eastAsia="Calibri"/>
              </w:rPr>
              <w:t xml:space="preserve"> </w:t>
            </w:r>
            <w:r w:rsidRPr="00822F46">
              <w:rPr>
                <w:rFonts w:eastAsia="Calibri"/>
                <w:spacing w:val="-1"/>
              </w:rPr>
              <w:t>depressants,</w:t>
            </w:r>
            <w:r w:rsidRPr="00822F46">
              <w:rPr>
                <w:rFonts w:eastAsia="Calibri"/>
              </w:rPr>
              <w:t xml:space="preserve"> stimulants, </w:t>
            </w:r>
            <w:r w:rsidRPr="00822F46">
              <w:rPr>
                <w:rFonts w:eastAsia="Calibri"/>
                <w:spacing w:val="-1"/>
              </w:rPr>
              <w:t>hallucinogens,</w:t>
            </w:r>
            <w:r w:rsidRPr="00822F46">
              <w:rPr>
                <w:rFonts w:eastAsia="Calibri"/>
                <w:spacing w:val="53"/>
              </w:rPr>
              <w:t xml:space="preserve"> </w:t>
            </w:r>
            <w:r w:rsidRPr="00822F46">
              <w:rPr>
                <w:rFonts w:eastAsia="Calibri"/>
                <w:spacing w:val="-1"/>
              </w:rPr>
              <w:t>inhalants,</w:t>
            </w:r>
            <w:r w:rsidRPr="00822F46">
              <w:rPr>
                <w:rFonts w:eastAsia="Calibri"/>
              </w:rPr>
              <w:t xml:space="preserve"> </w:t>
            </w:r>
            <w:r w:rsidRPr="00822F46">
              <w:rPr>
                <w:rFonts w:eastAsia="Calibri"/>
                <w:spacing w:val="-1"/>
              </w:rPr>
              <w:t>marijuana,</w:t>
            </w:r>
            <w:r w:rsidRPr="00822F46">
              <w:rPr>
                <w:rFonts w:eastAsia="Calibri"/>
              </w:rPr>
              <w:t xml:space="preserve"> alcohol, and </w:t>
            </w:r>
            <w:r w:rsidRPr="00822F46">
              <w:rPr>
                <w:rFonts w:eastAsia="Calibri"/>
                <w:spacing w:val="-1"/>
              </w:rPr>
              <w:t>tobacco,</w:t>
            </w:r>
            <w:r w:rsidRPr="00822F46">
              <w:rPr>
                <w:rFonts w:eastAsia="Calibri"/>
              </w:rPr>
              <w:t xml:space="preserve"> where</w:t>
            </w:r>
            <w:r w:rsidRPr="00822F46">
              <w:rPr>
                <w:rFonts w:eastAsia="Calibri"/>
                <w:spacing w:val="43"/>
              </w:rPr>
              <w:t xml:space="preserve"> </w:t>
            </w:r>
            <w:r w:rsidRPr="00822F46">
              <w:rPr>
                <w:rFonts w:eastAsia="Calibri"/>
                <w:spacing w:val="-1"/>
              </w:rPr>
              <w:t>youth</w:t>
            </w:r>
            <w:r w:rsidRPr="00822F46">
              <w:rPr>
                <w:rFonts w:eastAsia="Calibri"/>
              </w:rPr>
              <w:t xml:space="preserve"> use</w:t>
            </w:r>
            <w:r w:rsidRPr="00822F46">
              <w:rPr>
                <w:rFonts w:eastAsia="Calibri"/>
                <w:spacing w:val="-1"/>
              </w:rPr>
              <w:t xml:space="preserve"> </w:t>
            </w:r>
            <w:r w:rsidRPr="00822F46">
              <w:rPr>
                <w:rFonts w:eastAsia="Calibri"/>
              </w:rPr>
              <w:t>is prohibited by</w:t>
            </w:r>
            <w:r w:rsidRPr="00822F46">
              <w:rPr>
                <w:rFonts w:eastAsia="Calibri"/>
                <w:spacing w:val="-2"/>
              </w:rPr>
              <w:t xml:space="preserve"> </w:t>
            </w:r>
            <w:r w:rsidRPr="00822F46">
              <w:rPr>
                <w:rFonts w:eastAsia="Calibri"/>
                <w:spacing w:val="-1"/>
              </w:rPr>
              <w:t>federal,</w:t>
            </w:r>
            <w:r w:rsidRPr="00822F46">
              <w:rPr>
                <w:rFonts w:eastAsia="Calibri"/>
              </w:rPr>
              <w:t xml:space="preserve"> </w:t>
            </w:r>
            <w:r w:rsidRPr="00822F46">
              <w:rPr>
                <w:rFonts w:eastAsia="Calibri"/>
                <w:spacing w:val="-1"/>
              </w:rPr>
              <w:t>state,</w:t>
            </w:r>
            <w:r w:rsidRPr="00822F46">
              <w:rPr>
                <w:rFonts w:eastAsia="Calibri"/>
              </w:rPr>
              <w:t xml:space="preserve"> or </w:t>
            </w:r>
            <w:r w:rsidRPr="00822F46">
              <w:rPr>
                <w:rFonts w:eastAsia="Calibri"/>
                <w:spacing w:val="-1"/>
              </w:rPr>
              <w:t>local</w:t>
            </w:r>
            <w:r w:rsidRPr="00822F46">
              <w:rPr>
                <w:rFonts w:eastAsia="Calibri"/>
                <w:spacing w:val="36"/>
              </w:rPr>
              <w:t xml:space="preserve"> </w:t>
            </w:r>
            <w:r w:rsidRPr="00822F46">
              <w:rPr>
                <w:rFonts w:eastAsia="Calibri"/>
                <w:spacing w:val="-1"/>
              </w:rPr>
              <w:t>law.</w:t>
            </w:r>
          </w:p>
          <w:p w14:paraId="26C5B5AA" w14:textId="31830792" w:rsidR="00816A3F" w:rsidRPr="00822F46" w:rsidRDefault="002F2BF9" w:rsidP="001B5F26">
            <w:pPr>
              <w:widowControl w:val="0"/>
              <w:spacing w:after="0"/>
              <w:ind w:left="97" w:right="152"/>
              <w:rPr>
                <w:rFonts w:eastAsia="Calibri"/>
              </w:rPr>
            </w:pPr>
            <w:r w:rsidRPr="00822F46">
              <w:rPr>
                <w:rFonts w:eastAsia="Calibri"/>
              </w:rPr>
              <w:t xml:space="preserve">(21 </w:t>
            </w:r>
            <w:r w:rsidRPr="00822F46">
              <w:rPr>
                <w:rFonts w:eastAsia="Calibri"/>
                <w:spacing w:val="-1"/>
              </w:rPr>
              <w:t>USC</w:t>
            </w:r>
            <w:r w:rsidRPr="00822F46">
              <w:rPr>
                <w:rFonts w:eastAsia="Calibri"/>
              </w:rPr>
              <w:t xml:space="preserve"> 1531 §1032 </w:t>
            </w:r>
            <w:r w:rsidRPr="00822F46">
              <w:rPr>
                <w:rFonts w:eastAsia="Calibri"/>
                <w:spacing w:val="-1"/>
              </w:rPr>
              <w:t>(a)(4)(D))</w:t>
            </w:r>
          </w:p>
        </w:tc>
        <w:tc>
          <w:tcPr>
            <w:tcW w:w="4297" w:type="dxa"/>
            <w:shd w:val="clear" w:color="auto" w:fill="auto"/>
          </w:tcPr>
          <w:p w14:paraId="09D6FB80" w14:textId="31224C77" w:rsidR="002F2BF9" w:rsidRPr="00822F46" w:rsidRDefault="00005DE7" w:rsidP="00CF6322">
            <w:pPr>
              <w:widowControl w:val="0"/>
              <w:spacing w:after="0"/>
              <w:ind w:left="100" w:right="323"/>
              <w:rPr>
                <w:rFonts w:eastAsia="Calibri"/>
              </w:rPr>
            </w:pPr>
            <w:r w:rsidRPr="00AA119D">
              <w:rPr>
                <w:rFonts w:eastAsia="Calibri"/>
                <w:color w:val="FF0000"/>
                <w:spacing w:val="-1"/>
              </w:rPr>
              <w:t>9-Month Action Plan</w:t>
            </w:r>
            <w:r w:rsidR="00AA119D" w:rsidRPr="00AA119D">
              <w:rPr>
                <w:rFonts w:eastAsia="Calibri"/>
                <w:color w:val="FF0000"/>
                <w:spacing w:val="-1"/>
              </w:rPr>
              <w:t xml:space="preserve"> </w:t>
            </w:r>
            <w:r w:rsidR="002F2BF9" w:rsidRPr="00822F46">
              <w:rPr>
                <w:rFonts w:eastAsia="Calibri"/>
              </w:rPr>
              <w:t xml:space="preserve">that identifies </w:t>
            </w:r>
            <w:r w:rsidR="002F2BF9" w:rsidRPr="00822F46">
              <w:rPr>
                <w:rFonts w:eastAsia="Calibri"/>
                <w:b/>
              </w:rPr>
              <w:t>two</w:t>
            </w:r>
            <w:r w:rsidR="002F2BF9" w:rsidRPr="00822F46">
              <w:rPr>
                <w:rFonts w:eastAsia="Calibri"/>
                <w:b/>
                <w:spacing w:val="23"/>
              </w:rPr>
              <w:t xml:space="preserve"> </w:t>
            </w:r>
            <w:r w:rsidR="002F2BF9" w:rsidRPr="00822F46">
              <w:rPr>
                <w:rFonts w:eastAsia="Calibri"/>
                <w:b/>
                <w:spacing w:val="-1"/>
              </w:rPr>
              <w:t>drugs</w:t>
            </w:r>
            <w:r w:rsidR="002F2BF9" w:rsidRPr="00822F46">
              <w:rPr>
                <w:rFonts w:eastAsia="Calibri"/>
                <w:b/>
              </w:rPr>
              <w:t xml:space="preserve"> of</w:t>
            </w:r>
            <w:r w:rsidR="002F2BF9" w:rsidRPr="00822F46">
              <w:rPr>
                <w:rFonts w:eastAsia="Calibri"/>
                <w:b/>
                <w:spacing w:val="-1"/>
              </w:rPr>
              <w:t xml:space="preserve"> </w:t>
            </w:r>
            <w:r w:rsidR="002F2BF9" w:rsidRPr="00822F46">
              <w:rPr>
                <w:rFonts w:eastAsia="Calibri"/>
                <w:b/>
              </w:rPr>
              <w:t>use to be</w:t>
            </w:r>
            <w:r w:rsidR="002F2BF9" w:rsidRPr="00822F46">
              <w:rPr>
                <w:rFonts w:eastAsia="Calibri"/>
                <w:b/>
                <w:spacing w:val="-1"/>
              </w:rPr>
              <w:t xml:space="preserve"> addressed</w:t>
            </w:r>
            <w:r w:rsidR="002F2BF9" w:rsidRPr="00822F46">
              <w:rPr>
                <w:rFonts w:eastAsia="Calibri"/>
                <w:b/>
                <w:spacing w:val="1"/>
              </w:rPr>
              <w:t xml:space="preserve"> </w:t>
            </w:r>
            <w:r w:rsidR="002F2BF9" w:rsidRPr="00822F46">
              <w:rPr>
                <w:rFonts w:eastAsia="Calibri"/>
                <w:spacing w:val="1"/>
              </w:rPr>
              <w:t>by</w:t>
            </w:r>
            <w:r w:rsidR="002F2BF9" w:rsidRPr="00822F46">
              <w:rPr>
                <w:rFonts w:eastAsia="Calibri"/>
                <w:spacing w:val="-5"/>
              </w:rPr>
              <w:t xml:space="preserve"> </w:t>
            </w:r>
            <w:r w:rsidR="002F2BF9" w:rsidRPr="00822F46">
              <w:rPr>
                <w:rFonts w:eastAsia="Calibri"/>
              </w:rPr>
              <w:t>the</w:t>
            </w:r>
            <w:r w:rsidR="002F2BF9" w:rsidRPr="00822F46">
              <w:rPr>
                <w:rFonts w:eastAsia="Calibri"/>
                <w:spacing w:val="22"/>
              </w:rPr>
              <w:t xml:space="preserve"> </w:t>
            </w:r>
            <w:r w:rsidR="002F2BF9" w:rsidRPr="00822F46">
              <w:rPr>
                <w:rFonts w:eastAsia="Calibri"/>
                <w:spacing w:val="-1"/>
              </w:rPr>
              <w:t>coalition.</w:t>
            </w:r>
          </w:p>
          <w:p w14:paraId="177B0E95" w14:textId="77777777" w:rsidR="002F2BF9" w:rsidRPr="00822F46" w:rsidRDefault="002F2BF9" w:rsidP="00CF6322">
            <w:pPr>
              <w:widowControl w:val="0"/>
              <w:spacing w:before="5" w:after="0"/>
              <w:rPr>
                <w:rFonts w:eastAsia="Calibri"/>
              </w:rPr>
            </w:pPr>
          </w:p>
          <w:p w14:paraId="66EB1CA1" w14:textId="77777777" w:rsidR="002F2BF9" w:rsidRPr="00822F46" w:rsidRDefault="002F2BF9" w:rsidP="00CF6322">
            <w:pPr>
              <w:widowControl w:val="0"/>
              <w:spacing w:after="0" w:line="274" w:lineRule="exact"/>
              <w:ind w:left="100"/>
              <w:rPr>
                <w:rFonts w:eastAsia="Calibri"/>
              </w:rPr>
            </w:pPr>
            <w:r w:rsidRPr="00822F46">
              <w:rPr>
                <w:rFonts w:eastAsia="Calibri"/>
                <w:spacing w:val="-1"/>
              </w:rPr>
              <w:t>Where to</w:t>
            </w:r>
            <w:r w:rsidRPr="00822F46">
              <w:rPr>
                <w:rFonts w:eastAsia="Calibri"/>
              </w:rPr>
              <w:t xml:space="preserve"> </w:t>
            </w:r>
            <w:r w:rsidRPr="00822F46">
              <w:rPr>
                <w:rFonts w:eastAsia="Calibri"/>
                <w:spacing w:val="-1"/>
              </w:rPr>
              <w:t>Document:</w:t>
            </w:r>
          </w:p>
          <w:p w14:paraId="64B636A9" w14:textId="0095D4C2" w:rsidR="002F2BF9" w:rsidRPr="00822F46" w:rsidRDefault="002F2BF9" w:rsidP="00CF6322">
            <w:pPr>
              <w:widowControl w:val="0"/>
              <w:spacing w:after="0" w:line="272" w:lineRule="exact"/>
              <w:ind w:left="100"/>
              <w:rPr>
                <w:rFonts w:eastAsia="Calibri"/>
                <w:spacing w:val="-1"/>
              </w:rPr>
            </w:pPr>
            <w:r w:rsidRPr="00822F46">
              <w:rPr>
                <w:rFonts w:eastAsia="Calibri"/>
              </w:rPr>
              <w:t>-</w:t>
            </w:r>
            <w:r w:rsidRPr="00822F46">
              <w:rPr>
                <w:rFonts w:eastAsia="Calibri"/>
              </w:rPr>
              <w:tab/>
            </w:r>
            <w:r w:rsidRPr="00822F46">
              <w:rPr>
                <w:rFonts w:eastAsia="Calibri"/>
                <w:b/>
                <w:spacing w:val="-1"/>
              </w:rPr>
              <w:t>Project</w:t>
            </w:r>
            <w:r w:rsidRPr="00822F46">
              <w:rPr>
                <w:rFonts w:eastAsia="Calibri"/>
                <w:b/>
                <w:szCs w:val="24"/>
              </w:rPr>
              <w:t xml:space="preserve"> </w:t>
            </w:r>
            <w:r w:rsidRPr="00822F46">
              <w:rPr>
                <w:rFonts w:eastAsia="Calibri"/>
                <w:b/>
                <w:spacing w:val="-1"/>
                <w:szCs w:val="24"/>
              </w:rPr>
              <w:t xml:space="preserve">Narrative, </w:t>
            </w:r>
            <w:r w:rsidR="001F707F">
              <w:rPr>
                <w:rFonts w:eastAsia="Calibri"/>
                <w:b/>
                <w:spacing w:val="-1"/>
                <w:szCs w:val="24"/>
              </w:rPr>
              <w:t>Approach</w:t>
            </w:r>
          </w:p>
        </w:tc>
      </w:tr>
      <w:tr w:rsidR="002F2BF9" w:rsidRPr="00DD537A" w14:paraId="1BECCBB8" w14:textId="77777777" w:rsidTr="00CF6322">
        <w:tc>
          <w:tcPr>
            <w:tcW w:w="5418" w:type="dxa"/>
            <w:shd w:val="clear" w:color="auto" w:fill="E0E0E0"/>
          </w:tcPr>
          <w:p w14:paraId="07C6D4FF" w14:textId="77777777" w:rsidR="002F2BF9" w:rsidRPr="00822F46" w:rsidRDefault="002F2BF9" w:rsidP="00CF6322">
            <w:pPr>
              <w:widowControl w:val="0"/>
              <w:spacing w:after="0"/>
              <w:ind w:left="97" w:right="349"/>
              <w:jc w:val="center"/>
              <w:rPr>
                <w:rFonts w:eastAsia="Calibri"/>
                <w:b/>
              </w:rPr>
            </w:pPr>
            <w:r w:rsidRPr="0071403F">
              <w:rPr>
                <w:rFonts w:eastAsia="Calibri"/>
                <w:b/>
              </w:rPr>
              <w:t>Requirement 5:</w:t>
            </w:r>
            <w:r w:rsidRPr="00822F46">
              <w:rPr>
                <w:rFonts w:eastAsia="Calibri"/>
                <w:b/>
              </w:rPr>
              <w:t xml:space="preserve"> DFC National Evaluation Requirement</w:t>
            </w:r>
          </w:p>
        </w:tc>
        <w:tc>
          <w:tcPr>
            <w:tcW w:w="4297" w:type="dxa"/>
            <w:shd w:val="clear" w:color="auto" w:fill="E0E0E0"/>
          </w:tcPr>
          <w:p w14:paraId="71E5E771" w14:textId="77777777" w:rsidR="002F2BF9" w:rsidRPr="00822F46" w:rsidRDefault="002F2BF9" w:rsidP="00CF6322">
            <w:pPr>
              <w:widowControl w:val="0"/>
              <w:spacing w:after="0"/>
              <w:ind w:left="100" w:right="323"/>
              <w:jc w:val="center"/>
              <w:rPr>
                <w:rFonts w:eastAsia="Calibri"/>
                <w:b/>
                <w:spacing w:val="-1"/>
              </w:rPr>
            </w:pPr>
            <w:r w:rsidRPr="00822F46">
              <w:rPr>
                <w:rFonts w:eastAsia="Calibri"/>
                <w:b/>
                <w:spacing w:val="-1"/>
              </w:rPr>
              <w:t>Evidence Required</w:t>
            </w:r>
          </w:p>
        </w:tc>
      </w:tr>
      <w:tr w:rsidR="002F2BF9" w:rsidRPr="00DD537A" w14:paraId="3DC25B34" w14:textId="77777777" w:rsidTr="00CF6322">
        <w:tc>
          <w:tcPr>
            <w:tcW w:w="5418" w:type="dxa"/>
            <w:shd w:val="clear" w:color="auto" w:fill="auto"/>
          </w:tcPr>
          <w:p w14:paraId="66501A72" w14:textId="77777777" w:rsidR="002F2BF9" w:rsidRDefault="002F2BF9" w:rsidP="00CF6322">
            <w:pPr>
              <w:widowControl w:val="0"/>
              <w:spacing w:after="0"/>
              <w:ind w:left="97" w:right="349"/>
              <w:rPr>
                <w:spacing w:val="-1"/>
                <w:szCs w:val="24"/>
              </w:rPr>
            </w:pPr>
            <w:r w:rsidRPr="00822F46">
              <w:rPr>
                <w:szCs w:val="24"/>
              </w:rPr>
              <w:t>The</w:t>
            </w:r>
            <w:r w:rsidRPr="00822F46">
              <w:rPr>
                <w:spacing w:val="-2"/>
                <w:szCs w:val="24"/>
              </w:rPr>
              <w:t xml:space="preserve"> </w:t>
            </w:r>
            <w:r w:rsidRPr="00822F46">
              <w:rPr>
                <w:spacing w:val="-1"/>
                <w:szCs w:val="24"/>
              </w:rPr>
              <w:t>coalition</w:t>
            </w:r>
            <w:r w:rsidRPr="00822F46">
              <w:rPr>
                <w:spacing w:val="2"/>
                <w:szCs w:val="24"/>
              </w:rPr>
              <w:t xml:space="preserve"> </w:t>
            </w:r>
            <w:r w:rsidRPr="00822F46">
              <w:rPr>
                <w:b/>
                <w:spacing w:val="-1"/>
                <w:szCs w:val="24"/>
                <w:u w:val="thick" w:color="000000"/>
              </w:rPr>
              <w:t>must</w:t>
            </w:r>
            <w:r w:rsidRPr="00822F46">
              <w:rPr>
                <w:spacing w:val="-1"/>
                <w:szCs w:val="24"/>
              </w:rPr>
              <w:t xml:space="preserve"> </w:t>
            </w:r>
            <w:r w:rsidRPr="00822F46">
              <w:rPr>
                <w:szCs w:val="24"/>
              </w:rPr>
              <w:t xml:space="preserve">establish a </w:t>
            </w:r>
            <w:r w:rsidRPr="00822F46">
              <w:rPr>
                <w:spacing w:val="-1"/>
                <w:szCs w:val="24"/>
              </w:rPr>
              <w:t>system</w:t>
            </w:r>
            <w:r w:rsidRPr="00822F46">
              <w:rPr>
                <w:szCs w:val="24"/>
              </w:rPr>
              <w:t xml:space="preserve"> to</w:t>
            </w:r>
            <w:r w:rsidRPr="00822F46">
              <w:rPr>
                <w:spacing w:val="3"/>
                <w:szCs w:val="24"/>
              </w:rPr>
              <w:t xml:space="preserve"> </w:t>
            </w:r>
            <w:r w:rsidRPr="00822F46">
              <w:rPr>
                <w:spacing w:val="-1"/>
                <w:szCs w:val="24"/>
              </w:rPr>
              <w:t>measure</w:t>
            </w:r>
            <w:r w:rsidRPr="00822F46">
              <w:rPr>
                <w:spacing w:val="21"/>
                <w:szCs w:val="24"/>
              </w:rPr>
              <w:t xml:space="preserve"> </w:t>
            </w:r>
            <w:r w:rsidRPr="00822F46">
              <w:rPr>
                <w:szCs w:val="24"/>
              </w:rPr>
              <w:t xml:space="preserve">and </w:t>
            </w:r>
            <w:r w:rsidRPr="00822F46">
              <w:rPr>
                <w:spacing w:val="-1"/>
                <w:szCs w:val="24"/>
              </w:rPr>
              <w:t>report outcomes,</w:t>
            </w:r>
            <w:r w:rsidRPr="00822F46">
              <w:rPr>
                <w:szCs w:val="24"/>
              </w:rPr>
              <w:t xml:space="preserve"> established </w:t>
            </w:r>
            <w:r w:rsidRPr="00822F46">
              <w:rPr>
                <w:spacing w:val="-1"/>
                <w:szCs w:val="24"/>
              </w:rPr>
              <w:t>and</w:t>
            </w:r>
            <w:r w:rsidRPr="00822F46">
              <w:rPr>
                <w:szCs w:val="24"/>
              </w:rPr>
              <w:t xml:space="preserve"> </w:t>
            </w:r>
            <w:r w:rsidRPr="00822F46">
              <w:rPr>
                <w:spacing w:val="-1"/>
                <w:szCs w:val="24"/>
              </w:rPr>
              <w:t>approved</w:t>
            </w:r>
            <w:r w:rsidRPr="00822F46">
              <w:rPr>
                <w:szCs w:val="24"/>
              </w:rPr>
              <w:t xml:space="preserve"> </w:t>
            </w:r>
            <w:r w:rsidRPr="00822F46">
              <w:rPr>
                <w:spacing w:val="1"/>
                <w:szCs w:val="24"/>
              </w:rPr>
              <w:t>by</w:t>
            </w:r>
            <w:r w:rsidRPr="00822F46">
              <w:rPr>
                <w:spacing w:val="39"/>
                <w:szCs w:val="24"/>
              </w:rPr>
              <w:t xml:space="preserve"> </w:t>
            </w:r>
            <w:r w:rsidRPr="00822F46">
              <w:rPr>
                <w:szCs w:val="24"/>
              </w:rPr>
              <w:t xml:space="preserve">the </w:t>
            </w:r>
            <w:r w:rsidRPr="00822F46">
              <w:rPr>
                <w:spacing w:val="-1"/>
                <w:szCs w:val="24"/>
              </w:rPr>
              <w:t>DFC</w:t>
            </w:r>
            <w:r w:rsidRPr="00822F46">
              <w:rPr>
                <w:szCs w:val="24"/>
              </w:rPr>
              <w:t xml:space="preserve"> </w:t>
            </w:r>
            <w:r w:rsidRPr="00822F46">
              <w:rPr>
                <w:spacing w:val="-1"/>
                <w:szCs w:val="24"/>
              </w:rPr>
              <w:t>Administrator,</w:t>
            </w:r>
            <w:r w:rsidRPr="00822F46">
              <w:rPr>
                <w:szCs w:val="24"/>
              </w:rPr>
              <w:t xml:space="preserve"> </w:t>
            </w:r>
            <w:r w:rsidRPr="00822F46">
              <w:rPr>
                <w:spacing w:val="1"/>
                <w:szCs w:val="24"/>
              </w:rPr>
              <w:t>to</w:t>
            </w:r>
            <w:r w:rsidRPr="00822F46">
              <w:rPr>
                <w:szCs w:val="24"/>
              </w:rPr>
              <w:t xml:space="preserve"> the </w:t>
            </w:r>
            <w:r w:rsidRPr="00822F46">
              <w:rPr>
                <w:spacing w:val="-1"/>
                <w:szCs w:val="24"/>
              </w:rPr>
              <w:t>federal</w:t>
            </w:r>
            <w:r w:rsidRPr="00822F46">
              <w:rPr>
                <w:spacing w:val="3"/>
                <w:szCs w:val="24"/>
              </w:rPr>
              <w:t xml:space="preserve"> </w:t>
            </w:r>
            <w:r w:rsidRPr="00822F46">
              <w:rPr>
                <w:spacing w:val="-1"/>
                <w:szCs w:val="24"/>
              </w:rPr>
              <w:t>government</w:t>
            </w:r>
            <w:r>
              <w:rPr>
                <w:spacing w:val="-1"/>
                <w:szCs w:val="24"/>
              </w:rPr>
              <w:t xml:space="preserve">.  </w:t>
            </w:r>
          </w:p>
          <w:p w14:paraId="2A1387FE" w14:textId="57F88252" w:rsidR="002F2BF9" w:rsidRPr="00822F46" w:rsidRDefault="00C84C80" w:rsidP="00CF6322">
            <w:pPr>
              <w:widowControl w:val="0"/>
              <w:spacing w:after="0"/>
              <w:ind w:left="97" w:right="349"/>
              <w:rPr>
                <w:rFonts w:eastAsia="Calibri"/>
              </w:rPr>
            </w:pPr>
            <w:r w:rsidRPr="003C1BAF">
              <w:rPr>
                <w:rFonts w:eastAsia="Calibri"/>
                <w:szCs w:val="24"/>
              </w:rPr>
              <w:t>21 U.S.C. 1532(a)(6)(a)</w:t>
            </w:r>
          </w:p>
        </w:tc>
        <w:tc>
          <w:tcPr>
            <w:tcW w:w="4297" w:type="dxa"/>
            <w:shd w:val="clear" w:color="auto" w:fill="auto"/>
          </w:tcPr>
          <w:p w14:paraId="4A54E96C" w14:textId="77777777" w:rsidR="002F2BF9" w:rsidRPr="00822F46" w:rsidRDefault="002F2BF9" w:rsidP="009A43EE">
            <w:pPr>
              <w:widowControl w:val="0"/>
              <w:spacing w:after="0"/>
              <w:ind w:left="1"/>
              <w:rPr>
                <w:rFonts w:eastAsia="Calibri"/>
                <w:spacing w:val="-1"/>
                <w:szCs w:val="24"/>
              </w:rPr>
            </w:pPr>
            <w:r w:rsidRPr="00822F46">
              <w:rPr>
                <w:rFonts w:eastAsia="Calibri"/>
                <w:spacing w:val="-1"/>
                <w:szCs w:val="24"/>
              </w:rPr>
              <w:t xml:space="preserve">Applicants are not required at the time of application to </w:t>
            </w:r>
            <w:proofErr w:type="gramStart"/>
            <w:r w:rsidRPr="00822F46">
              <w:rPr>
                <w:rFonts w:eastAsia="Calibri"/>
                <w:spacing w:val="-1"/>
                <w:szCs w:val="24"/>
              </w:rPr>
              <w:t>be in compliance with</w:t>
            </w:r>
            <w:proofErr w:type="gramEnd"/>
            <w:r w:rsidRPr="00822F46">
              <w:rPr>
                <w:rFonts w:eastAsia="Calibri"/>
                <w:spacing w:val="-1"/>
                <w:szCs w:val="24"/>
              </w:rPr>
              <w:t xml:space="preserve"> the DFC National Cross-Site Evaluation Requirements</w:t>
            </w:r>
            <w:r>
              <w:rPr>
                <w:rFonts w:eastAsia="Calibri"/>
                <w:spacing w:val="-1"/>
                <w:szCs w:val="24"/>
              </w:rPr>
              <w:t xml:space="preserve">.  </w:t>
            </w:r>
          </w:p>
          <w:p w14:paraId="368BBF62" w14:textId="77777777" w:rsidR="002F2BF9" w:rsidRPr="00822F46" w:rsidRDefault="002F2BF9" w:rsidP="00CF6322">
            <w:pPr>
              <w:widowControl w:val="0"/>
              <w:spacing w:after="0"/>
              <w:ind w:left="100" w:right="255"/>
              <w:rPr>
                <w:rFonts w:eastAsia="Calibri"/>
                <w:spacing w:val="-1"/>
                <w:szCs w:val="24"/>
              </w:rPr>
            </w:pPr>
          </w:p>
          <w:p w14:paraId="2A39E2B4" w14:textId="77777777" w:rsidR="002F2BF9" w:rsidRPr="002C7AB2" w:rsidRDefault="002F2BF9" w:rsidP="00CF6322">
            <w:pPr>
              <w:pStyle w:val="NoSpacing"/>
              <w:rPr>
                <w:rFonts w:ascii="Times New Roman" w:hAnsi="Times New Roman"/>
              </w:rPr>
            </w:pPr>
            <w:r w:rsidRPr="00822F46">
              <w:rPr>
                <w:rFonts w:ascii="Times New Roman" w:hAnsi="Times New Roman"/>
                <w:spacing w:val="-1"/>
                <w:szCs w:val="24"/>
              </w:rPr>
              <w:t xml:space="preserve">If awarded a grant, </w:t>
            </w:r>
            <w:r>
              <w:rPr>
                <w:rFonts w:ascii="Times New Roman" w:hAnsi="Times New Roman"/>
              </w:rPr>
              <w:t>t</w:t>
            </w:r>
            <w:r w:rsidRPr="002C7AB2">
              <w:rPr>
                <w:rFonts w:ascii="Times New Roman" w:hAnsi="Times New Roman"/>
              </w:rPr>
              <w:t xml:space="preserve">he coalition will have two years from the time of award to report </w:t>
            </w:r>
            <w:r w:rsidRPr="00740CAB">
              <w:rPr>
                <w:rFonts w:ascii="Times New Roman" w:hAnsi="Times New Roman"/>
                <w:b/>
              </w:rPr>
              <w:t>its first complete set</w:t>
            </w:r>
            <w:r w:rsidRPr="002C7AB2">
              <w:rPr>
                <w:rFonts w:ascii="Times New Roman" w:hAnsi="Times New Roman"/>
              </w:rPr>
              <w:t xml:space="preserve"> of core measure data.</w:t>
            </w:r>
          </w:p>
          <w:p w14:paraId="09BACD8A" w14:textId="77777777" w:rsidR="002F2BF9" w:rsidRPr="00822F46" w:rsidRDefault="002F2BF9" w:rsidP="00CF6322">
            <w:pPr>
              <w:widowControl w:val="0"/>
              <w:spacing w:after="0"/>
              <w:ind w:left="100" w:right="255"/>
              <w:rPr>
                <w:rFonts w:eastAsia="Calibri"/>
                <w:szCs w:val="24"/>
              </w:rPr>
            </w:pPr>
          </w:p>
          <w:p w14:paraId="5E6BD8CF" w14:textId="77777777" w:rsidR="002F2BF9" w:rsidRPr="00822F46" w:rsidRDefault="002F2BF9" w:rsidP="00CF6322">
            <w:pPr>
              <w:widowControl w:val="0"/>
              <w:spacing w:after="0" w:line="274" w:lineRule="exact"/>
              <w:ind w:left="100"/>
              <w:rPr>
                <w:rFonts w:eastAsia="Calibri"/>
                <w:szCs w:val="24"/>
              </w:rPr>
            </w:pPr>
            <w:r w:rsidRPr="00822F46">
              <w:rPr>
                <w:rFonts w:eastAsia="Calibri"/>
                <w:spacing w:val="-1"/>
                <w:szCs w:val="24"/>
              </w:rPr>
              <w:lastRenderedPageBreak/>
              <w:t>Where to</w:t>
            </w:r>
            <w:r w:rsidRPr="00822F46">
              <w:rPr>
                <w:rFonts w:eastAsia="Calibri"/>
                <w:szCs w:val="24"/>
              </w:rPr>
              <w:t xml:space="preserve"> </w:t>
            </w:r>
            <w:r w:rsidRPr="00822F46">
              <w:rPr>
                <w:rFonts w:eastAsia="Calibri"/>
                <w:spacing w:val="-1"/>
                <w:szCs w:val="24"/>
              </w:rPr>
              <w:t>Document:</w:t>
            </w:r>
          </w:p>
          <w:p w14:paraId="6A696772" w14:textId="6DDD0958" w:rsidR="002F2BF9" w:rsidRPr="00822F46" w:rsidRDefault="002F2BF9" w:rsidP="00CF6322">
            <w:pPr>
              <w:widowControl w:val="0"/>
              <w:tabs>
                <w:tab w:val="left" w:pos="460"/>
              </w:tabs>
              <w:spacing w:before="4" w:after="0" w:line="274" w:lineRule="exact"/>
              <w:ind w:left="460" w:right="176" w:hanging="360"/>
              <w:rPr>
                <w:rFonts w:eastAsia="Calibri"/>
                <w:szCs w:val="24"/>
              </w:rPr>
            </w:pPr>
            <w:r w:rsidRPr="00822F46">
              <w:rPr>
                <w:rFonts w:eastAsia="Calibri"/>
                <w:szCs w:val="24"/>
              </w:rPr>
              <w:t>-</w:t>
            </w:r>
            <w:r w:rsidRPr="00822F46">
              <w:rPr>
                <w:rFonts w:eastAsia="Calibri"/>
                <w:szCs w:val="24"/>
              </w:rPr>
              <w:tab/>
            </w:r>
            <w:r w:rsidRPr="00822F46">
              <w:rPr>
                <w:rFonts w:eastAsia="Calibri"/>
                <w:b/>
                <w:spacing w:val="-1"/>
                <w:szCs w:val="24"/>
              </w:rPr>
              <w:t xml:space="preserve">Project Narrative, </w:t>
            </w:r>
            <w:r w:rsidR="001F707F">
              <w:rPr>
                <w:rFonts w:eastAsia="Calibri"/>
                <w:b/>
                <w:spacing w:val="-1"/>
                <w:szCs w:val="24"/>
              </w:rPr>
              <w:t>Evaluation and Performance Measurement</w:t>
            </w:r>
          </w:p>
          <w:p w14:paraId="68B26FFB" w14:textId="77777777" w:rsidR="002F2BF9" w:rsidRPr="00822F46" w:rsidRDefault="002F2BF9" w:rsidP="00CF6322">
            <w:pPr>
              <w:widowControl w:val="0"/>
              <w:spacing w:before="2" w:after="0"/>
              <w:rPr>
                <w:rFonts w:eastAsia="Calibri"/>
                <w:szCs w:val="24"/>
              </w:rPr>
            </w:pPr>
          </w:p>
          <w:p w14:paraId="1A499411" w14:textId="77777777" w:rsidR="00E52A87" w:rsidRDefault="002F2BF9" w:rsidP="001B5F26">
            <w:pPr>
              <w:widowControl w:val="0"/>
              <w:spacing w:after="0"/>
              <w:ind w:left="100" w:right="323"/>
              <w:rPr>
                <w:rFonts w:eastAsia="Calibri"/>
                <w:b/>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to</w:t>
            </w:r>
            <w:r w:rsidRPr="00822F46">
              <w:rPr>
                <w:rFonts w:eastAsia="Calibri"/>
                <w:b/>
                <w:spacing w:val="-1"/>
                <w:szCs w:val="24"/>
              </w:rPr>
              <w:t xml:space="preserve"> </w:t>
            </w:r>
            <w:r w:rsidR="00F85643">
              <w:rPr>
                <w:rFonts w:eastAsia="Calibri"/>
                <w:b/>
                <w:spacing w:val="-1"/>
                <w:szCs w:val="24"/>
              </w:rPr>
              <w:t>Performance and Evaluation Measurement Section</w:t>
            </w:r>
            <w:r w:rsidR="009A43EE">
              <w:rPr>
                <w:rFonts w:eastAsia="Calibri"/>
                <w:b/>
                <w:spacing w:val="-1"/>
                <w:szCs w:val="24"/>
              </w:rPr>
              <w:t xml:space="preserve"> of this NOFO.</w:t>
            </w:r>
          </w:p>
          <w:p w14:paraId="17AAF178" w14:textId="77777777" w:rsidR="00C7180E" w:rsidRDefault="00C7180E" w:rsidP="001B5F26">
            <w:pPr>
              <w:widowControl w:val="0"/>
              <w:spacing w:after="0"/>
              <w:ind w:left="100" w:right="323"/>
              <w:rPr>
                <w:rFonts w:eastAsia="Calibri"/>
                <w:b/>
                <w:spacing w:val="-1"/>
                <w:szCs w:val="24"/>
              </w:rPr>
            </w:pPr>
          </w:p>
          <w:p w14:paraId="1C5324B4" w14:textId="77777777" w:rsidR="00C7180E" w:rsidRDefault="00C7180E" w:rsidP="001B5F26">
            <w:pPr>
              <w:widowControl w:val="0"/>
              <w:spacing w:after="0"/>
              <w:ind w:left="100" w:right="323"/>
              <w:rPr>
                <w:rFonts w:eastAsia="Calibri"/>
                <w:b/>
                <w:spacing w:val="-1"/>
                <w:szCs w:val="24"/>
              </w:rPr>
            </w:pPr>
          </w:p>
          <w:p w14:paraId="207EDBC8" w14:textId="13FE42BE" w:rsidR="00C7180E" w:rsidRPr="00822F46" w:rsidRDefault="00C7180E" w:rsidP="001B5F26">
            <w:pPr>
              <w:widowControl w:val="0"/>
              <w:spacing w:after="0"/>
              <w:ind w:left="100" w:right="323"/>
              <w:rPr>
                <w:rFonts w:eastAsia="Calibri"/>
                <w:spacing w:val="-1"/>
              </w:rPr>
            </w:pPr>
          </w:p>
        </w:tc>
      </w:tr>
      <w:tr w:rsidR="002F2BF9" w:rsidRPr="00DD537A" w14:paraId="21C70A0D" w14:textId="77777777" w:rsidTr="00CF6322">
        <w:tc>
          <w:tcPr>
            <w:tcW w:w="5418" w:type="dxa"/>
            <w:shd w:val="clear" w:color="auto" w:fill="E0E0E0"/>
          </w:tcPr>
          <w:p w14:paraId="6431A1AC" w14:textId="77777777" w:rsidR="002F2BF9" w:rsidRPr="00822F46" w:rsidRDefault="002F2BF9" w:rsidP="00CF6322">
            <w:pPr>
              <w:widowControl w:val="0"/>
              <w:spacing w:after="0"/>
              <w:ind w:left="97" w:right="349"/>
              <w:jc w:val="center"/>
              <w:rPr>
                <w:b/>
                <w:szCs w:val="24"/>
              </w:rPr>
            </w:pPr>
            <w:r w:rsidRPr="00822F46">
              <w:rPr>
                <w:b/>
                <w:szCs w:val="24"/>
              </w:rPr>
              <w:lastRenderedPageBreak/>
              <w:t>Requirement 6: Entity Eligible to Receive Federal Grants</w:t>
            </w:r>
          </w:p>
        </w:tc>
        <w:tc>
          <w:tcPr>
            <w:tcW w:w="4297" w:type="dxa"/>
            <w:shd w:val="clear" w:color="auto" w:fill="E0E0E0"/>
          </w:tcPr>
          <w:p w14:paraId="5F141DC5" w14:textId="77777777" w:rsidR="002F2BF9" w:rsidRPr="00822F46" w:rsidRDefault="002F2BF9" w:rsidP="00CF6322">
            <w:pPr>
              <w:widowControl w:val="0"/>
              <w:spacing w:after="0"/>
              <w:ind w:left="100" w:right="255"/>
              <w:jc w:val="center"/>
              <w:rPr>
                <w:rFonts w:eastAsia="Calibri"/>
                <w:b/>
                <w:spacing w:val="-1"/>
                <w:szCs w:val="24"/>
              </w:rPr>
            </w:pPr>
            <w:r w:rsidRPr="00822F46">
              <w:rPr>
                <w:rFonts w:eastAsia="Calibri"/>
                <w:b/>
                <w:spacing w:val="-1"/>
                <w:szCs w:val="24"/>
              </w:rPr>
              <w:t>Evidence Required</w:t>
            </w:r>
          </w:p>
        </w:tc>
      </w:tr>
      <w:tr w:rsidR="002F2BF9" w:rsidRPr="00DD537A" w14:paraId="426F42B6" w14:textId="77777777" w:rsidTr="00CF6322">
        <w:tc>
          <w:tcPr>
            <w:tcW w:w="5418" w:type="dxa"/>
            <w:shd w:val="clear" w:color="auto" w:fill="auto"/>
          </w:tcPr>
          <w:p w14:paraId="6BD95562" w14:textId="77777777" w:rsidR="002F2BF9" w:rsidRPr="00822F46" w:rsidRDefault="002F2BF9" w:rsidP="00CF6322">
            <w:pPr>
              <w:widowControl w:val="0"/>
              <w:spacing w:after="0"/>
              <w:ind w:left="97" w:right="119"/>
              <w:rPr>
                <w:rFonts w:eastAsia="Calibri"/>
                <w:szCs w:val="24"/>
              </w:rPr>
            </w:pPr>
            <w:r w:rsidRPr="00822F46">
              <w:rPr>
                <w:rFonts w:eastAsia="Calibri"/>
                <w:szCs w:val="24"/>
              </w:rPr>
              <w:t>The</w:t>
            </w:r>
            <w:r w:rsidRPr="00822F46">
              <w:rPr>
                <w:rFonts w:eastAsia="Calibri"/>
                <w:spacing w:val="-2"/>
                <w:szCs w:val="24"/>
              </w:rPr>
              <w:t xml:space="preserve"> </w:t>
            </w:r>
            <w:r w:rsidRPr="00822F46">
              <w:rPr>
                <w:rFonts w:eastAsia="Calibri"/>
                <w:spacing w:val="-1"/>
                <w:szCs w:val="24"/>
              </w:rPr>
              <w:t>applicant</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pacing w:val="-1"/>
                <w:szCs w:val="24"/>
              </w:rPr>
              <w:t xml:space="preserve"> demonstrate</w:t>
            </w:r>
            <w:r w:rsidRPr="00822F46">
              <w:rPr>
                <w:rFonts w:eastAsia="Calibri"/>
                <w:szCs w:val="24"/>
              </w:rPr>
              <w:t xml:space="preserve"> </w:t>
            </w:r>
            <w:r w:rsidRPr="00822F46">
              <w:rPr>
                <w:rFonts w:eastAsia="Calibri"/>
                <w:spacing w:val="-1"/>
                <w:szCs w:val="24"/>
              </w:rPr>
              <w:t>that</w:t>
            </w:r>
            <w:r w:rsidRPr="00822F46">
              <w:rPr>
                <w:rFonts w:eastAsia="Calibri"/>
                <w:szCs w:val="24"/>
              </w:rPr>
              <w:t xml:space="preserve"> the</w:t>
            </w:r>
            <w:r w:rsidRPr="00822F46">
              <w:rPr>
                <w:rFonts w:eastAsia="Calibri"/>
                <w:spacing w:val="-1"/>
                <w:szCs w:val="24"/>
              </w:rPr>
              <w:t xml:space="preserve"> </w:t>
            </w:r>
            <w:r w:rsidRPr="00822F46">
              <w:rPr>
                <w:rFonts w:eastAsia="Calibri"/>
                <w:szCs w:val="24"/>
              </w:rPr>
              <w:t>coalition is</w:t>
            </w:r>
            <w:r w:rsidRPr="00822F46">
              <w:rPr>
                <w:rFonts w:eastAsia="Calibri"/>
                <w:spacing w:val="37"/>
                <w:szCs w:val="24"/>
              </w:rPr>
              <w:t xml:space="preserve"> </w:t>
            </w:r>
            <w:r w:rsidRPr="00822F46">
              <w:rPr>
                <w:rFonts w:eastAsia="Calibri"/>
                <w:spacing w:val="-1"/>
                <w:szCs w:val="24"/>
              </w:rPr>
              <w:t>an</w:t>
            </w:r>
            <w:r w:rsidRPr="00822F46">
              <w:rPr>
                <w:rFonts w:eastAsia="Calibri"/>
                <w:szCs w:val="24"/>
              </w:rPr>
              <w:t xml:space="preserve"> </w:t>
            </w:r>
            <w:r w:rsidRPr="00822F46">
              <w:rPr>
                <w:rFonts w:eastAsia="Calibri"/>
                <w:spacing w:val="-1"/>
                <w:szCs w:val="24"/>
              </w:rPr>
              <w:t>ongoing concern</w:t>
            </w:r>
            <w:r w:rsidRPr="00822F46">
              <w:rPr>
                <w:rFonts w:eastAsia="Calibri"/>
                <w:szCs w:val="24"/>
              </w:rPr>
              <w:t xml:space="preserve"> </w:t>
            </w:r>
            <w:r w:rsidRPr="00822F46">
              <w:rPr>
                <w:rFonts w:eastAsia="Calibri"/>
                <w:spacing w:val="1"/>
                <w:szCs w:val="24"/>
              </w:rPr>
              <w:t>by</w:t>
            </w:r>
            <w:r w:rsidRPr="00822F46">
              <w:rPr>
                <w:rFonts w:eastAsia="Calibri"/>
                <w:spacing w:val="-5"/>
                <w:szCs w:val="24"/>
              </w:rPr>
              <w:t xml:space="preserve"> </w:t>
            </w:r>
            <w:r w:rsidRPr="00822F46">
              <w:rPr>
                <w:rFonts w:eastAsia="Calibri"/>
                <w:spacing w:val="-1"/>
                <w:szCs w:val="24"/>
              </w:rPr>
              <w:t xml:space="preserve">demonstrating </w:t>
            </w:r>
            <w:r w:rsidRPr="00822F46">
              <w:rPr>
                <w:rFonts w:eastAsia="Calibri"/>
                <w:b/>
                <w:szCs w:val="24"/>
              </w:rPr>
              <w:t>that</w:t>
            </w:r>
            <w:r w:rsidRPr="00822F46">
              <w:rPr>
                <w:rFonts w:eastAsia="Calibri"/>
                <w:b/>
                <w:spacing w:val="1"/>
                <w:szCs w:val="24"/>
              </w:rPr>
              <w:t xml:space="preserve"> </w:t>
            </w:r>
            <w:r w:rsidRPr="00822F46">
              <w:rPr>
                <w:rFonts w:eastAsia="Calibri"/>
                <w:b/>
                <w:szCs w:val="24"/>
              </w:rPr>
              <w:t>the</w:t>
            </w:r>
            <w:r w:rsidRPr="00822F46">
              <w:rPr>
                <w:rFonts w:eastAsia="Calibri"/>
                <w:b/>
                <w:spacing w:val="52"/>
                <w:szCs w:val="24"/>
              </w:rPr>
              <w:t xml:space="preserve"> </w:t>
            </w:r>
            <w:r w:rsidRPr="00822F46">
              <w:rPr>
                <w:rFonts w:eastAsia="Calibri"/>
                <w:b/>
                <w:spacing w:val="-1"/>
                <w:szCs w:val="24"/>
              </w:rPr>
              <w:t>coalition</w:t>
            </w:r>
            <w:r w:rsidRPr="00822F46">
              <w:rPr>
                <w:rFonts w:eastAsia="Calibri"/>
                <w:b/>
                <w:szCs w:val="24"/>
              </w:rPr>
              <w:t xml:space="preserve"> is a </w:t>
            </w:r>
            <w:r w:rsidRPr="00822F46">
              <w:rPr>
                <w:rFonts w:eastAsia="Calibri"/>
                <w:b/>
                <w:spacing w:val="-1"/>
                <w:szCs w:val="24"/>
              </w:rPr>
              <w:t>non-profit</w:t>
            </w:r>
            <w:r w:rsidRPr="00822F46">
              <w:rPr>
                <w:rFonts w:eastAsia="Calibri"/>
                <w:b/>
                <w:spacing w:val="-3"/>
                <w:szCs w:val="24"/>
              </w:rPr>
              <w:t xml:space="preserve"> </w:t>
            </w:r>
            <w:r w:rsidRPr="00822F46">
              <w:rPr>
                <w:rFonts w:eastAsia="Calibri"/>
                <w:b/>
                <w:spacing w:val="-1"/>
                <w:szCs w:val="24"/>
              </w:rPr>
              <w:t>organization</w:t>
            </w:r>
            <w:r w:rsidRPr="00822F46">
              <w:rPr>
                <w:rFonts w:eastAsia="Calibri"/>
                <w:b/>
                <w:spacing w:val="1"/>
                <w:szCs w:val="24"/>
              </w:rPr>
              <w:t xml:space="preserve"> </w:t>
            </w:r>
            <w:r w:rsidRPr="00822F46">
              <w:rPr>
                <w:rFonts w:eastAsia="Calibri"/>
                <w:b/>
                <w:szCs w:val="24"/>
              </w:rPr>
              <w:t>or</w:t>
            </w:r>
            <w:r w:rsidRPr="00822F46">
              <w:rPr>
                <w:rFonts w:eastAsia="Calibri"/>
                <w:b/>
                <w:spacing w:val="-1"/>
                <w:szCs w:val="24"/>
              </w:rPr>
              <w:t xml:space="preserve"> </w:t>
            </w:r>
            <w:r w:rsidRPr="00822F46">
              <w:rPr>
                <w:rFonts w:eastAsia="Calibri"/>
                <w:b/>
                <w:szCs w:val="24"/>
              </w:rPr>
              <w:t>has</w:t>
            </w:r>
            <w:r w:rsidRPr="00822F46">
              <w:rPr>
                <w:rFonts w:eastAsia="Calibri"/>
                <w:b/>
                <w:spacing w:val="49"/>
                <w:szCs w:val="24"/>
              </w:rPr>
              <w:t xml:space="preserve"> </w:t>
            </w:r>
            <w:proofErr w:type="gramStart"/>
            <w:r w:rsidRPr="00822F46">
              <w:rPr>
                <w:rFonts w:eastAsia="Calibri"/>
                <w:b/>
                <w:spacing w:val="-1"/>
                <w:szCs w:val="24"/>
              </w:rPr>
              <w:t>made arrangements</w:t>
            </w:r>
            <w:proofErr w:type="gramEnd"/>
            <w:r w:rsidRPr="00822F46">
              <w:rPr>
                <w:rFonts w:eastAsia="Calibri"/>
                <w:b/>
                <w:szCs w:val="24"/>
              </w:rPr>
              <w:t xml:space="preserve"> with a legal </w:t>
            </w:r>
            <w:r w:rsidRPr="00822F46">
              <w:rPr>
                <w:rFonts w:eastAsia="Calibri"/>
                <w:b/>
                <w:spacing w:val="-1"/>
                <w:szCs w:val="24"/>
              </w:rPr>
              <w:t>entity</w:t>
            </w:r>
            <w:r w:rsidRPr="00822F46">
              <w:rPr>
                <w:rFonts w:eastAsia="Calibri"/>
                <w:b/>
                <w:szCs w:val="24"/>
              </w:rPr>
              <w:t xml:space="preserve"> that is</w:t>
            </w:r>
            <w:r w:rsidRPr="00822F46">
              <w:rPr>
                <w:rFonts w:eastAsia="Calibri"/>
                <w:b/>
                <w:spacing w:val="33"/>
                <w:szCs w:val="24"/>
              </w:rPr>
              <w:t xml:space="preserve"> </w:t>
            </w:r>
            <w:r w:rsidRPr="00822F46">
              <w:rPr>
                <w:rFonts w:eastAsia="Calibri"/>
                <w:szCs w:val="24"/>
              </w:rPr>
              <w:t xml:space="preserve">eligible </w:t>
            </w:r>
            <w:r w:rsidRPr="00822F46">
              <w:rPr>
                <w:rFonts w:eastAsia="Calibri"/>
                <w:spacing w:val="-1"/>
                <w:szCs w:val="24"/>
              </w:rPr>
              <w:t>to</w:t>
            </w:r>
            <w:r w:rsidRPr="00822F46">
              <w:rPr>
                <w:rFonts w:eastAsia="Calibri"/>
                <w:szCs w:val="24"/>
              </w:rPr>
              <w:t xml:space="preserve"> </w:t>
            </w:r>
            <w:r w:rsidRPr="00822F46">
              <w:rPr>
                <w:rFonts w:eastAsia="Calibri"/>
                <w:spacing w:val="-1"/>
                <w:szCs w:val="24"/>
              </w:rPr>
              <w:t>receive</w:t>
            </w:r>
            <w:r w:rsidRPr="00822F46">
              <w:rPr>
                <w:rFonts w:eastAsia="Calibri"/>
                <w:spacing w:val="2"/>
                <w:szCs w:val="24"/>
              </w:rPr>
              <w:t xml:space="preserve"> </w:t>
            </w:r>
            <w:r w:rsidRPr="00822F46">
              <w:rPr>
                <w:rFonts w:eastAsia="Calibri"/>
                <w:spacing w:val="-1"/>
                <w:szCs w:val="24"/>
              </w:rPr>
              <w:t>federal</w:t>
            </w:r>
            <w:r w:rsidRPr="00822F46">
              <w:rPr>
                <w:rFonts w:eastAsia="Calibri"/>
                <w:spacing w:val="1"/>
                <w:szCs w:val="24"/>
              </w:rPr>
              <w:t xml:space="preserve"> </w:t>
            </w:r>
            <w:r w:rsidRPr="00822F46">
              <w:rPr>
                <w:rFonts w:eastAsia="Calibri"/>
                <w:spacing w:val="-1"/>
                <w:szCs w:val="24"/>
              </w:rPr>
              <w:t>grants.</w:t>
            </w:r>
          </w:p>
          <w:p w14:paraId="0BAD8771" w14:textId="77777777" w:rsidR="002F2BF9" w:rsidRPr="00822F46" w:rsidRDefault="002F2BF9" w:rsidP="00CF6322">
            <w:pPr>
              <w:widowControl w:val="0"/>
              <w:spacing w:after="0" w:line="270" w:lineRule="exact"/>
              <w:ind w:left="97"/>
              <w:rPr>
                <w:rFonts w:eastAsia="Calibri"/>
                <w:szCs w:val="24"/>
              </w:rPr>
            </w:pPr>
            <w:r w:rsidRPr="00822F46">
              <w:rPr>
                <w:rFonts w:eastAsia="Calibri"/>
                <w:spacing w:val="4"/>
                <w:szCs w:val="24"/>
              </w:rPr>
              <w:t>(21</w:t>
            </w:r>
            <w:r w:rsidRPr="00822F46">
              <w:rPr>
                <w:rFonts w:eastAsia="Calibri"/>
                <w:spacing w:val="16"/>
                <w:szCs w:val="24"/>
              </w:rPr>
              <w:t xml:space="preserve"> </w:t>
            </w:r>
            <w:r w:rsidRPr="00822F46">
              <w:rPr>
                <w:rFonts w:eastAsia="Calibri"/>
                <w:spacing w:val="4"/>
                <w:szCs w:val="24"/>
              </w:rPr>
              <w:t>USC</w:t>
            </w:r>
            <w:r w:rsidRPr="00822F46">
              <w:rPr>
                <w:rFonts w:eastAsia="Calibri"/>
                <w:spacing w:val="17"/>
                <w:szCs w:val="24"/>
              </w:rPr>
              <w:t xml:space="preserve"> </w:t>
            </w:r>
            <w:r w:rsidRPr="00822F46">
              <w:rPr>
                <w:rFonts w:eastAsia="Calibri"/>
                <w:spacing w:val="5"/>
                <w:szCs w:val="24"/>
              </w:rPr>
              <w:t>1531</w:t>
            </w:r>
            <w:r w:rsidRPr="00822F46">
              <w:rPr>
                <w:rFonts w:eastAsia="Calibri"/>
                <w:spacing w:val="16"/>
                <w:szCs w:val="24"/>
              </w:rPr>
              <w:t xml:space="preserve"> </w:t>
            </w:r>
            <w:r w:rsidRPr="00822F46">
              <w:rPr>
                <w:rFonts w:eastAsia="Calibri"/>
                <w:spacing w:val="5"/>
                <w:szCs w:val="24"/>
              </w:rPr>
              <w:t>§1032</w:t>
            </w:r>
            <w:r w:rsidRPr="00822F46">
              <w:rPr>
                <w:rFonts w:eastAsia="Calibri"/>
                <w:spacing w:val="16"/>
                <w:szCs w:val="24"/>
              </w:rPr>
              <w:t xml:space="preserve"> </w:t>
            </w:r>
            <w:r w:rsidRPr="00822F46">
              <w:rPr>
                <w:rFonts w:eastAsia="Calibri"/>
                <w:spacing w:val="6"/>
                <w:szCs w:val="24"/>
              </w:rPr>
              <w:t>(a)(5)(A))</w:t>
            </w:r>
          </w:p>
          <w:p w14:paraId="1B31B0D3" w14:textId="77777777" w:rsidR="002F2BF9" w:rsidRPr="00822F46" w:rsidRDefault="002F2BF9" w:rsidP="00CF6322">
            <w:pPr>
              <w:spacing w:after="0"/>
              <w:rPr>
                <w:rFonts w:eastAsia="Calibri"/>
              </w:rPr>
            </w:pPr>
          </w:p>
          <w:p w14:paraId="301E3EDF" w14:textId="38C40A98" w:rsidR="009A43EE" w:rsidRPr="00177945" w:rsidRDefault="002F2BF9" w:rsidP="00816A3F">
            <w:pPr>
              <w:widowControl w:val="0"/>
              <w:spacing w:after="0" w:line="239" w:lineRule="auto"/>
              <w:ind w:left="97" w:right="271"/>
              <w:rPr>
                <w:rFonts w:eastAsia="Calibri"/>
                <w:szCs w:val="24"/>
              </w:rPr>
            </w:pP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 xml:space="preserve">eligible </w:t>
            </w:r>
            <w:r w:rsidRPr="00822F46">
              <w:rPr>
                <w:rFonts w:eastAsia="Calibri"/>
                <w:szCs w:val="24"/>
              </w:rPr>
              <w:t>to</w:t>
            </w:r>
            <w:r w:rsidRPr="00822F46">
              <w:rPr>
                <w:rFonts w:eastAsia="Calibri"/>
                <w:spacing w:val="2"/>
                <w:szCs w:val="24"/>
              </w:rPr>
              <w:t xml:space="preserve"> </w:t>
            </w:r>
            <w:r w:rsidRPr="00822F46">
              <w:rPr>
                <w:rFonts w:eastAsia="Calibri"/>
                <w:spacing w:val="-1"/>
                <w:szCs w:val="24"/>
              </w:rPr>
              <w:t>receive</w:t>
            </w:r>
            <w:r w:rsidRPr="00822F46">
              <w:rPr>
                <w:rFonts w:eastAsia="Calibri"/>
                <w:spacing w:val="1"/>
                <w:szCs w:val="24"/>
              </w:rPr>
              <w:t xml:space="preserve"> </w:t>
            </w:r>
            <w:r w:rsidRPr="00822F46">
              <w:rPr>
                <w:rFonts w:eastAsia="Calibri"/>
                <w:spacing w:val="-1"/>
                <w:szCs w:val="24"/>
              </w:rPr>
              <w:t>federal</w:t>
            </w:r>
            <w:r w:rsidRPr="00822F46">
              <w:rPr>
                <w:rFonts w:eastAsia="Calibri"/>
                <w:szCs w:val="24"/>
              </w:rPr>
              <w:t xml:space="preserve"> funds </w:t>
            </w:r>
            <w:r w:rsidRPr="00822F46">
              <w:rPr>
                <w:rFonts w:eastAsia="Calibri"/>
                <w:spacing w:val="-1"/>
                <w:szCs w:val="24"/>
              </w:rPr>
              <w:t>as</w:t>
            </w:r>
            <w:r w:rsidRPr="00822F46">
              <w:rPr>
                <w:rFonts w:eastAsia="Calibri"/>
                <w:spacing w:val="47"/>
                <w:szCs w:val="24"/>
              </w:rPr>
              <w:t xml:space="preserve"> </w:t>
            </w:r>
            <w:r w:rsidRPr="00822F46">
              <w:rPr>
                <w:rFonts w:eastAsia="Calibri"/>
                <w:spacing w:val="-1"/>
                <w:szCs w:val="24"/>
              </w:rPr>
              <w:t>DFC</w:t>
            </w:r>
            <w:r w:rsidRPr="00822F46">
              <w:rPr>
                <w:rFonts w:eastAsia="Calibri"/>
                <w:spacing w:val="2"/>
                <w:szCs w:val="24"/>
              </w:rPr>
              <w:t xml:space="preserve"> </w:t>
            </w:r>
            <w:r w:rsidRPr="00822F46">
              <w:rPr>
                <w:rFonts w:eastAsia="Calibri"/>
                <w:spacing w:val="-1"/>
                <w:szCs w:val="24"/>
              </w:rPr>
              <w:t>grant</w:t>
            </w:r>
            <w:r w:rsidRPr="00822F46">
              <w:rPr>
                <w:rFonts w:eastAsia="Calibri"/>
                <w:szCs w:val="24"/>
              </w:rPr>
              <w:t xml:space="preserve"> </w:t>
            </w:r>
            <w:r w:rsidRPr="00822F46">
              <w:rPr>
                <w:rFonts w:eastAsia="Calibri"/>
                <w:spacing w:val="-1"/>
                <w:szCs w:val="24"/>
              </w:rPr>
              <w:t>recipients</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zCs w:val="24"/>
              </w:rPr>
              <w:t xml:space="preserve"> be</w:t>
            </w:r>
            <w:r w:rsidRPr="00822F46">
              <w:rPr>
                <w:rFonts w:eastAsia="Calibri"/>
                <w:spacing w:val="-1"/>
                <w:szCs w:val="24"/>
              </w:rPr>
              <w:t xml:space="preserve"> </w:t>
            </w:r>
            <w:r w:rsidRPr="00822F46">
              <w:rPr>
                <w:rFonts w:eastAsia="Calibri"/>
                <w:szCs w:val="24"/>
              </w:rPr>
              <w:t>legally</w:t>
            </w:r>
            <w:r w:rsidRPr="00822F46">
              <w:rPr>
                <w:rFonts w:eastAsia="Calibri"/>
                <w:spacing w:val="-5"/>
                <w:szCs w:val="24"/>
              </w:rPr>
              <w:t xml:space="preserve"> </w:t>
            </w:r>
            <w:r w:rsidRPr="00822F46">
              <w:rPr>
                <w:rFonts w:eastAsia="Calibri"/>
                <w:spacing w:val="-1"/>
                <w:szCs w:val="24"/>
              </w:rPr>
              <w:t>recognized</w:t>
            </w:r>
            <w:r w:rsidRPr="00822F46">
              <w:rPr>
                <w:rFonts w:eastAsia="Calibri"/>
                <w:spacing w:val="45"/>
                <w:szCs w:val="24"/>
              </w:rPr>
              <w:t xml:space="preserve"> </w:t>
            </w:r>
            <w:r w:rsidRPr="00822F46">
              <w:rPr>
                <w:rFonts w:eastAsia="Calibri"/>
                <w:szCs w:val="24"/>
              </w:rPr>
              <w:t>domestic</w:t>
            </w:r>
            <w:r w:rsidRPr="00822F46">
              <w:rPr>
                <w:rFonts w:eastAsia="Calibri"/>
                <w:spacing w:val="-1"/>
                <w:szCs w:val="24"/>
              </w:rPr>
              <w:t xml:space="preserve"> </w:t>
            </w:r>
            <w:r w:rsidRPr="00822F46">
              <w:rPr>
                <w:rFonts w:eastAsia="Calibri"/>
                <w:szCs w:val="24"/>
              </w:rPr>
              <w:t>public</w:t>
            </w:r>
            <w:r w:rsidRPr="00822F46">
              <w:rPr>
                <w:rFonts w:eastAsia="Calibri"/>
                <w:spacing w:val="-1"/>
                <w:szCs w:val="24"/>
              </w:rPr>
              <w:t xml:space="preserve"> </w:t>
            </w:r>
            <w:r w:rsidRPr="00822F46">
              <w:rPr>
                <w:rFonts w:eastAsia="Calibri"/>
                <w:szCs w:val="24"/>
              </w:rPr>
              <w:t>or private</w:t>
            </w:r>
            <w:r w:rsidRPr="00822F46">
              <w:rPr>
                <w:rFonts w:eastAsia="Calibri"/>
                <w:spacing w:val="-1"/>
                <w:szCs w:val="24"/>
              </w:rPr>
              <w:t xml:space="preserve"> nonprofit</w:t>
            </w:r>
            <w:r w:rsidRPr="00822F46">
              <w:rPr>
                <w:rFonts w:eastAsia="Calibri"/>
                <w:szCs w:val="24"/>
              </w:rPr>
              <w:t xml:space="preserve"> </w:t>
            </w:r>
            <w:r w:rsidRPr="00822F46">
              <w:rPr>
                <w:rFonts w:eastAsia="Calibri"/>
                <w:spacing w:val="-1"/>
                <w:szCs w:val="24"/>
              </w:rPr>
              <w:t>entities</w:t>
            </w:r>
            <w:r>
              <w:rPr>
                <w:rFonts w:eastAsia="Calibri"/>
                <w:spacing w:val="-1"/>
                <w:szCs w:val="24"/>
              </w:rPr>
              <w:t xml:space="preserve">.  </w:t>
            </w:r>
            <w:r w:rsidRPr="00822F46">
              <w:rPr>
                <w:rFonts w:eastAsia="Calibri"/>
                <w:spacing w:val="-1"/>
                <w:szCs w:val="24"/>
              </w:rPr>
              <w:t>For</w:t>
            </w:r>
            <w:r w:rsidRPr="00822F46">
              <w:rPr>
                <w:rFonts w:eastAsia="Calibri"/>
                <w:spacing w:val="31"/>
                <w:szCs w:val="24"/>
              </w:rPr>
              <w:t xml:space="preserve"> </w:t>
            </w:r>
            <w:r w:rsidRPr="00822F46">
              <w:rPr>
                <w:rFonts w:eastAsia="Calibri"/>
                <w:spacing w:val="-1"/>
                <w:szCs w:val="24"/>
              </w:rPr>
              <w:t>example,</w:t>
            </w:r>
            <w:r w:rsidRPr="00822F46">
              <w:rPr>
                <w:rFonts w:eastAsia="Calibri"/>
                <w:szCs w:val="24"/>
              </w:rPr>
              <w:t xml:space="preserve"> state</w:t>
            </w:r>
            <w:r w:rsidRPr="00822F46">
              <w:rPr>
                <w:rFonts w:eastAsia="Calibri"/>
                <w:spacing w:val="-1"/>
                <w:szCs w:val="24"/>
              </w:rPr>
              <w:t xml:space="preserve"> and</w:t>
            </w:r>
            <w:r w:rsidRPr="00822F46">
              <w:rPr>
                <w:rFonts w:eastAsia="Calibri"/>
                <w:szCs w:val="24"/>
              </w:rPr>
              <w:t xml:space="preserve"> </w:t>
            </w:r>
            <w:r w:rsidRPr="00822F46">
              <w:rPr>
                <w:rFonts w:eastAsia="Calibri"/>
                <w:spacing w:val="-1"/>
                <w:szCs w:val="24"/>
              </w:rPr>
              <w:t>local</w:t>
            </w:r>
            <w:r w:rsidRPr="00822F46">
              <w:rPr>
                <w:rFonts w:eastAsia="Calibri"/>
                <w:spacing w:val="2"/>
                <w:szCs w:val="24"/>
              </w:rPr>
              <w:t xml:space="preserve"> </w:t>
            </w:r>
            <w:r w:rsidRPr="00822F46">
              <w:rPr>
                <w:rFonts w:eastAsia="Calibri"/>
                <w:spacing w:val="-1"/>
                <w:szCs w:val="24"/>
              </w:rPr>
              <w:t>governments,</w:t>
            </w:r>
            <w:r w:rsidRPr="00822F46">
              <w:rPr>
                <w:rFonts w:eastAsia="Calibri"/>
                <w:szCs w:val="24"/>
              </w:rPr>
              <w:t xml:space="preserve"> federally</w:t>
            </w:r>
            <w:r w:rsidRPr="00822F46">
              <w:rPr>
                <w:rFonts w:eastAsia="Calibri"/>
                <w:spacing w:val="45"/>
                <w:szCs w:val="24"/>
              </w:rPr>
              <w:t xml:space="preserve"> </w:t>
            </w:r>
            <w:r w:rsidRPr="00822F46">
              <w:rPr>
                <w:rFonts w:eastAsia="Calibri"/>
                <w:spacing w:val="-1"/>
                <w:szCs w:val="24"/>
              </w:rPr>
              <w:t>recognized</w:t>
            </w:r>
            <w:r w:rsidRPr="00822F46">
              <w:rPr>
                <w:rFonts w:eastAsia="Calibri"/>
                <w:szCs w:val="24"/>
              </w:rPr>
              <w:t xml:space="preserve"> </w:t>
            </w:r>
            <w:r w:rsidRPr="00822F46">
              <w:rPr>
                <w:rFonts w:eastAsia="Calibri"/>
                <w:spacing w:val="-1"/>
                <w:szCs w:val="24"/>
              </w:rPr>
              <w:t>tribes,</w:t>
            </w:r>
            <w:r w:rsidRPr="00822F46">
              <w:rPr>
                <w:rFonts w:eastAsia="Calibri"/>
                <w:szCs w:val="24"/>
              </w:rPr>
              <w:t xml:space="preserve"> state</w:t>
            </w:r>
            <w:r w:rsidRPr="00822F46">
              <w:rPr>
                <w:rFonts w:eastAsia="Calibri"/>
                <w:spacing w:val="-1"/>
                <w:szCs w:val="24"/>
              </w:rPr>
              <w:t xml:space="preserve"> recognized</w:t>
            </w:r>
            <w:r w:rsidRPr="00822F46">
              <w:rPr>
                <w:rFonts w:eastAsia="Calibri"/>
                <w:szCs w:val="24"/>
              </w:rPr>
              <w:t xml:space="preserve"> tribes, urban</w:t>
            </w:r>
            <w:r w:rsidRPr="00822F46">
              <w:rPr>
                <w:rFonts w:eastAsia="Calibri"/>
                <w:spacing w:val="41"/>
                <w:szCs w:val="24"/>
              </w:rPr>
              <w:t xml:space="preserve"> </w:t>
            </w:r>
            <w:r w:rsidRPr="00822F46">
              <w:rPr>
                <w:rFonts w:eastAsia="Calibri"/>
                <w:spacing w:val="-1"/>
                <w:szCs w:val="24"/>
              </w:rPr>
              <w:t>Indian</w:t>
            </w:r>
            <w:r w:rsidRPr="00822F46">
              <w:rPr>
                <w:rFonts w:eastAsia="Calibri"/>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(as</w:t>
            </w:r>
            <w:r w:rsidRPr="00822F46">
              <w:rPr>
                <w:rFonts w:eastAsia="Calibri"/>
                <w:spacing w:val="2"/>
                <w:szCs w:val="24"/>
              </w:rPr>
              <w:t xml:space="preserve"> </w:t>
            </w:r>
            <w:r w:rsidRPr="00822F46">
              <w:rPr>
                <w:rFonts w:eastAsia="Calibri"/>
                <w:spacing w:val="-1"/>
                <w:szCs w:val="24"/>
              </w:rPr>
              <w:t>defined</w:t>
            </w:r>
            <w:r w:rsidRPr="00822F46">
              <w:rPr>
                <w:rFonts w:eastAsia="Calibri"/>
                <w:szCs w:val="24"/>
              </w:rPr>
              <w:t xml:space="preserve"> in </w:t>
            </w:r>
            <w:r w:rsidRPr="00822F46">
              <w:rPr>
                <w:rFonts w:eastAsia="Calibri"/>
                <w:spacing w:val="-1"/>
                <w:szCs w:val="24"/>
              </w:rPr>
              <w:t>P.L</w:t>
            </w:r>
            <w:r>
              <w:rPr>
                <w:rFonts w:eastAsia="Calibri"/>
                <w:spacing w:val="-1"/>
                <w:szCs w:val="24"/>
              </w:rPr>
              <w:t xml:space="preserve">.  </w:t>
            </w:r>
            <w:r w:rsidRPr="00822F46">
              <w:rPr>
                <w:rFonts w:eastAsia="Calibri"/>
                <w:szCs w:val="24"/>
              </w:rPr>
              <w:t>94-437, as</w:t>
            </w:r>
            <w:r w:rsidRPr="00822F46">
              <w:rPr>
                <w:rFonts w:eastAsia="Calibri"/>
                <w:spacing w:val="47"/>
                <w:szCs w:val="24"/>
              </w:rPr>
              <w:t xml:space="preserve"> </w:t>
            </w:r>
            <w:r w:rsidRPr="00822F46">
              <w:rPr>
                <w:rFonts w:eastAsia="Calibri"/>
                <w:spacing w:val="-1"/>
                <w:szCs w:val="24"/>
              </w:rPr>
              <w:t>amended),</w:t>
            </w:r>
            <w:r w:rsidRPr="00822F46">
              <w:rPr>
                <w:rFonts w:eastAsia="Calibri"/>
                <w:szCs w:val="24"/>
              </w:rPr>
              <w:t xml:space="preserve"> public</w:t>
            </w:r>
            <w:r w:rsidRPr="00822F46">
              <w:rPr>
                <w:rFonts w:eastAsia="Calibri"/>
                <w:spacing w:val="-1"/>
                <w:szCs w:val="24"/>
              </w:rPr>
              <w:t xml:space="preserve"> </w:t>
            </w:r>
            <w:r w:rsidRPr="00822F46">
              <w:rPr>
                <w:rFonts w:eastAsia="Calibri"/>
                <w:spacing w:val="1"/>
                <w:szCs w:val="24"/>
              </w:rPr>
              <w:t>or</w:t>
            </w:r>
            <w:r w:rsidRPr="00822F46">
              <w:rPr>
                <w:rFonts w:eastAsia="Calibri"/>
                <w:szCs w:val="24"/>
              </w:rPr>
              <w:t xml:space="preserve"> </w:t>
            </w:r>
            <w:r w:rsidRPr="00822F46">
              <w:rPr>
                <w:rFonts w:eastAsia="Calibri"/>
                <w:spacing w:val="-1"/>
                <w:szCs w:val="24"/>
              </w:rPr>
              <w:t>private</w:t>
            </w:r>
            <w:r w:rsidRPr="00822F46">
              <w:rPr>
                <w:rFonts w:eastAsia="Calibri"/>
                <w:szCs w:val="24"/>
              </w:rPr>
              <w:t xml:space="preserve"> </w:t>
            </w:r>
            <w:r w:rsidRPr="00822F46">
              <w:rPr>
                <w:rFonts w:eastAsia="Calibri"/>
                <w:spacing w:val="-1"/>
                <w:szCs w:val="24"/>
              </w:rPr>
              <w:t>universities</w:t>
            </w:r>
            <w:r w:rsidRPr="00822F46">
              <w:rPr>
                <w:rFonts w:eastAsia="Calibri"/>
                <w:szCs w:val="24"/>
              </w:rPr>
              <w:t xml:space="preserve"> and</w:t>
            </w:r>
            <w:r w:rsidRPr="00822F46">
              <w:rPr>
                <w:rFonts w:eastAsia="Calibri"/>
                <w:spacing w:val="43"/>
                <w:szCs w:val="24"/>
              </w:rPr>
              <w:t xml:space="preserve"> </w:t>
            </w:r>
            <w:r w:rsidRPr="00822F46">
              <w:rPr>
                <w:rFonts w:eastAsia="Calibri"/>
                <w:spacing w:val="-1"/>
                <w:szCs w:val="24"/>
              </w:rPr>
              <w:t>colleges,</w:t>
            </w:r>
            <w:r w:rsidRPr="00822F46">
              <w:rPr>
                <w:rFonts w:eastAsia="Calibri"/>
                <w:szCs w:val="24"/>
              </w:rPr>
              <w:t xml:space="preserve"> </w:t>
            </w:r>
            <w:r w:rsidRPr="00822F46">
              <w:rPr>
                <w:rFonts w:eastAsia="Calibri"/>
                <w:spacing w:val="-1"/>
                <w:szCs w:val="24"/>
              </w:rPr>
              <w:t>professional</w:t>
            </w:r>
            <w:r w:rsidRPr="00822F46">
              <w:rPr>
                <w:rFonts w:eastAsia="Calibri"/>
                <w:szCs w:val="24"/>
              </w:rPr>
              <w:t xml:space="preserve"> associations, voluntary</w:t>
            </w:r>
            <w:r w:rsidRPr="00822F46">
              <w:rPr>
                <w:rFonts w:eastAsia="Calibri"/>
                <w:spacing w:val="35"/>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self-help</w:t>
            </w:r>
            <w:r w:rsidRPr="00822F46">
              <w:rPr>
                <w:rFonts w:eastAsia="Calibri"/>
                <w:spacing w:val="2"/>
                <w:szCs w:val="24"/>
              </w:rPr>
              <w:t xml:space="preserve"> </w:t>
            </w:r>
            <w:r w:rsidRPr="00822F46">
              <w:rPr>
                <w:rFonts w:eastAsia="Calibri"/>
                <w:spacing w:val="-1"/>
                <w:szCs w:val="24"/>
              </w:rPr>
              <w:t>groups,</w:t>
            </w:r>
            <w:r w:rsidRPr="00822F46">
              <w:rPr>
                <w:rFonts w:eastAsia="Calibri"/>
                <w:szCs w:val="24"/>
              </w:rPr>
              <w:t xml:space="preserve"> </w:t>
            </w:r>
            <w:r w:rsidRPr="00822F46">
              <w:rPr>
                <w:rFonts w:eastAsia="Calibri"/>
                <w:spacing w:val="-1"/>
                <w:szCs w:val="24"/>
              </w:rPr>
              <w:t>consumer</w:t>
            </w:r>
            <w:r w:rsidRPr="00822F46">
              <w:rPr>
                <w:rFonts w:eastAsia="Calibri"/>
                <w:szCs w:val="24"/>
              </w:rPr>
              <w:t xml:space="preserve"> </w:t>
            </w:r>
            <w:r w:rsidRPr="00822F46">
              <w:rPr>
                <w:rFonts w:eastAsia="Calibri"/>
                <w:spacing w:val="-1"/>
                <w:szCs w:val="24"/>
              </w:rPr>
              <w:t>and</w:t>
            </w:r>
            <w:r w:rsidRPr="00822F46">
              <w:rPr>
                <w:rFonts w:eastAsia="Calibri"/>
                <w:spacing w:val="63"/>
                <w:szCs w:val="24"/>
              </w:rPr>
              <w:t xml:space="preserve"> </w:t>
            </w:r>
            <w:r w:rsidRPr="00822F46">
              <w:rPr>
                <w:rFonts w:eastAsia="Calibri"/>
                <w:spacing w:val="-1"/>
                <w:szCs w:val="24"/>
              </w:rPr>
              <w:t>provider</w:t>
            </w:r>
            <w:r w:rsidRPr="00822F46">
              <w:rPr>
                <w:rFonts w:eastAsia="Calibri"/>
                <w:spacing w:val="-2"/>
                <w:szCs w:val="24"/>
              </w:rPr>
              <w:t xml:space="preserve"> </w:t>
            </w:r>
            <w:r w:rsidRPr="00822F46">
              <w:rPr>
                <w:rFonts w:eastAsia="Calibri"/>
                <w:spacing w:val="-1"/>
                <w:szCs w:val="24"/>
              </w:rPr>
              <w:t>services-oriented</w:t>
            </w:r>
            <w:r w:rsidRPr="00822F46">
              <w:rPr>
                <w:rFonts w:eastAsia="Calibri"/>
                <w:szCs w:val="24"/>
              </w:rPr>
              <w:t xml:space="preserve"> </w:t>
            </w:r>
            <w:r w:rsidRPr="00822F46">
              <w:rPr>
                <w:rFonts w:eastAsia="Calibri"/>
                <w:spacing w:val="-1"/>
                <w:szCs w:val="24"/>
              </w:rPr>
              <w:t>constituency</w:t>
            </w:r>
            <w:r w:rsidRPr="00822F46">
              <w:rPr>
                <w:rFonts w:eastAsia="Calibri"/>
                <w:spacing w:val="-3"/>
                <w:szCs w:val="24"/>
              </w:rPr>
              <w:t xml:space="preserve"> </w:t>
            </w:r>
            <w:r w:rsidRPr="00822F46">
              <w:rPr>
                <w:rFonts w:eastAsia="Calibri"/>
                <w:szCs w:val="24"/>
              </w:rPr>
              <w:t>groups,</w:t>
            </w:r>
            <w:r w:rsidRPr="00822F46">
              <w:rPr>
                <w:rFonts w:eastAsia="Calibri"/>
                <w:spacing w:val="69"/>
                <w:szCs w:val="24"/>
              </w:rPr>
              <w:t xml:space="preserve"> </w:t>
            </w:r>
            <w:r w:rsidRPr="00822F46">
              <w:rPr>
                <w:rFonts w:eastAsia="Calibri"/>
                <w:spacing w:val="-1"/>
                <w:szCs w:val="24"/>
              </w:rPr>
              <w:t>community- and</w:t>
            </w:r>
            <w:r w:rsidRPr="00822F46">
              <w:rPr>
                <w:rFonts w:eastAsia="Calibri"/>
                <w:spacing w:val="2"/>
                <w:szCs w:val="24"/>
              </w:rPr>
              <w:t xml:space="preserve"> </w:t>
            </w:r>
            <w:r w:rsidRPr="00822F46">
              <w:rPr>
                <w:rFonts w:eastAsia="Calibri"/>
                <w:spacing w:val="-1"/>
                <w:szCs w:val="24"/>
              </w:rPr>
              <w:t>faith-based</w:t>
            </w:r>
            <w:r w:rsidRPr="00822F46">
              <w:rPr>
                <w:rFonts w:eastAsia="Calibri"/>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and</w:t>
            </w:r>
            <w:r w:rsidRPr="00822F46">
              <w:rPr>
                <w:rFonts w:eastAsia="Calibri"/>
                <w:spacing w:val="63"/>
                <w:szCs w:val="24"/>
              </w:rPr>
              <w:t xml:space="preserve"> </w:t>
            </w:r>
            <w:r w:rsidRPr="00822F46">
              <w:rPr>
                <w:rFonts w:eastAsia="Calibri"/>
                <w:szCs w:val="24"/>
              </w:rPr>
              <w:t xml:space="preserve">tribal </w:t>
            </w:r>
            <w:r w:rsidRPr="00822F46">
              <w:rPr>
                <w:rFonts w:eastAsia="Calibri"/>
                <w:spacing w:val="-1"/>
                <w:szCs w:val="24"/>
              </w:rPr>
              <w:t>organizations.</w:t>
            </w:r>
            <w:r w:rsidRPr="006F1D70">
              <w:rPr>
                <w:rFonts w:eastAsia="Calibri"/>
                <w:spacing w:val="-1"/>
                <w:szCs w:val="24"/>
                <w:highlight w:val="yellow"/>
              </w:rPr>
              <w:t xml:space="preserve"> </w:t>
            </w:r>
          </w:p>
        </w:tc>
        <w:tc>
          <w:tcPr>
            <w:tcW w:w="4297" w:type="dxa"/>
            <w:shd w:val="clear" w:color="auto" w:fill="auto"/>
          </w:tcPr>
          <w:p w14:paraId="135EB13A" w14:textId="77777777" w:rsidR="002F2BF9" w:rsidRPr="00822F46" w:rsidRDefault="002F2BF9" w:rsidP="00CF6322">
            <w:pPr>
              <w:widowControl w:val="0"/>
              <w:spacing w:after="0" w:line="269" w:lineRule="exact"/>
              <w:ind w:left="100"/>
              <w:rPr>
                <w:rFonts w:eastAsia="Calibri"/>
                <w:szCs w:val="24"/>
              </w:rPr>
            </w:pPr>
            <w:r w:rsidRPr="00822F46">
              <w:rPr>
                <w:rFonts w:eastAsia="Calibri"/>
                <w:spacing w:val="-1"/>
                <w:szCs w:val="24"/>
              </w:rPr>
              <w:t>Statement</w:t>
            </w:r>
            <w:r w:rsidRPr="00822F46">
              <w:rPr>
                <w:rFonts w:eastAsia="Calibri"/>
                <w:szCs w:val="24"/>
              </w:rPr>
              <w:t xml:space="preserve"> of</w:t>
            </w:r>
            <w:r w:rsidRPr="00822F46">
              <w:rPr>
                <w:rFonts w:eastAsia="Calibri"/>
                <w:spacing w:val="1"/>
                <w:szCs w:val="24"/>
              </w:rPr>
              <w:t xml:space="preserve"> </w:t>
            </w:r>
            <w:r w:rsidRPr="00822F46">
              <w:rPr>
                <w:rFonts w:eastAsia="Calibri"/>
                <w:spacing w:val="-2"/>
                <w:szCs w:val="24"/>
              </w:rPr>
              <w:t>Legal</w:t>
            </w:r>
            <w:r w:rsidRPr="00822F46">
              <w:rPr>
                <w:rFonts w:eastAsia="Calibri"/>
                <w:szCs w:val="24"/>
              </w:rPr>
              <w:t xml:space="preserve"> </w:t>
            </w:r>
            <w:r w:rsidRPr="00822F46">
              <w:rPr>
                <w:rFonts w:eastAsia="Calibri"/>
                <w:spacing w:val="-1"/>
                <w:szCs w:val="24"/>
              </w:rPr>
              <w:t>Eligibility.</w:t>
            </w:r>
          </w:p>
          <w:p w14:paraId="32C1CB19" w14:textId="77777777" w:rsidR="002F2BF9" w:rsidRPr="00822F46" w:rsidRDefault="002F2BF9" w:rsidP="00CF6322">
            <w:pPr>
              <w:spacing w:after="0"/>
              <w:rPr>
                <w:rFonts w:eastAsia="Calibri"/>
              </w:rPr>
            </w:pPr>
          </w:p>
          <w:p w14:paraId="4F994D6E" w14:textId="77777777" w:rsidR="002F2BF9" w:rsidRPr="00822F46" w:rsidRDefault="002F2BF9" w:rsidP="00CF6322">
            <w:pPr>
              <w:widowControl w:val="0"/>
              <w:spacing w:after="0" w:line="274" w:lineRule="exact"/>
              <w:ind w:left="100"/>
              <w:rPr>
                <w:rFonts w:eastAsia="Calibri"/>
                <w:szCs w:val="24"/>
              </w:rPr>
            </w:pPr>
            <w:r w:rsidRPr="00822F46">
              <w:rPr>
                <w:rFonts w:eastAsia="Calibri"/>
                <w:spacing w:val="-1"/>
                <w:szCs w:val="24"/>
              </w:rPr>
              <w:t>Where to</w:t>
            </w:r>
            <w:r w:rsidRPr="00822F46">
              <w:rPr>
                <w:rFonts w:eastAsia="Calibri"/>
                <w:szCs w:val="24"/>
              </w:rPr>
              <w:t xml:space="preserve"> </w:t>
            </w:r>
            <w:r w:rsidRPr="00822F46">
              <w:rPr>
                <w:rFonts w:eastAsia="Calibri"/>
                <w:spacing w:val="-1"/>
                <w:szCs w:val="24"/>
              </w:rPr>
              <w:t>Document:</w:t>
            </w:r>
          </w:p>
          <w:p w14:paraId="473C5C83" w14:textId="5765587E" w:rsidR="002F2BF9" w:rsidRPr="00822F46" w:rsidRDefault="002F2BF9" w:rsidP="00CF6322">
            <w:pPr>
              <w:widowControl w:val="0"/>
              <w:tabs>
                <w:tab w:val="left" w:pos="460"/>
              </w:tabs>
              <w:spacing w:after="0" w:line="239" w:lineRule="auto"/>
              <w:ind w:left="460" w:right="201" w:hanging="360"/>
              <w:rPr>
                <w:rFonts w:eastAsia="Calibri"/>
                <w:szCs w:val="24"/>
              </w:rPr>
            </w:pPr>
            <w:r w:rsidRPr="00822F46">
              <w:rPr>
                <w:rFonts w:eastAsia="Arial"/>
                <w:szCs w:val="24"/>
              </w:rPr>
              <w:t>-</w:t>
            </w:r>
            <w:r w:rsidRPr="00822F46">
              <w:rPr>
                <w:rFonts w:eastAsia="Arial"/>
                <w:szCs w:val="24"/>
              </w:rPr>
              <w:tab/>
            </w:r>
            <w:r w:rsidRPr="00822F46">
              <w:rPr>
                <w:rFonts w:eastAsia="Calibri"/>
                <w:b/>
                <w:spacing w:val="-1"/>
                <w:szCs w:val="24"/>
              </w:rPr>
              <w:t xml:space="preserve">Attachment </w:t>
            </w:r>
            <w:r w:rsidRPr="00822F46">
              <w:rPr>
                <w:rFonts w:eastAsia="Calibri"/>
                <w:b/>
                <w:szCs w:val="24"/>
              </w:rPr>
              <w:t xml:space="preserve">3 </w:t>
            </w:r>
            <w:r w:rsidRPr="00822F46">
              <w:rPr>
                <w:rFonts w:eastAsia="Calibri"/>
                <w:szCs w:val="24"/>
              </w:rPr>
              <w:t>–</w:t>
            </w:r>
            <w:r w:rsidRPr="00822F46">
              <w:rPr>
                <w:rFonts w:eastAsia="Calibri"/>
                <w:b/>
                <w:szCs w:val="24"/>
              </w:rPr>
              <w:t xml:space="preserve">Signed </w:t>
            </w:r>
            <w:r w:rsidRPr="00822F46">
              <w:rPr>
                <w:rFonts w:eastAsia="Calibri"/>
                <w:b/>
                <w:spacing w:val="-1"/>
                <w:szCs w:val="24"/>
              </w:rPr>
              <w:t xml:space="preserve">Assurance </w:t>
            </w:r>
            <w:r w:rsidRPr="00822F46">
              <w:rPr>
                <w:rFonts w:eastAsia="Calibri"/>
                <w:b/>
                <w:szCs w:val="24"/>
              </w:rPr>
              <w:t>of</w:t>
            </w:r>
            <w:r w:rsidRPr="00822F46">
              <w:rPr>
                <w:rFonts w:eastAsia="Calibri"/>
                <w:b/>
                <w:spacing w:val="29"/>
                <w:szCs w:val="24"/>
              </w:rPr>
              <w:t xml:space="preserve"> </w:t>
            </w:r>
            <w:r w:rsidRPr="00822F46">
              <w:rPr>
                <w:rFonts w:eastAsia="Calibri"/>
                <w:b/>
                <w:spacing w:val="-1"/>
                <w:szCs w:val="24"/>
              </w:rPr>
              <w:t>Legal</w:t>
            </w:r>
            <w:r w:rsidRPr="00822F46">
              <w:rPr>
                <w:rFonts w:eastAsia="Calibri"/>
                <w:b/>
                <w:szCs w:val="24"/>
              </w:rPr>
              <w:t xml:space="preserve"> </w:t>
            </w:r>
            <w:r w:rsidRPr="00822F46">
              <w:rPr>
                <w:rFonts w:eastAsia="Calibri"/>
                <w:b/>
                <w:spacing w:val="-1"/>
                <w:szCs w:val="24"/>
              </w:rPr>
              <w:t>Eligibility</w:t>
            </w:r>
            <w:r w:rsidRPr="00822F46">
              <w:rPr>
                <w:rFonts w:eastAsia="Calibri"/>
                <w:b/>
                <w:szCs w:val="24"/>
              </w:rPr>
              <w:t xml:space="preserve"> or</w:t>
            </w:r>
            <w:r w:rsidRPr="00822F46">
              <w:rPr>
                <w:rFonts w:eastAsia="Calibri"/>
                <w:b/>
                <w:spacing w:val="-1"/>
                <w:szCs w:val="24"/>
              </w:rPr>
              <w:t xml:space="preserve"> Memorandum</w:t>
            </w:r>
            <w:r w:rsidRPr="00822F46">
              <w:rPr>
                <w:rFonts w:eastAsia="Calibri"/>
                <w:b/>
                <w:spacing w:val="-4"/>
                <w:szCs w:val="24"/>
              </w:rPr>
              <w:t xml:space="preserve"> </w:t>
            </w:r>
            <w:r w:rsidRPr="00822F46">
              <w:rPr>
                <w:rFonts w:eastAsia="Calibri"/>
                <w:b/>
                <w:szCs w:val="24"/>
              </w:rPr>
              <w:t>of</w:t>
            </w:r>
            <w:r w:rsidRPr="00822F46">
              <w:rPr>
                <w:rFonts w:eastAsia="Calibri"/>
                <w:b/>
                <w:spacing w:val="39"/>
                <w:szCs w:val="24"/>
              </w:rPr>
              <w:t xml:space="preserve"> </w:t>
            </w:r>
            <w:r w:rsidRPr="00822F46">
              <w:rPr>
                <w:rFonts w:eastAsia="Calibri"/>
                <w:b/>
                <w:szCs w:val="24"/>
              </w:rPr>
              <w:t xml:space="preserve">Understanding </w:t>
            </w:r>
            <w:r w:rsidRPr="00822F46">
              <w:rPr>
                <w:rFonts w:eastAsia="Calibri"/>
                <w:b/>
                <w:spacing w:val="-1"/>
                <w:szCs w:val="24"/>
              </w:rPr>
              <w:t>(MOU)</w:t>
            </w:r>
            <w:r w:rsidRPr="00822F46">
              <w:rPr>
                <w:rFonts w:eastAsia="Calibri"/>
                <w:spacing w:val="-1"/>
                <w:szCs w:val="24"/>
              </w:rPr>
              <w:t xml:space="preserve"> between</w:t>
            </w:r>
            <w:r w:rsidRPr="00822F46">
              <w:rPr>
                <w:rFonts w:eastAsia="Calibri"/>
                <w:szCs w:val="24"/>
              </w:rPr>
              <w:t xml:space="preserve"> the</w:t>
            </w:r>
            <w:r w:rsidRPr="00822F46">
              <w:rPr>
                <w:rFonts w:eastAsia="Calibri"/>
                <w:spacing w:val="29"/>
                <w:szCs w:val="24"/>
              </w:rPr>
              <w:t xml:space="preserve"> </w:t>
            </w:r>
            <w:r w:rsidRPr="00822F46">
              <w:rPr>
                <w:rFonts w:eastAsia="Calibri"/>
                <w:spacing w:val="-1"/>
                <w:szCs w:val="24"/>
              </w:rPr>
              <w:t>applicant</w:t>
            </w:r>
            <w:r w:rsidRPr="00822F46">
              <w:rPr>
                <w:rFonts w:eastAsia="Calibri"/>
                <w:szCs w:val="24"/>
              </w:rPr>
              <w:t xml:space="preserve"> </w:t>
            </w:r>
            <w:r w:rsidRPr="00822F46">
              <w:rPr>
                <w:rFonts w:eastAsia="Calibri"/>
                <w:spacing w:val="-1"/>
                <w:szCs w:val="24"/>
              </w:rPr>
              <w:t>coalition</w:t>
            </w:r>
            <w:r w:rsidRPr="00822F46">
              <w:rPr>
                <w:rFonts w:eastAsia="Calibri"/>
                <w:szCs w:val="24"/>
              </w:rPr>
              <w:t xml:space="preserve"> </w:t>
            </w:r>
            <w:r w:rsidRPr="00822F46">
              <w:rPr>
                <w:rFonts w:eastAsia="Calibri"/>
                <w:spacing w:val="-1"/>
                <w:szCs w:val="24"/>
              </w:rPr>
              <w:t>and</w:t>
            </w:r>
            <w:r w:rsidRPr="00822F46">
              <w:rPr>
                <w:rFonts w:eastAsia="Calibri"/>
                <w:szCs w:val="24"/>
              </w:rPr>
              <w:t xml:space="preserve"> </w:t>
            </w:r>
            <w:r w:rsidR="009A43EE">
              <w:rPr>
                <w:rFonts w:eastAsia="Calibri"/>
                <w:spacing w:val="-1"/>
                <w:szCs w:val="24"/>
              </w:rPr>
              <w:t>legal applicant/grant award recipient</w:t>
            </w:r>
            <w:r w:rsidRPr="00822F46">
              <w:rPr>
                <w:rFonts w:eastAsia="Calibri"/>
                <w:spacing w:val="-1"/>
                <w:szCs w:val="24"/>
              </w:rPr>
              <w:t>.</w:t>
            </w:r>
          </w:p>
          <w:p w14:paraId="71B5E87A" w14:textId="77777777" w:rsidR="002F2BF9" w:rsidRPr="00822F46" w:rsidRDefault="002F2BF9" w:rsidP="00CF6322">
            <w:pPr>
              <w:widowControl w:val="0"/>
              <w:spacing w:before="5" w:after="0"/>
              <w:rPr>
                <w:rFonts w:eastAsia="Calibri"/>
                <w:szCs w:val="24"/>
              </w:rPr>
            </w:pPr>
          </w:p>
          <w:p w14:paraId="6AA476D2" w14:textId="4048B4AD" w:rsidR="002F2BF9" w:rsidRPr="00822F46" w:rsidRDefault="002F2BF9" w:rsidP="00CF6322">
            <w:pPr>
              <w:widowControl w:val="0"/>
              <w:spacing w:after="0"/>
              <w:ind w:left="100" w:right="255"/>
              <w:rPr>
                <w:rFonts w:eastAsia="Calibri"/>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w:t>
            </w:r>
            <w:r w:rsidR="00F85643" w:rsidRPr="00822F46">
              <w:rPr>
                <w:rFonts w:eastAsia="Calibri"/>
                <w:b/>
                <w:szCs w:val="24"/>
              </w:rPr>
              <w:t>please</w:t>
            </w:r>
            <w:r w:rsidR="00F85643" w:rsidRPr="00822F46">
              <w:rPr>
                <w:rFonts w:eastAsia="Calibri"/>
                <w:b/>
                <w:spacing w:val="-2"/>
                <w:szCs w:val="24"/>
              </w:rPr>
              <w:t xml:space="preserve"> </w:t>
            </w:r>
            <w:r w:rsidR="00F85643" w:rsidRPr="00822F46">
              <w:rPr>
                <w:rFonts w:eastAsia="Calibri"/>
                <w:b/>
                <w:spacing w:val="-1"/>
                <w:szCs w:val="24"/>
              </w:rPr>
              <w:t>refer</w:t>
            </w:r>
            <w:r w:rsidR="00F85643" w:rsidRPr="00822F46">
              <w:rPr>
                <w:rFonts w:eastAsia="Calibri"/>
                <w:b/>
                <w:spacing w:val="25"/>
                <w:szCs w:val="24"/>
              </w:rPr>
              <w:t xml:space="preserve"> </w:t>
            </w:r>
            <w:r w:rsidR="00F85643" w:rsidRPr="00822F46">
              <w:rPr>
                <w:rFonts w:eastAsia="Calibri"/>
                <w:b/>
                <w:szCs w:val="24"/>
              </w:rPr>
              <w:t>to</w:t>
            </w:r>
            <w:r w:rsidR="00F85643" w:rsidRPr="00822F46">
              <w:rPr>
                <w:rFonts w:eastAsia="Calibri"/>
                <w:b/>
                <w:spacing w:val="-1"/>
                <w:szCs w:val="24"/>
              </w:rPr>
              <w:t xml:space="preserve"> Section</w:t>
            </w:r>
            <w:r w:rsidR="00F85643" w:rsidRPr="00822F46">
              <w:rPr>
                <w:rFonts w:eastAsia="Calibri"/>
                <w:b/>
                <w:szCs w:val="24"/>
              </w:rPr>
              <w:t xml:space="preserve"> </w:t>
            </w:r>
            <w:r w:rsidR="00F85643">
              <w:rPr>
                <w:rFonts w:eastAsia="Calibri"/>
                <w:b/>
                <w:szCs w:val="24"/>
              </w:rPr>
              <w:t>C. Eligibility Information</w:t>
            </w:r>
            <w:r w:rsidR="009A43EE">
              <w:rPr>
                <w:rFonts w:eastAsia="Calibri"/>
                <w:b/>
                <w:szCs w:val="24"/>
              </w:rPr>
              <w:t xml:space="preserve"> and Attachment 3.</w:t>
            </w:r>
            <w:r w:rsidR="009A43EE" w:rsidRPr="00822F46">
              <w:rPr>
                <w:rFonts w:eastAsia="Calibri"/>
                <w:spacing w:val="-1"/>
                <w:szCs w:val="24"/>
              </w:rPr>
              <w:t xml:space="preserve"> </w:t>
            </w:r>
          </w:p>
        </w:tc>
      </w:tr>
      <w:tr w:rsidR="002F2BF9" w:rsidRPr="00DD537A" w14:paraId="6913A687" w14:textId="77777777" w:rsidTr="00CF6322">
        <w:tc>
          <w:tcPr>
            <w:tcW w:w="5418" w:type="dxa"/>
            <w:shd w:val="clear" w:color="auto" w:fill="E0E0E0"/>
          </w:tcPr>
          <w:p w14:paraId="415F1396" w14:textId="77777777" w:rsidR="002F2BF9" w:rsidRPr="00822F46" w:rsidRDefault="002F2BF9" w:rsidP="00CF6322">
            <w:pPr>
              <w:widowControl w:val="0"/>
              <w:spacing w:after="0"/>
              <w:ind w:left="97" w:right="119"/>
              <w:jc w:val="center"/>
              <w:rPr>
                <w:rFonts w:eastAsia="Calibri"/>
                <w:b/>
                <w:szCs w:val="24"/>
              </w:rPr>
            </w:pPr>
            <w:r w:rsidRPr="00822F46">
              <w:rPr>
                <w:rFonts w:eastAsia="Calibri"/>
                <w:b/>
                <w:szCs w:val="24"/>
              </w:rPr>
              <w:t>Requirement 7: Substantial Support from Non-Federal Sources</w:t>
            </w:r>
          </w:p>
        </w:tc>
        <w:tc>
          <w:tcPr>
            <w:tcW w:w="4297" w:type="dxa"/>
            <w:shd w:val="clear" w:color="auto" w:fill="E0E0E0"/>
          </w:tcPr>
          <w:p w14:paraId="777F48AA" w14:textId="77777777" w:rsidR="002F2BF9" w:rsidRPr="00822F46" w:rsidRDefault="002F2BF9" w:rsidP="00CF6322">
            <w:pPr>
              <w:widowControl w:val="0"/>
              <w:spacing w:after="0" w:line="269" w:lineRule="exact"/>
              <w:ind w:left="100"/>
              <w:jc w:val="center"/>
              <w:rPr>
                <w:rFonts w:eastAsia="Calibri"/>
                <w:b/>
                <w:spacing w:val="-1"/>
                <w:szCs w:val="24"/>
              </w:rPr>
            </w:pPr>
            <w:r w:rsidRPr="00822F46">
              <w:rPr>
                <w:rFonts w:eastAsia="Calibri"/>
                <w:b/>
                <w:spacing w:val="-1"/>
                <w:szCs w:val="24"/>
              </w:rPr>
              <w:t>Evidence Required</w:t>
            </w:r>
          </w:p>
        </w:tc>
      </w:tr>
      <w:tr w:rsidR="002F2BF9" w:rsidRPr="00DD537A" w14:paraId="3AEC36EC" w14:textId="77777777" w:rsidTr="00CF6322">
        <w:tc>
          <w:tcPr>
            <w:tcW w:w="5418" w:type="dxa"/>
            <w:shd w:val="clear" w:color="auto" w:fill="auto"/>
          </w:tcPr>
          <w:p w14:paraId="31E88427" w14:textId="77777777" w:rsidR="002F2BF9" w:rsidRPr="00822F46" w:rsidRDefault="002F2BF9" w:rsidP="00CF6322">
            <w:pPr>
              <w:widowControl w:val="0"/>
              <w:spacing w:after="0"/>
              <w:ind w:left="97" w:right="312"/>
              <w:rPr>
                <w:szCs w:val="24"/>
              </w:rPr>
            </w:pPr>
            <w:r w:rsidRPr="00822F46">
              <w:rPr>
                <w:rFonts w:eastAsia="Calibri"/>
                <w:szCs w:val="24"/>
              </w:rPr>
              <w:t>The</w:t>
            </w:r>
            <w:r w:rsidRPr="00822F46">
              <w:rPr>
                <w:rFonts w:eastAsia="Calibri"/>
                <w:spacing w:val="-2"/>
                <w:szCs w:val="24"/>
              </w:rPr>
              <w:t xml:space="preserve"> </w:t>
            </w:r>
            <w:r w:rsidRPr="00822F46">
              <w:rPr>
                <w:rFonts w:eastAsia="Calibri"/>
                <w:spacing w:val="-1"/>
                <w:szCs w:val="24"/>
              </w:rPr>
              <w:t>coalition</w:t>
            </w:r>
            <w:r w:rsidRPr="00822F46">
              <w:rPr>
                <w:rFonts w:eastAsia="Calibri"/>
                <w:spacing w:val="2"/>
                <w:szCs w:val="24"/>
              </w:rPr>
              <w:t xml:space="preserve"> </w:t>
            </w:r>
            <w:r w:rsidRPr="00822F46">
              <w:rPr>
                <w:rFonts w:eastAsia="Calibri"/>
                <w:b/>
                <w:spacing w:val="-1"/>
                <w:szCs w:val="24"/>
                <w:u w:val="thick" w:color="000000"/>
              </w:rPr>
              <w:t>must</w:t>
            </w:r>
            <w:r w:rsidRPr="00822F46">
              <w:rPr>
                <w:rFonts w:eastAsia="Calibri"/>
                <w:spacing w:val="-1"/>
                <w:szCs w:val="24"/>
              </w:rPr>
              <w:t xml:space="preserve"> have</w:t>
            </w:r>
            <w:r w:rsidRPr="00822F46">
              <w:rPr>
                <w:rFonts w:eastAsia="Calibri"/>
                <w:spacing w:val="1"/>
                <w:szCs w:val="24"/>
              </w:rPr>
              <w:t xml:space="preserve"> </w:t>
            </w:r>
            <w:r w:rsidRPr="00822F46">
              <w:rPr>
                <w:rFonts w:eastAsia="Calibri"/>
                <w:szCs w:val="24"/>
              </w:rPr>
              <w:t>a</w:t>
            </w:r>
            <w:r w:rsidRPr="00822F46">
              <w:rPr>
                <w:rFonts w:eastAsia="Calibri"/>
                <w:spacing w:val="-1"/>
                <w:szCs w:val="24"/>
              </w:rPr>
              <w:t xml:space="preserve"> </w:t>
            </w:r>
            <w:r w:rsidRPr="00822F46">
              <w:rPr>
                <w:rFonts w:eastAsia="Calibri"/>
                <w:szCs w:val="24"/>
              </w:rPr>
              <w:t>strategy</w:t>
            </w:r>
            <w:r w:rsidRPr="00822F46">
              <w:rPr>
                <w:rFonts w:eastAsia="Calibri"/>
                <w:spacing w:val="-5"/>
                <w:szCs w:val="24"/>
              </w:rPr>
              <w:t xml:space="preserve"> </w:t>
            </w:r>
            <w:r w:rsidRPr="00822F46">
              <w:rPr>
                <w:rFonts w:eastAsia="Calibri"/>
                <w:szCs w:val="24"/>
              </w:rPr>
              <w:t xml:space="preserve">to </w:t>
            </w:r>
            <w:r w:rsidRPr="00822F46">
              <w:rPr>
                <w:rFonts w:eastAsia="Calibri"/>
                <w:spacing w:val="-1"/>
                <w:szCs w:val="24"/>
              </w:rPr>
              <w:t>solicit</w:t>
            </w:r>
            <w:r w:rsidRPr="00822F46">
              <w:rPr>
                <w:rFonts w:eastAsia="Calibri"/>
                <w:spacing w:val="37"/>
                <w:szCs w:val="24"/>
              </w:rPr>
              <w:t xml:space="preserve"> </w:t>
            </w:r>
            <w:r w:rsidRPr="00822F46">
              <w:rPr>
                <w:rFonts w:eastAsia="Calibri"/>
                <w:b/>
                <w:szCs w:val="24"/>
              </w:rPr>
              <w:t>substantial</w:t>
            </w:r>
            <w:r w:rsidRPr="00822F46">
              <w:rPr>
                <w:rFonts w:eastAsia="Calibri"/>
                <w:b/>
                <w:spacing w:val="-2"/>
                <w:szCs w:val="24"/>
              </w:rPr>
              <w:t xml:space="preserve"> </w:t>
            </w:r>
            <w:r w:rsidRPr="00822F46">
              <w:rPr>
                <w:rFonts w:eastAsia="Calibri"/>
                <w:b/>
                <w:spacing w:val="-1"/>
                <w:szCs w:val="24"/>
              </w:rPr>
              <w:t>financial</w:t>
            </w:r>
            <w:r w:rsidRPr="00822F46">
              <w:rPr>
                <w:rFonts w:eastAsia="Calibri"/>
                <w:b/>
                <w:szCs w:val="24"/>
              </w:rPr>
              <w:t xml:space="preserve"> </w:t>
            </w:r>
            <w:r w:rsidRPr="00822F46">
              <w:rPr>
                <w:rFonts w:eastAsia="Calibri"/>
                <w:b/>
                <w:spacing w:val="-1"/>
                <w:szCs w:val="24"/>
              </w:rPr>
              <w:t>support</w:t>
            </w:r>
            <w:r w:rsidRPr="00822F46">
              <w:rPr>
                <w:rFonts w:eastAsia="Calibri"/>
                <w:b/>
                <w:szCs w:val="24"/>
              </w:rPr>
              <w:t xml:space="preserve"> </w:t>
            </w:r>
            <w:r w:rsidRPr="00822F46">
              <w:rPr>
                <w:rFonts w:eastAsia="Calibri"/>
                <w:b/>
                <w:spacing w:val="-1"/>
                <w:szCs w:val="24"/>
              </w:rPr>
              <w:t>from</w:t>
            </w:r>
            <w:r w:rsidRPr="00822F46">
              <w:rPr>
                <w:rFonts w:eastAsia="Calibri"/>
                <w:b/>
                <w:spacing w:val="-4"/>
                <w:szCs w:val="24"/>
              </w:rPr>
              <w:t xml:space="preserve"> </w:t>
            </w:r>
            <w:r w:rsidRPr="00822F46">
              <w:rPr>
                <w:rFonts w:eastAsia="Calibri"/>
                <w:b/>
                <w:spacing w:val="-1"/>
                <w:szCs w:val="24"/>
              </w:rPr>
              <w:t>non-federal</w:t>
            </w:r>
            <w:r w:rsidRPr="00822F46">
              <w:rPr>
                <w:rFonts w:eastAsia="Calibri"/>
                <w:b/>
                <w:spacing w:val="49"/>
                <w:szCs w:val="24"/>
              </w:rPr>
              <w:t xml:space="preserve"> </w:t>
            </w:r>
            <w:r w:rsidRPr="00822F46">
              <w:rPr>
                <w:rFonts w:eastAsia="Calibri"/>
                <w:b/>
                <w:spacing w:val="-1"/>
                <w:szCs w:val="24"/>
              </w:rPr>
              <w:t>sources</w:t>
            </w:r>
            <w:r w:rsidRPr="00822F46">
              <w:rPr>
                <w:rFonts w:eastAsia="Calibri"/>
                <w:b/>
                <w:szCs w:val="24"/>
              </w:rPr>
              <w:t xml:space="preserve"> to </w:t>
            </w:r>
            <w:r w:rsidRPr="00822F46">
              <w:rPr>
                <w:rFonts w:eastAsia="Calibri"/>
                <w:b/>
                <w:spacing w:val="-1"/>
                <w:szCs w:val="24"/>
              </w:rPr>
              <w:t>ensure</w:t>
            </w:r>
            <w:r w:rsidRPr="00822F46">
              <w:rPr>
                <w:rFonts w:eastAsia="Calibri"/>
                <w:b/>
                <w:spacing w:val="1"/>
                <w:szCs w:val="24"/>
              </w:rPr>
              <w:t xml:space="preserve"> </w:t>
            </w:r>
            <w:r w:rsidRPr="00822F46">
              <w:rPr>
                <w:rFonts w:eastAsia="Calibri"/>
                <w:b/>
                <w:szCs w:val="24"/>
              </w:rPr>
              <w:t>that the</w:t>
            </w:r>
            <w:r w:rsidRPr="00822F46">
              <w:rPr>
                <w:rFonts w:eastAsia="Calibri"/>
                <w:b/>
                <w:spacing w:val="-1"/>
                <w:szCs w:val="24"/>
              </w:rPr>
              <w:t xml:space="preserve"> coalition</w:t>
            </w:r>
            <w:r w:rsidRPr="00822F46">
              <w:rPr>
                <w:rFonts w:eastAsia="Calibri"/>
                <w:b/>
                <w:szCs w:val="24"/>
              </w:rPr>
              <w:t xml:space="preserve"> is self-</w:t>
            </w:r>
            <w:r w:rsidRPr="00822F46">
              <w:rPr>
                <w:rFonts w:eastAsia="Calibri"/>
                <w:b/>
                <w:spacing w:val="37"/>
                <w:szCs w:val="24"/>
              </w:rPr>
              <w:t xml:space="preserve"> </w:t>
            </w:r>
            <w:r w:rsidRPr="00822F46">
              <w:rPr>
                <w:rFonts w:eastAsia="Calibri"/>
                <w:b/>
                <w:szCs w:val="24"/>
              </w:rPr>
              <w:t>sustaining</w:t>
            </w:r>
            <w:r w:rsidRPr="00822F46">
              <w:rPr>
                <w:rFonts w:eastAsia="Calibri"/>
                <w:szCs w:val="24"/>
              </w:rPr>
              <w:t>.</w:t>
            </w:r>
          </w:p>
          <w:p w14:paraId="4022905A" w14:textId="77777777" w:rsidR="002F2BF9" w:rsidRPr="00822F46" w:rsidRDefault="002F2BF9" w:rsidP="00CF6322">
            <w:pPr>
              <w:widowControl w:val="0"/>
              <w:spacing w:after="0" w:line="276" w:lineRule="exact"/>
              <w:ind w:left="97"/>
              <w:rPr>
                <w:szCs w:val="24"/>
              </w:rPr>
            </w:pPr>
            <w:r w:rsidRPr="00822F46">
              <w:rPr>
                <w:szCs w:val="24"/>
              </w:rPr>
              <w:t xml:space="preserve">(21 </w:t>
            </w:r>
            <w:r w:rsidRPr="00822F46">
              <w:rPr>
                <w:spacing w:val="-1"/>
                <w:szCs w:val="24"/>
              </w:rPr>
              <w:t>USC</w:t>
            </w:r>
            <w:r w:rsidRPr="00822F46">
              <w:rPr>
                <w:szCs w:val="24"/>
              </w:rPr>
              <w:t xml:space="preserve"> 1531 §1032 </w:t>
            </w:r>
            <w:r w:rsidRPr="00822F46">
              <w:rPr>
                <w:spacing w:val="-1"/>
                <w:szCs w:val="24"/>
              </w:rPr>
              <w:t>(a)(5)(C))</w:t>
            </w:r>
            <w:r w:rsidRPr="00822F46">
              <w:rPr>
                <w:szCs w:val="24"/>
              </w:rPr>
              <w:t xml:space="preserve"> &amp;</w:t>
            </w:r>
          </w:p>
          <w:p w14:paraId="0908B1C7" w14:textId="77777777" w:rsidR="002F2BF9" w:rsidRPr="00822F46" w:rsidRDefault="002F2BF9" w:rsidP="00CF6322">
            <w:pPr>
              <w:widowControl w:val="0"/>
              <w:spacing w:after="0"/>
              <w:ind w:left="97" w:right="119"/>
              <w:rPr>
                <w:rFonts w:eastAsia="Calibri"/>
                <w:szCs w:val="24"/>
              </w:rPr>
            </w:pPr>
            <w:r w:rsidRPr="00822F46">
              <w:rPr>
                <w:szCs w:val="24"/>
              </w:rPr>
              <w:t xml:space="preserve">(21 </w:t>
            </w:r>
            <w:r w:rsidRPr="00822F46">
              <w:rPr>
                <w:spacing w:val="-1"/>
                <w:szCs w:val="24"/>
              </w:rPr>
              <w:t>USC</w:t>
            </w:r>
            <w:r w:rsidRPr="00822F46">
              <w:rPr>
                <w:szCs w:val="24"/>
              </w:rPr>
              <w:t xml:space="preserve"> 1531 §1032 </w:t>
            </w:r>
            <w:r w:rsidRPr="00822F46">
              <w:rPr>
                <w:spacing w:val="-1"/>
                <w:szCs w:val="24"/>
              </w:rPr>
              <w:t>(b)(1)(A)(i))</w:t>
            </w:r>
          </w:p>
        </w:tc>
        <w:tc>
          <w:tcPr>
            <w:tcW w:w="4297" w:type="dxa"/>
            <w:shd w:val="clear" w:color="auto" w:fill="auto"/>
          </w:tcPr>
          <w:p w14:paraId="2D98D40B" w14:textId="77777777" w:rsidR="002F2BF9" w:rsidRPr="00822F46" w:rsidRDefault="002F2BF9" w:rsidP="00CF6322">
            <w:pPr>
              <w:widowControl w:val="0"/>
              <w:spacing w:after="0"/>
              <w:ind w:left="100" w:right="132"/>
              <w:rPr>
                <w:szCs w:val="24"/>
              </w:rPr>
            </w:pPr>
            <w:r w:rsidRPr="00822F46">
              <w:rPr>
                <w:rFonts w:eastAsia="Calibri"/>
                <w:spacing w:val="-1"/>
                <w:szCs w:val="24"/>
              </w:rPr>
              <w:t>Budget</w:t>
            </w:r>
            <w:r w:rsidRPr="00822F46">
              <w:rPr>
                <w:rFonts w:eastAsia="Calibri"/>
                <w:szCs w:val="24"/>
              </w:rPr>
              <w:t xml:space="preserve"> </w:t>
            </w:r>
            <w:r w:rsidRPr="00822F46">
              <w:rPr>
                <w:rFonts w:eastAsia="Calibri"/>
                <w:spacing w:val="-1"/>
                <w:szCs w:val="24"/>
              </w:rPr>
              <w:t xml:space="preserve">narrative </w:t>
            </w:r>
            <w:r w:rsidRPr="00822F46">
              <w:rPr>
                <w:rFonts w:eastAsia="Calibri"/>
                <w:szCs w:val="24"/>
              </w:rPr>
              <w:t xml:space="preserve">which </w:t>
            </w:r>
            <w:r w:rsidRPr="00822F46">
              <w:rPr>
                <w:rFonts w:eastAsia="Calibri"/>
                <w:spacing w:val="-1"/>
                <w:szCs w:val="24"/>
              </w:rPr>
              <w:t>describes</w:t>
            </w:r>
            <w:r w:rsidRPr="00822F46">
              <w:rPr>
                <w:rFonts w:eastAsia="Calibri"/>
                <w:szCs w:val="24"/>
              </w:rPr>
              <w:t xml:space="preserve"> matching</w:t>
            </w:r>
            <w:r w:rsidRPr="00822F46">
              <w:rPr>
                <w:rFonts w:eastAsia="Calibri"/>
                <w:spacing w:val="37"/>
                <w:szCs w:val="24"/>
              </w:rPr>
              <w:t xml:space="preserve"> </w:t>
            </w:r>
            <w:r w:rsidRPr="00822F46">
              <w:rPr>
                <w:rFonts w:eastAsia="Calibri"/>
                <w:szCs w:val="24"/>
              </w:rPr>
              <w:t>funds.</w:t>
            </w:r>
          </w:p>
          <w:p w14:paraId="5B0B7F0A" w14:textId="77777777" w:rsidR="002F2BF9" w:rsidRPr="00822F46" w:rsidRDefault="002F2BF9" w:rsidP="00CF6322">
            <w:pPr>
              <w:spacing w:after="0"/>
              <w:rPr>
                <w:rFonts w:eastAsia="Calibri"/>
              </w:rPr>
            </w:pPr>
          </w:p>
          <w:p w14:paraId="631582B0" w14:textId="77777777" w:rsidR="002F2BF9" w:rsidRPr="00822F46" w:rsidRDefault="002F2BF9" w:rsidP="00CF6322">
            <w:pPr>
              <w:widowControl w:val="0"/>
              <w:spacing w:after="0" w:line="274" w:lineRule="exact"/>
              <w:ind w:left="100"/>
              <w:rPr>
                <w:szCs w:val="24"/>
              </w:rPr>
            </w:pPr>
            <w:r w:rsidRPr="00822F46">
              <w:rPr>
                <w:rFonts w:eastAsia="Calibri"/>
                <w:b/>
                <w:spacing w:val="-1"/>
                <w:szCs w:val="24"/>
              </w:rPr>
              <w:t>Where to</w:t>
            </w:r>
            <w:r w:rsidRPr="00822F46">
              <w:rPr>
                <w:rFonts w:eastAsia="Calibri"/>
                <w:b/>
                <w:szCs w:val="24"/>
              </w:rPr>
              <w:t xml:space="preserve"> </w:t>
            </w:r>
            <w:r w:rsidRPr="00822F46">
              <w:rPr>
                <w:rFonts w:eastAsia="Calibri"/>
                <w:b/>
                <w:spacing w:val="-1"/>
                <w:szCs w:val="24"/>
              </w:rPr>
              <w:t>Document:</w:t>
            </w:r>
          </w:p>
          <w:p w14:paraId="4B4394E5" w14:textId="77777777" w:rsidR="002F2BF9" w:rsidRPr="00822F46" w:rsidRDefault="002F2BF9" w:rsidP="003B7B83">
            <w:pPr>
              <w:widowControl w:val="0"/>
              <w:numPr>
                <w:ilvl w:val="0"/>
                <w:numId w:val="15"/>
              </w:numPr>
              <w:tabs>
                <w:tab w:val="left" w:pos="461"/>
              </w:tabs>
              <w:spacing w:after="0" w:line="275" w:lineRule="exact"/>
              <w:rPr>
                <w:szCs w:val="24"/>
              </w:rPr>
            </w:pPr>
            <w:r w:rsidRPr="00822F46">
              <w:rPr>
                <w:rFonts w:eastAsia="Calibri"/>
                <w:spacing w:val="-1"/>
                <w:szCs w:val="24"/>
              </w:rPr>
              <w:t>SF-424,</w:t>
            </w:r>
            <w:r w:rsidRPr="00822F46">
              <w:rPr>
                <w:rFonts w:eastAsia="Calibri"/>
                <w:szCs w:val="24"/>
              </w:rPr>
              <w:t xml:space="preserve"> </w:t>
            </w:r>
            <w:r w:rsidRPr="00822F46">
              <w:rPr>
                <w:rFonts w:eastAsia="Calibri"/>
                <w:spacing w:val="-1"/>
                <w:szCs w:val="24"/>
              </w:rPr>
              <w:t>Section</w:t>
            </w:r>
            <w:r w:rsidRPr="00822F46">
              <w:rPr>
                <w:rFonts w:eastAsia="Calibri"/>
                <w:szCs w:val="24"/>
              </w:rPr>
              <w:t xml:space="preserve"> 18</w:t>
            </w:r>
          </w:p>
          <w:p w14:paraId="7AB3F1CD" w14:textId="77777777" w:rsidR="002F2BF9" w:rsidRPr="00822F46" w:rsidRDefault="002F2BF9" w:rsidP="00CF6322">
            <w:pPr>
              <w:widowControl w:val="0"/>
              <w:tabs>
                <w:tab w:val="left" w:pos="460"/>
              </w:tabs>
              <w:spacing w:after="0" w:line="277" w:lineRule="exact"/>
              <w:ind w:left="100"/>
              <w:rPr>
                <w:szCs w:val="24"/>
              </w:rPr>
            </w:pPr>
            <w:r w:rsidRPr="00822F46">
              <w:rPr>
                <w:rFonts w:eastAsia="Calibri"/>
                <w:szCs w:val="24"/>
              </w:rPr>
              <w:t>-</w:t>
            </w:r>
            <w:r w:rsidRPr="00822F46">
              <w:rPr>
                <w:rFonts w:eastAsia="Calibri"/>
                <w:szCs w:val="24"/>
              </w:rPr>
              <w:tab/>
            </w:r>
            <w:r w:rsidRPr="00822F46">
              <w:rPr>
                <w:rFonts w:eastAsia="Calibri"/>
                <w:spacing w:val="-1"/>
                <w:szCs w:val="24"/>
              </w:rPr>
              <w:t>SF-424A</w:t>
            </w:r>
          </w:p>
          <w:p w14:paraId="645032CB" w14:textId="77777777" w:rsidR="002F2BF9" w:rsidRPr="00822F46" w:rsidRDefault="002F2BF9" w:rsidP="003B7B83">
            <w:pPr>
              <w:widowControl w:val="0"/>
              <w:numPr>
                <w:ilvl w:val="0"/>
                <w:numId w:val="15"/>
              </w:numPr>
              <w:tabs>
                <w:tab w:val="left" w:pos="461"/>
              </w:tabs>
              <w:spacing w:before="1" w:after="0" w:line="240" w:lineRule="auto"/>
              <w:rPr>
                <w:szCs w:val="24"/>
              </w:rPr>
            </w:pPr>
            <w:r w:rsidRPr="00822F46">
              <w:rPr>
                <w:rFonts w:eastAsia="Calibri"/>
                <w:spacing w:val="-1"/>
                <w:szCs w:val="24"/>
              </w:rPr>
              <w:t>Budget</w:t>
            </w:r>
            <w:r w:rsidRPr="00822F46">
              <w:rPr>
                <w:rFonts w:eastAsia="Calibri"/>
                <w:szCs w:val="24"/>
              </w:rPr>
              <w:t xml:space="preserve"> </w:t>
            </w:r>
            <w:r w:rsidRPr="00822F46">
              <w:rPr>
                <w:rFonts w:eastAsia="Calibri"/>
                <w:spacing w:val="-1"/>
                <w:szCs w:val="24"/>
              </w:rPr>
              <w:t>Narrative</w:t>
            </w:r>
          </w:p>
          <w:p w14:paraId="73B9702F" w14:textId="77777777" w:rsidR="002F2BF9" w:rsidRPr="00822F46" w:rsidRDefault="002F2BF9" w:rsidP="00CF6322">
            <w:pPr>
              <w:widowControl w:val="0"/>
              <w:spacing w:before="2" w:after="0"/>
              <w:rPr>
                <w:szCs w:val="24"/>
              </w:rPr>
            </w:pPr>
          </w:p>
          <w:p w14:paraId="2C119E22" w14:textId="74322EE2" w:rsidR="002F2BF9" w:rsidRPr="00822F46" w:rsidRDefault="002F2BF9" w:rsidP="00CF6322">
            <w:pPr>
              <w:widowControl w:val="0"/>
              <w:spacing w:after="0" w:line="269" w:lineRule="exact"/>
              <w:ind w:left="100"/>
              <w:rPr>
                <w:rFonts w:eastAsia="Calibri"/>
                <w:spacing w:val="-1"/>
                <w:szCs w:val="24"/>
              </w:rPr>
            </w:pPr>
            <w:r w:rsidRPr="00822F46">
              <w:rPr>
                <w:rFonts w:eastAsia="Calibri"/>
                <w:b/>
                <w:spacing w:val="-1"/>
                <w:szCs w:val="24"/>
              </w:rPr>
              <w:lastRenderedPageBreak/>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 xml:space="preserve">to </w:t>
            </w:r>
            <w:r w:rsidR="009A43EE">
              <w:rPr>
                <w:rFonts w:eastAsia="Calibri"/>
                <w:b/>
                <w:szCs w:val="24"/>
              </w:rPr>
              <w:t xml:space="preserve">the Budget Narrative and </w:t>
            </w:r>
            <w:r w:rsidR="00F85643">
              <w:rPr>
                <w:rFonts w:eastAsia="Calibri"/>
                <w:b/>
                <w:spacing w:val="-1"/>
                <w:szCs w:val="24"/>
              </w:rPr>
              <w:t>Cost Sharing or Matching Section</w:t>
            </w:r>
            <w:r w:rsidR="009A43EE">
              <w:rPr>
                <w:rFonts w:eastAsia="Calibri"/>
                <w:b/>
                <w:spacing w:val="-1"/>
                <w:szCs w:val="24"/>
              </w:rPr>
              <w:t>s</w:t>
            </w:r>
            <w:r w:rsidRPr="00822F46">
              <w:rPr>
                <w:rFonts w:eastAsia="Calibri"/>
                <w:b/>
                <w:spacing w:val="-1"/>
                <w:szCs w:val="24"/>
              </w:rPr>
              <w:t xml:space="preserve"> </w:t>
            </w:r>
            <w:r w:rsidR="009A43EE">
              <w:rPr>
                <w:rFonts w:eastAsia="Calibri"/>
                <w:b/>
                <w:spacing w:val="-1"/>
                <w:szCs w:val="24"/>
              </w:rPr>
              <w:t>of this NOFO</w:t>
            </w:r>
            <w:r w:rsidRPr="00822F46">
              <w:rPr>
                <w:rFonts w:eastAsia="Calibri"/>
                <w:b/>
                <w:spacing w:val="-1"/>
                <w:szCs w:val="24"/>
              </w:rPr>
              <w:t>.</w:t>
            </w:r>
          </w:p>
        </w:tc>
      </w:tr>
      <w:tr w:rsidR="002F2BF9" w:rsidRPr="00DD537A" w14:paraId="65B92287" w14:textId="77777777" w:rsidTr="00CF6322">
        <w:tc>
          <w:tcPr>
            <w:tcW w:w="5418" w:type="dxa"/>
            <w:shd w:val="clear" w:color="auto" w:fill="E0E0E0"/>
          </w:tcPr>
          <w:p w14:paraId="1303DAE5" w14:textId="77777777" w:rsidR="002F2BF9" w:rsidRPr="00822F46" w:rsidRDefault="002F2BF9" w:rsidP="00CF6322">
            <w:pPr>
              <w:widowControl w:val="0"/>
              <w:spacing w:after="0"/>
              <w:ind w:left="97" w:right="312"/>
              <w:jc w:val="center"/>
              <w:rPr>
                <w:rFonts w:eastAsia="Calibri"/>
                <w:b/>
                <w:szCs w:val="24"/>
              </w:rPr>
            </w:pPr>
            <w:r w:rsidRPr="00822F46">
              <w:rPr>
                <w:rFonts w:eastAsia="Calibri"/>
                <w:b/>
                <w:szCs w:val="24"/>
              </w:rPr>
              <w:lastRenderedPageBreak/>
              <w:t>Requirement 8: Federal Request</w:t>
            </w:r>
          </w:p>
        </w:tc>
        <w:tc>
          <w:tcPr>
            <w:tcW w:w="4297" w:type="dxa"/>
            <w:shd w:val="clear" w:color="auto" w:fill="E0E0E0"/>
          </w:tcPr>
          <w:p w14:paraId="15F150E5" w14:textId="77777777" w:rsidR="002F2BF9" w:rsidRPr="00822F46" w:rsidRDefault="002F2BF9" w:rsidP="00CF6322">
            <w:pPr>
              <w:widowControl w:val="0"/>
              <w:spacing w:after="0"/>
              <w:ind w:left="100" w:right="132"/>
              <w:jc w:val="center"/>
              <w:rPr>
                <w:rFonts w:eastAsia="Calibri"/>
                <w:b/>
                <w:spacing w:val="-1"/>
                <w:szCs w:val="24"/>
              </w:rPr>
            </w:pPr>
            <w:r w:rsidRPr="00822F46">
              <w:rPr>
                <w:rFonts w:eastAsia="Calibri"/>
                <w:b/>
                <w:spacing w:val="-1"/>
                <w:szCs w:val="24"/>
              </w:rPr>
              <w:t>Evidence Required</w:t>
            </w:r>
          </w:p>
        </w:tc>
      </w:tr>
      <w:tr w:rsidR="002F2BF9" w:rsidRPr="00DD537A" w14:paraId="059BDED7" w14:textId="77777777" w:rsidTr="00CF6322">
        <w:tc>
          <w:tcPr>
            <w:tcW w:w="5418" w:type="dxa"/>
            <w:shd w:val="clear" w:color="auto" w:fill="auto"/>
          </w:tcPr>
          <w:p w14:paraId="0A6E7DDF" w14:textId="77777777" w:rsidR="002F2BF9" w:rsidRPr="00822F46" w:rsidRDefault="002F2BF9" w:rsidP="00CF6322">
            <w:pPr>
              <w:widowControl w:val="0"/>
              <w:spacing w:after="0" w:line="269" w:lineRule="exact"/>
              <w:ind w:left="97"/>
              <w:rPr>
                <w:szCs w:val="24"/>
              </w:rPr>
            </w:pPr>
            <w:r w:rsidRPr="00822F46">
              <w:rPr>
                <w:rFonts w:eastAsia="Calibri"/>
                <w:szCs w:val="24"/>
              </w:rPr>
              <w:t>The</w:t>
            </w:r>
            <w:r w:rsidRPr="00822F46">
              <w:rPr>
                <w:rFonts w:eastAsia="Calibri"/>
                <w:spacing w:val="-2"/>
                <w:szCs w:val="24"/>
              </w:rPr>
              <w:t xml:space="preserve"> </w:t>
            </w:r>
            <w:r w:rsidRPr="00822F46">
              <w:rPr>
                <w:rFonts w:eastAsia="Calibri"/>
                <w:spacing w:val="-1"/>
                <w:szCs w:val="24"/>
              </w:rPr>
              <w:t>applicant</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pacing w:val="-1"/>
                <w:szCs w:val="24"/>
              </w:rPr>
              <w:t xml:space="preserve"> </w:t>
            </w:r>
            <w:r w:rsidRPr="00822F46">
              <w:rPr>
                <w:rFonts w:eastAsia="Calibri"/>
                <w:szCs w:val="24"/>
              </w:rPr>
              <w:t>not</w:t>
            </w:r>
            <w:r w:rsidRPr="00822F46">
              <w:rPr>
                <w:rFonts w:eastAsia="Calibri"/>
                <w:spacing w:val="-1"/>
                <w:szCs w:val="24"/>
              </w:rPr>
              <w:t xml:space="preserve"> </w:t>
            </w:r>
            <w:r w:rsidRPr="00822F46">
              <w:rPr>
                <w:rFonts w:eastAsia="Calibri"/>
                <w:szCs w:val="24"/>
              </w:rPr>
              <w:t>request</w:t>
            </w:r>
            <w:r w:rsidRPr="00822F46">
              <w:rPr>
                <w:rFonts w:eastAsia="Calibri"/>
                <w:spacing w:val="1"/>
                <w:szCs w:val="24"/>
              </w:rPr>
              <w:t xml:space="preserve"> </w:t>
            </w:r>
            <w:r w:rsidRPr="00822F46">
              <w:rPr>
                <w:rFonts w:eastAsia="Calibri"/>
                <w:spacing w:val="-2"/>
                <w:szCs w:val="24"/>
              </w:rPr>
              <w:t>more</w:t>
            </w:r>
            <w:r w:rsidRPr="00822F46">
              <w:rPr>
                <w:rFonts w:eastAsia="Calibri"/>
                <w:spacing w:val="1"/>
                <w:szCs w:val="24"/>
              </w:rPr>
              <w:t xml:space="preserve"> </w:t>
            </w:r>
            <w:r w:rsidRPr="00822F46">
              <w:rPr>
                <w:rFonts w:eastAsia="Calibri"/>
                <w:szCs w:val="24"/>
              </w:rPr>
              <w:t>than</w:t>
            </w:r>
          </w:p>
          <w:p w14:paraId="239044C6" w14:textId="77777777" w:rsidR="00CA056F" w:rsidRDefault="002F2BF9" w:rsidP="00CF6322">
            <w:pPr>
              <w:widowControl w:val="0"/>
              <w:spacing w:after="0"/>
              <w:ind w:left="97" w:right="312"/>
              <w:rPr>
                <w:rFonts w:eastAsia="Calibri"/>
                <w:spacing w:val="-1"/>
                <w:szCs w:val="24"/>
              </w:rPr>
            </w:pPr>
            <w:r w:rsidRPr="00822F46">
              <w:rPr>
                <w:rFonts w:eastAsia="Calibri"/>
                <w:szCs w:val="24"/>
              </w:rPr>
              <w:t>$125,000</w:t>
            </w:r>
            <w:r w:rsidRPr="00822F46">
              <w:rPr>
                <w:rFonts w:eastAsia="Calibri"/>
                <w:b/>
                <w:spacing w:val="-1"/>
                <w:szCs w:val="24"/>
              </w:rPr>
              <w:t xml:space="preserve"> </w:t>
            </w:r>
            <w:r w:rsidRPr="00822F46">
              <w:rPr>
                <w:rFonts w:eastAsia="Calibri"/>
                <w:szCs w:val="24"/>
              </w:rPr>
              <w:t xml:space="preserve">in </w:t>
            </w:r>
            <w:r w:rsidRPr="00822F46">
              <w:rPr>
                <w:rFonts w:eastAsia="Calibri"/>
                <w:spacing w:val="-1"/>
                <w:szCs w:val="24"/>
              </w:rPr>
              <w:t>federal</w:t>
            </w:r>
            <w:r w:rsidRPr="00822F46">
              <w:rPr>
                <w:rFonts w:eastAsia="Calibri"/>
                <w:szCs w:val="24"/>
              </w:rPr>
              <w:t xml:space="preserve"> funds per</w:t>
            </w:r>
            <w:r w:rsidRPr="00822F46">
              <w:rPr>
                <w:rFonts w:eastAsia="Calibri"/>
                <w:spacing w:val="3"/>
                <w:szCs w:val="24"/>
              </w:rPr>
              <w:t xml:space="preserve"> </w:t>
            </w:r>
            <w:r w:rsidRPr="00822F46">
              <w:rPr>
                <w:rFonts w:eastAsia="Calibri"/>
                <w:spacing w:val="-1"/>
                <w:szCs w:val="24"/>
              </w:rPr>
              <w:t>year</w:t>
            </w:r>
            <w:r>
              <w:rPr>
                <w:rFonts w:eastAsia="Calibri"/>
                <w:spacing w:val="-1"/>
                <w:szCs w:val="24"/>
              </w:rPr>
              <w:t xml:space="preserve">.  </w:t>
            </w:r>
          </w:p>
          <w:p w14:paraId="4BDF8BE8" w14:textId="574C4217" w:rsidR="002F2BF9" w:rsidRPr="00822F46" w:rsidRDefault="002F2BF9" w:rsidP="00CF6322">
            <w:pPr>
              <w:widowControl w:val="0"/>
              <w:spacing w:after="0"/>
              <w:ind w:left="97" w:right="312"/>
              <w:rPr>
                <w:rFonts w:eastAsia="Calibri"/>
                <w:szCs w:val="24"/>
              </w:rPr>
            </w:pPr>
            <w:r w:rsidRPr="00822F46">
              <w:rPr>
                <w:rFonts w:eastAsia="Calibri"/>
                <w:szCs w:val="24"/>
              </w:rPr>
              <w:t>(PL</w:t>
            </w:r>
            <w:r w:rsidRPr="00822F46">
              <w:rPr>
                <w:rFonts w:eastAsia="Calibri"/>
                <w:spacing w:val="-6"/>
                <w:szCs w:val="24"/>
              </w:rPr>
              <w:t xml:space="preserve"> </w:t>
            </w:r>
            <w:r w:rsidRPr="00822F46">
              <w:rPr>
                <w:rFonts w:eastAsia="Calibri"/>
                <w:spacing w:val="-1"/>
                <w:szCs w:val="24"/>
              </w:rPr>
              <w:t>109-469</w:t>
            </w:r>
            <w:r w:rsidRPr="00822F46">
              <w:rPr>
                <w:rFonts w:eastAsia="Calibri"/>
                <w:szCs w:val="24"/>
              </w:rPr>
              <w:t xml:space="preserve"> §803)</w:t>
            </w:r>
          </w:p>
        </w:tc>
        <w:tc>
          <w:tcPr>
            <w:tcW w:w="4297" w:type="dxa"/>
            <w:shd w:val="clear" w:color="auto" w:fill="auto"/>
          </w:tcPr>
          <w:p w14:paraId="5A073073" w14:textId="77777777" w:rsidR="002F2BF9" w:rsidRPr="00822F46" w:rsidRDefault="002F2BF9" w:rsidP="00CF6322">
            <w:pPr>
              <w:widowControl w:val="0"/>
              <w:spacing w:after="0" w:line="269" w:lineRule="exact"/>
              <w:ind w:left="100"/>
              <w:rPr>
                <w:szCs w:val="24"/>
              </w:rPr>
            </w:pPr>
            <w:r w:rsidRPr="00822F46">
              <w:rPr>
                <w:rFonts w:eastAsia="Calibri"/>
                <w:szCs w:val="24"/>
              </w:rPr>
              <w:t>The</w:t>
            </w:r>
            <w:r w:rsidRPr="00822F46">
              <w:rPr>
                <w:rFonts w:eastAsia="Calibri"/>
                <w:spacing w:val="-2"/>
                <w:szCs w:val="24"/>
              </w:rPr>
              <w:t xml:space="preserve"> </w:t>
            </w:r>
            <w:r w:rsidRPr="00822F46">
              <w:rPr>
                <w:rFonts w:eastAsia="Calibri"/>
                <w:spacing w:val="-1"/>
                <w:szCs w:val="24"/>
              </w:rPr>
              <w:t>budget</w:t>
            </w:r>
            <w:r w:rsidRPr="00822F46">
              <w:rPr>
                <w:rFonts w:eastAsia="Calibri"/>
                <w:spacing w:val="2"/>
                <w:szCs w:val="24"/>
              </w:rPr>
              <w:t xml:space="preserve"> </w:t>
            </w:r>
            <w:r w:rsidRPr="00822F46">
              <w:rPr>
                <w:rFonts w:eastAsia="Calibri"/>
                <w:spacing w:val="-2"/>
                <w:szCs w:val="24"/>
              </w:rPr>
              <w:t>may</w:t>
            </w:r>
            <w:r w:rsidRPr="00822F46">
              <w:rPr>
                <w:rFonts w:eastAsia="Calibri"/>
                <w:szCs w:val="24"/>
              </w:rPr>
              <w:t xml:space="preserve"> not</w:t>
            </w:r>
            <w:r w:rsidRPr="00822F46">
              <w:rPr>
                <w:rFonts w:eastAsia="Calibri"/>
                <w:spacing w:val="-1"/>
                <w:szCs w:val="24"/>
              </w:rPr>
              <w:t xml:space="preserve"> </w:t>
            </w:r>
            <w:r w:rsidRPr="00822F46">
              <w:rPr>
                <w:rFonts w:eastAsia="Calibri"/>
                <w:szCs w:val="24"/>
              </w:rPr>
              <w:t>exceed</w:t>
            </w:r>
          </w:p>
          <w:p w14:paraId="60DA9E91" w14:textId="77777777" w:rsidR="002F2BF9" w:rsidRPr="00822F46" w:rsidRDefault="002F2BF9" w:rsidP="00CF6322">
            <w:pPr>
              <w:widowControl w:val="0"/>
              <w:spacing w:after="0"/>
              <w:ind w:left="100"/>
              <w:rPr>
                <w:rFonts w:eastAsia="Calibri"/>
                <w:szCs w:val="24"/>
              </w:rPr>
            </w:pPr>
            <w:r w:rsidRPr="00822F46">
              <w:rPr>
                <w:rFonts w:eastAsia="Calibri"/>
                <w:spacing w:val="-1"/>
                <w:szCs w:val="24"/>
              </w:rPr>
              <w:t>$125,000/year.</w:t>
            </w:r>
          </w:p>
          <w:p w14:paraId="3E020501" w14:textId="77777777" w:rsidR="002F2BF9" w:rsidRPr="00822F46" w:rsidRDefault="002F2BF9" w:rsidP="00CF6322">
            <w:pPr>
              <w:widowControl w:val="0"/>
              <w:spacing w:before="5" w:after="0"/>
              <w:rPr>
                <w:rFonts w:eastAsia="Calibri"/>
                <w:szCs w:val="24"/>
              </w:rPr>
            </w:pPr>
          </w:p>
          <w:p w14:paraId="6E86D984" w14:textId="77777777" w:rsidR="002F2BF9" w:rsidRPr="00822F46" w:rsidRDefault="002F2BF9" w:rsidP="00CF6322">
            <w:pPr>
              <w:widowControl w:val="0"/>
              <w:spacing w:after="0" w:line="274" w:lineRule="exact"/>
              <w:ind w:left="100"/>
              <w:rPr>
                <w:rFonts w:eastAsia="Calibri"/>
                <w:b/>
                <w:szCs w:val="24"/>
              </w:rPr>
            </w:pPr>
            <w:r w:rsidRPr="00822F46">
              <w:rPr>
                <w:rFonts w:eastAsia="Calibri"/>
                <w:b/>
                <w:spacing w:val="-1"/>
                <w:szCs w:val="24"/>
              </w:rPr>
              <w:t>Where to</w:t>
            </w:r>
            <w:r w:rsidRPr="00822F46">
              <w:rPr>
                <w:rFonts w:eastAsia="Calibri"/>
                <w:b/>
                <w:szCs w:val="24"/>
              </w:rPr>
              <w:t xml:space="preserve"> </w:t>
            </w:r>
            <w:r w:rsidRPr="00822F46">
              <w:rPr>
                <w:rFonts w:eastAsia="Calibri"/>
                <w:b/>
                <w:spacing w:val="-1"/>
                <w:szCs w:val="24"/>
              </w:rPr>
              <w:t>Document:</w:t>
            </w:r>
          </w:p>
          <w:p w14:paraId="46539B35" w14:textId="77777777" w:rsidR="002F2BF9" w:rsidRPr="00822F46" w:rsidRDefault="002F2BF9" w:rsidP="003B7B83">
            <w:pPr>
              <w:widowControl w:val="0"/>
              <w:numPr>
                <w:ilvl w:val="0"/>
                <w:numId w:val="16"/>
              </w:numPr>
              <w:tabs>
                <w:tab w:val="left" w:pos="461"/>
              </w:tabs>
              <w:spacing w:after="0" w:line="275" w:lineRule="exact"/>
              <w:rPr>
                <w:rFonts w:eastAsia="Calibri"/>
                <w:szCs w:val="24"/>
              </w:rPr>
            </w:pPr>
            <w:r w:rsidRPr="00822F46">
              <w:rPr>
                <w:rFonts w:eastAsia="Calibri"/>
                <w:spacing w:val="-1"/>
                <w:szCs w:val="24"/>
              </w:rPr>
              <w:t>SF-424,</w:t>
            </w:r>
            <w:r w:rsidRPr="00822F46">
              <w:rPr>
                <w:rFonts w:eastAsia="Calibri"/>
                <w:szCs w:val="24"/>
              </w:rPr>
              <w:t xml:space="preserve"> </w:t>
            </w:r>
            <w:r w:rsidRPr="00822F46">
              <w:rPr>
                <w:rFonts w:eastAsia="Calibri"/>
                <w:spacing w:val="-1"/>
                <w:szCs w:val="24"/>
              </w:rPr>
              <w:t>Section</w:t>
            </w:r>
            <w:r w:rsidRPr="00822F46">
              <w:rPr>
                <w:rFonts w:eastAsia="Calibri"/>
                <w:szCs w:val="24"/>
              </w:rPr>
              <w:t xml:space="preserve"> 18</w:t>
            </w:r>
          </w:p>
          <w:p w14:paraId="10761CA5" w14:textId="77777777" w:rsidR="002F2BF9" w:rsidRPr="00822F46" w:rsidRDefault="002F2BF9" w:rsidP="00CF6322">
            <w:pPr>
              <w:widowControl w:val="0"/>
              <w:tabs>
                <w:tab w:val="left" w:pos="460"/>
              </w:tabs>
              <w:spacing w:after="0" w:line="277" w:lineRule="exact"/>
              <w:ind w:left="100"/>
              <w:rPr>
                <w:rFonts w:eastAsia="Calibri"/>
                <w:szCs w:val="24"/>
              </w:rPr>
            </w:pPr>
            <w:r w:rsidRPr="00822F46">
              <w:rPr>
                <w:rFonts w:eastAsia="Calibri"/>
                <w:szCs w:val="24"/>
              </w:rPr>
              <w:t>-</w:t>
            </w:r>
            <w:r w:rsidRPr="00822F46">
              <w:rPr>
                <w:rFonts w:eastAsia="Calibri"/>
                <w:szCs w:val="24"/>
              </w:rPr>
              <w:tab/>
            </w:r>
            <w:r w:rsidRPr="00822F46">
              <w:rPr>
                <w:rFonts w:eastAsia="Calibri"/>
                <w:spacing w:val="-1"/>
                <w:szCs w:val="24"/>
              </w:rPr>
              <w:t>SF-424A</w:t>
            </w:r>
          </w:p>
          <w:p w14:paraId="1E3597FF" w14:textId="77777777" w:rsidR="002F2BF9" w:rsidRPr="00822F46" w:rsidRDefault="002F2BF9" w:rsidP="003B7B83">
            <w:pPr>
              <w:widowControl w:val="0"/>
              <w:numPr>
                <w:ilvl w:val="0"/>
                <w:numId w:val="16"/>
              </w:numPr>
              <w:tabs>
                <w:tab w:val="left" w:pos="461"/>
              </w:tabs>
              <w:spacing w:before="1" w:after="0" w:line="240" w:lineRule="auto"/>
              <w:rPr>
                <w:rFonts w:eastAsia="Calibri"/>
                <w:szCs w:val="24"/>
              </w:rPr>
            </w:pPr>
            <w:r w:rsidRPr="00822F46">
              <w:rPr>
                <w:rFonts w:eastAsia="Calibri"/>
                <w:spacing w:val="-1"/>
                <w:szCs w:val="24"/>
              </w:rPr>
              <w:t>Budget</w:t>
            </w:r>
            <w:r w:rsidRPr="00822F46">
              <w:rPr>
                <w:rFonts w:eastAsia="Calibri"/>
                <w:szCs w:val="24"/>
              </w:rPr>
              <w:t xml:space="preserve"> </w:t>
            </w:r>
            <w:r w:rsidRPr="00822F46">
              <w:rPr>
                <w:rFonts w:eastAsia="Calibri"/>
                <w:spacing w:val="-1"/>
                <w:szCs w:val="24"/>
              </w:rPr>
              <w:t>Narrative</w:t>
            </w:r>
          </w:p>
          <w:p w14:paraId="0914D201" w14:textId="77777777" w:rsidR="002F2BF9" w:rsidRPr="00822F46" w:rsidRDefault="002F2BF9" w:rsidP="00CF6322">
            <w:pPr>
              <w:widowControl w:val="0"/>
              <w:spacing w:before="2" w:after="0"/>
              <w:rPr>
                <w:rFonts w:eastAsia="Calibri"/>
                <w:szCs w:val="24"/>
              </w:rPr>
            </w:pPr>
          </w:p>
          <w:p w14:paraId="7EC924F6" w14:textId="5609E995" w:rsidR="002F2BF9" w:rsidRPr="00822F46" w:rsidRDefault="002F2BF9" w:rsidP="00CF6322">
            <w:pPr>
              <w:widowControl w:val="0"/>
              <w:spacing w:after="0"/>
              <w:ind w:left="100" w:right="132"/>
              <w:rPr>
                <w:rFonts w:eastAsia="Calibri"/>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 xml:space="preserve">to </w:t>
            </w:r>
            <w:r w:rsidR="009366A0">
              <w:rPr>
                <w:rFonts w:eastAsia="Calibri"/>
                <w:b/>
                <w:szCs w:val="24"/>
              </w:rPr>
              <w:t>Part I. Overview, Section B. Award Information,</w:t>
            </w:r>
            <w:r w:rsidRPr="00822F46">
              <w:rPr>
                <w:rFonts w:eastAsia="Calibri"/>
                <w:b/>
                <w:szCs w:val="24"/>
              </w:rPr>
              <w:t xml:space="preserve"> </w:t>
            </w:r>
            <w:r w:rsidRPr="00822F46">
              <w:rPr>
                <w:rFonts w:eastAsia="Calibri"/>
                <w:b/>
                <w:spacing w:val="-1"/>
                <w:szCs w:val="24"/>
              </w:rPr>
              <w:t xml:space="preserve">and </w:t>
            </w:r>
            <w:r w:rsidR="009A43EE">
              <w:rPr>
                <w:rFonts w:eastAsia="Calibri"/>
                <w:b/>
                <w:spacing w:val="-1"/>
                <w:szCs w:val="24"/>
              </w:rPr>
              <w:t xml:space="preserve">the Budget </w:t>
            </w:r>
            <w:r w:rsidR="00816A3F">
              <w:rPr>
                <w:rFonts w:eastAsia="Calibri"/>
                <w:b/>
                <w:spacing w:val="-1"/>
                <w:szCs w:val="24"/>
              </w:rPr>
              <w:t>Narrative</w:t>
            </w:r>
            <w:r w:rsidR="009A43EE">
              <w:rPr>
                <w:rFonts w:eastAsia="Calibri"/>
                <w:b/>
                <w:spacing w:val="-1"/>
                <w:szCs w:val="24"/>
              </w:rPr>
              <w:t xml:space="preserve"> Section of this NOFO.</w:t>
            </w:r>
          </w:p>
        </w:tc>
      </w:tr>
      <w:tr w:rsidR="002F2BF9" w:rsidRPr="00DD537A" w14:paraId="70091AA6" w14:textId="77777777" w:rsidTr="00CF6322">
        <w:tc>
          <w:tcPr>
            <w:tcW w:w="5418" w:type="dxa"/>
            <w:shd w:val="clear" w:color="auto" w:fill="E0E0E0"/>
          </w:tcPr>
          <w:p w14:paraId="47C0A01E" w14:textId="77777777" w:rsidR="002F2BF9" w:rsidRPr="00822F46" w:rsidRDefault="002F2BF9" w:rsidP="00CF6322">
            <w:pPr>
              <w:widowControl w:val="0"/>
              <w:spacing w:after="0" w:line="269" w:lineRule="exact"/>
              <w:ind w:left="97"/>
              <w:jc w:val="center"/>
              <w:rPr>
                <w:rFonts w:eastAsia="Calibri"/>
                <w:b/>
                <w:szCs w:val="24"/>
              </w:rPr>
            </w:pPr>
            <w:r w:rsidRPr="00822F46">
              <w:rPr>
                <w:rFonts w:eastAsia="Calibri"/>
                <w:b/>
                <w:szCs w:val="24"/>
              </w:rPr>
              <w:t>Requirement 9: Zip Code Overlap</w:t>
            </w:r>
          </w:p>
        </w:tc>
        <w:tc>
          <w:tcPr>
            <w:tcW w:w="4297" w:type="dxa"/>
            <w:shd w:val="clear" w:color="auto" w:fill="E0E0E0"/>
          </w:tcPr>
          <w:p w14:paraId="43CB79B6" w14:textId="77777777" w:rsidR="002F2BF9" w:rsidRPr="00822F46" w:rsidRDefault="002F2BF9" w:rsidP="00CF6322">
            <w:pPr>
              <w:widowControl w:val="0"/>
              <w:spacing w:after="0" w:line="269" w:lineRule="exact"/>
              <w:ind w:left="100"/>
              <w:jc w:val="center"/>
              <w:rPr>
                <w:rFonts w:eastAsia="Calibri"/>
                <w:b/>
                <w:szCs w:val="24"/>
              </w:rPr>
            </w:pPr>
            <w:r w:rsidRPr="00822F46">
              <w:rPr>
                <w:rFonts w:eastAsia="Calibri"/>
                <w:b/>
                <w:szCs w:val="24"/>
              </w:rPr>
              <w:t>Evidence Required</w:t>
            </w:r>
          </w:p>
        </w:tc>
      </w:tr>
      <w:tr w:rsidR="002F2BF9" w:rsidRPr="00DD537A" w14:paraId="57B1AA63" w14:textId="77777777" w:rsidTr="00CF6322">
        <w:tc>
          <w:tcPr>
            <w:tcW w:w="5418" w:type="dxa"/>
            <w:shd w:val="clear" w:color="auto" w:fill="auto"/>
          </w:tcPr>
          <w:p w14:paraId="76E2A484" w14:textId="77777777" w:rsidR="00CA056F" w:rsidRDefault="002F2BF9" w:rsidP="00CF6322">
            <w:pPr>
              <w:widowControl w:val="0"/>
              <w:spacing w:after="0" w:line="269" w:lineRule="exact"/>
              <w:ind w:left="97"/>
              <w:rPr>
                <w:spacing w:val="-1"/>
                <w:szCs w:val="24"/>
              </w:rPr>
            </w:pPr>
            <w:r w:rsidRPr="00822F46">
              <w:rPr>
                <w:szCs w:val="24"/>
              </w:rPr>
              <w:t>Two</w:t>
            </w:r>
            <w:r w:rsidRPr="00822F46">
              <w:rPr>
                <w:spacing w:val="-1"/>
                <w:szCs w:val="24"/>
              </w:rPr>
              <w:t xml:space="preserve"> DFC-funded</w:t>
            </w:r>
            <w:r w:rsidRPr="00822F46">
              <w:rPr>
                <w:szCs w:val="24"/>
              </w:rPr>
              <w:t xml:space="preserve"> coalitions</w:t>
            </w:r>
            <w:r w:rsidRPr="00822F46">
              <w:rPr>
                <w:spacing w:val="1"/>
                <w:szCs w:val="24"/>
              </w:rPr>
              <w:t xml:space="preserve"> </w:t>
            </w:r>
            <w:r w:rsidRPr="00822F46">
              <w:rPr>
                <w:b/>
                <w:spacing w:val="-2"/>
                <w:szCs w:val="24"/>
              </w:rPr>
              <w:t>may</w:t>
            </w:r>
            <w:r w:rsidRPr="00822F46">
              <w:rPr>
                <w:b/>
                <w:szCs w:val="24"/>
              </w:rPr>
              <w:t xml:space="preserve"> not</w:t>
            </w:r>
            <w:r w:rsidRPr="00822F46">
              <w:rPr>
                <w:b/>
                <w:spacing w:val="-1"/>
                <w:szCs w:val="24"/>
              </w:rPr>
              <w:t xml:space="preserve"> </w:t>
            </w:r>
            <w:r w:rsidRPr="00822F46">
              <w:rPr>
                <w:szCs w:val="24"/>
              </w:rPr>
              <w:t>serve</w:t>
            </w:r>
            <w:r w:rsidRPr="00822F46">
              <w:rPr>
                <w:spacing w:val="-2"/>
                <w:szCs w:val="24"/>
              </w:rPr>
              <w:t xml:space="preserve"> </w:t>
            </w:r>
            <w:r w:rsidRPr="00822F46">
              <w:rPr>
                <w:szCs w:val="24"/>
              </w:rPr>
              <w:t>the</w:t>
            </w:r>
            <w:r w:rsidRPr="00822F46">
              <w:rPr>
                <w:spacing w:val="21"/>
                <w:szCs w:val="24"/>
              </w:rPr>
              <w:t xml:space="preserve"> </w:t>
            </w:r>
            <w:r w:rsidRPr="00822F46">
              <w:rPr>
                <w:spacing w:val="-1"/>
                <w:szCs w:val="24"/>
              </w:rPr>
              <w:t>same</w:t>
            </w:r>
            <w:r w:rsidRPr="00822F46">
              <w:rPr>
                <w:szCs w:val="24"/>
              </w:rPr>
              <w:t xml:space="preserve"> zip </w:t>
            </w:r>
            <w:r w:rsidRPr="00822F46">
              <w:rPr>
                <w:spacing w:val="-1"/>
                <w:szCs w:val="24"/>
              </w:rPr>
              <w:t>code(s)</w:t>
            </w:r>
            <w:r w:rsidRPr="00822F46">
              <w:rPr>
                <w:spacing w:val="-2"/>
                <w:szCs w:val="24"/>
              </w:rPr>
              <w:t xml:space="preserve"> </w:t>
            </w:r>
            <w:r w:rsidRPr="00822F46">
              <w:rPr>
                <w:szCs w:val="24"/>
              </w:rPr>
              <w:t xml:space="preserve">unless </w:t>
            </w:r>
            <w:r w:rsidRPr="00822F46">
              <w:rPr>
                <w:spacing w:val="-1"/>
                <w:szCs w:val="24"/>
              </w:rPr>
              <w:t>both</w:t>
            </w:r>
            <w:r w:rsidRPr="00822F46">
              <w:rPr>
                <w:szCs w:val="24"/>
              </w:rPr>
              <w:t xml:space="preserve"> </w:t>
            </w:r>
            <w:r w:rsidRPr="00822F46">
              <w:rPr>
                <w:spacing w:val="-1"/>
                <w:szCs w:val="24"/>
              </w:rPr>
              <w:t>coalitions</w:t>
            </w:r>
            <w:r w:rsidRPr="00822F46">
              <w:rPr>
                <w:szCs w:val="24"/>
              </w:rPr>
              <w:t xml:space="preserve"> have</w:t>
            </w:r>
            <w:r w:rsidRPr="00822F46">
              <w:rPr>
                <w:spacing w:val="41"/>
                <w:szCs w:val="24"/>
              </w:rPr>
              <w:t xml:space="preserve"> </w:t>
            </w:r>
            <w:r w:rsidRPr="00822F46">
              <w:rPr>
                <w:spacing w:val="-1"/>
                <w:szCs w:val="24"/>
              </w:rPr>
              <w:t>clearly</w:t>
            </w:r>
            <w:r w:rsidRPr="00822F46">
              <w:rPr>
                <w:szCs w:val="24"/>
              </w:rPr>
              <w:t xml:space="preserve"> </w:t>
            </w:r>
            <w:r w:rsidRPr="00822F46">
              <w:rPr>
                <w:spacing w:val="-1"/>
                <w:szCs w:val="24"/>
              </w:rPr>
              <w:t>described</w:t>
            </w:r>
            <w:r w:rsidRPr="00822F46">
              <w:rPr>
                <w:szCs w:val="24"/>
              </w:rPr>
              <w:t xml:space="preserve"> </w:t>
            </w:r>
            <w:r w:rsidRPr="00822F46">
              <w:rPr>
                <w:spacing w:val="-1"/>
                <w:szCs w:val="24"/>
              </w:rPr>
              <w:t>their</w:t>
            </w:r>
            <w:r w:rsidRPr="00822F46">
              <w:rPr>
                <w:spacing w:val="1"/>
                <w:szCs w:val="24"/>
              </w:rPr>
              <w:t xml:space="preserve"> </w:t>
            </w:r>
            <w:r w:rsidRPr="00822F46">
              <w:rPr>
                <w:szCs w:val="24"/>
              </w:rPr>
              <w:t>plan</w:t>
            </w:r>
            <w:r w:rsidRPr="00822F46">
              <w:rPr>
                <w:spacing w:val="-2"/>
                <w:szCs w:val="24"/>
              </w:rPr>
              <w:t xml:space="preserve"> </w:t>
            </w:r>
            <w:r w:rsidRPr="00822F46">
              <w:rPr>
                <w:szCs w:val="24"/>
              </w:rPr>
              <w:t>for</w:t>
            </w:r>
            <w:r w:rsidRPr="00822F46">
              <w:rPr>
                <w:spacing w:val="-1"/>
                <w:szCs w:val="24"/>
              </w:rPr>
              <w:t xml:space="preserve"> collaboration</w:t>
            </w:r>
            <w:r w:rsidRPr="00822F46">
              <w:rPr>
                <w:b/>
                <w:spacing w:val="4"/>
                <w:szCs w:val="24"/>
              </w:rPr>
              <w:t xml:space="preserve"> </w:t>
            </w:r>
            <w:r w:rsidRPr="00822F46">
              <w:rPr>
                <w:spacing w:val="-1"/>
                <w:szCs w:val="24"/>
              </w:rPr>
              <w:t>in</w:t>
            </w:r>
            <w:r w:rsidRPr="00822F46">
              <w:rPr>
                <w:spacing w:val="51"/>
                <w:szCs w:val="24"/>
              </w:rPr>
              <w:t xml:space="preserve"> </w:t>
            </w:r>
            <w:r w:rsidRPr="00822F46">
              <w:rPr>
                <w:szCs w:val="24"/>
              </w:rPr>
              <w:t>their</w:t>
            </w:r>
            <w:r w:rsidRPr="00822F46">
              <w:rPr>
                <w:spacing w:val="-1"/>
                <w:szCs w:val="24"/>
              </w:rPr>
              <w:t xml:space="preserve"> application</w:t>
            </w:r>
            <w:r w:rsidRPr="00822F46">
              <w:rPr>
                <w:szCs w:val="24"/>
              </w:rPr>
              <w:t xml:space="preserve"> </w:t>
            </w:r>
            <w:r w:rsidRPr="00822F46">
              <w:rPr>
                <w:spacing w:val="-1"/>
                <w:szCs w:val="24"/>
              </w:rPr>
              <w:t>and</w:t>
            </w:r>
            <w:r w:rsidRPr="00822F46">
              <w:rPr>
                <w:szCs w:val="24"/>
              </w:rPr>
              <w:t xml:space="preserve"> each </w:t>
            </w:r>
            <w:r w:rsidRPr="00822F46">
              <w:rPr>
                <w:spacing w:val="-1"/>
                <w:szCs w:val="24"/>
              </w:rPr>
              <w:t>coalition</w:t>
            </w:r>
            <w:r w:rsidRPr="00822F46">
              <w:rPr>
                <w:szCs w:val="24"/>
              </w:rPr>
              <w:t xml:space="preserve"> </w:t>
            </w:r>
            <w:r w:rsidRPr="00822F46">
              <w:rPr>
                <w:spacing w:val="-1"/>
                <w:szCs w:val="24"/>
              </w:rPr>
              <w:t>has</w:t>
            </w:r>
            <w:r w:rsidRPr="00822F46">
              <w:rPr>
                <w:spacing w:val="41"/>
                <w:szCs w:val="24"/>
              </w:rPr>
              <w:t xml:space="preserve"> </w:t>
            </w:r>
            <w:r w:rsidRPr="00822F46">
              <w:rPr>
                <w:szCs w:val="24"/>
              </w:rPr>
              <w:t>independently</w:t>
            </w:r>
            <w:r w:rsidRPr="00822F46">
              <w:rPr>
                <w:spacing w:val="-5"/>
                <w:szCs w:val="24"/>
              </w:rPr>
              <w:t xml:space="preserve"> </w:t>
            </w:r>
            <w:r w:rsidRPr="00822F46">
              <w:rPr>
                <w:szCs w:val="24"/>
              </w:rPr>
              <w:t>met the eligibility</w:t>
            </w:r>
            <w:r w:rsidRPr="00822F46">
              <w:rPr>
                <w:spacing w:val="-5"/>
                <w:szCs w:val="24"/>
              </w:rPr>
              <w:t xml:space="preserve"> </w:t>
            </w:r>
            <w:r w:rsidRPr="00822F46">
              <w:rPr>
                <w:spacing w:val="-1"/>
                <w:szCs w:val="24"/>
              </w:rPr>
              <w:t>requirements</w:t>
            </w:r>
            <w:r>
              <w:rPr>
                <w:spacing w:val="-1"/>
                <w:szCs w:val="24"/>
              </w:rPr>
              <w:t xml:space="preserve">.  </w:t>
            </w:r>
          </w:p>
          <w:p w14:paraId="285042D9" w14:textId="292E78F2" w:rsidR="002F2BF9" w:rsidRPr="00822F46" w:rsidRDefault="002F2BF9" w:rsidP="00CF6322">
            <w:pPr>
              <w:widowControl w:val="0"/>
              <w:spacing w:after="0" w:line="269" w:lineRule="exact"/>
              <w:ind w:left="97"/>
              <w:rPr>
                <w:rFonts w:eastAsia="Calibri"/>
                <w:szCs w:val="24"/>
              </w:rPr>
            </w:pPr>
            <w:r w:rsidRPr="00822F46">
              <w:rPr>
                <w:szCs w:val="24"/>
              </w:rPr>
              <w:t xml:space="preserve">(21 </w:t>
            </w:r>
            <w:r w:rsidRPr="00822F46">
              <w:rPr>
                <w:spacing w:val="-1"/>
                <w:szCs w:val="24"/>
              </w:rPr>
              <w:t>USC</w:t>
            </w:r>
            <w:r w:rsidRPr="00822F46">
              <w:rPr>
                <w:szCs w:val="24"/>
              </w:rPr>
              <w:t xml:space="preserve"> 1531 §1032 </w:t>
            </w:r>
            <w:r w:rsidRPr="00822F46">
              <w:rPr>
                <w:spacing w:val="-1"/>
                <w:szCs w:val="24"/>
              </w:rPr>
              <w:t>(a)(5)(C))</w:t>
            </w:r>
          </w:p>
        </w:tc>
        <w:tc>
          <w:tcPr>
            <w:tcW w:w="4297" w:type="dxa"/>
            <w:shd w:val="clear" w:color="auto" w:fill="auto"/>
          </w:tcPr>
          <w:p w14:paraId="2A215214" w14:textId="77777777" w:rsidR="002F2BF9" w:rsidRPr="00822F46" w:rsidRDefault="002F2BF9" w:rsidP="00CF6322">
            <w:pPr>
              <w:widowControl w:val="0"/>
              <w:spacing w:after="0" w:line="269" w:lineRule="exact"/>
              <w:ind w:left="100"/>
              <w:rPr>
                <w:spacing w:val="-1"/>
                <w:szCs w:val="24"/>
              </w:rPr>
            </w:pPr>
            <w:r w:rsidRPr="00822F46">
              <w:rPr>
                <w:spacing w:val="-1"/>
                <w:szCs w:val="24"/>
              </w:rPr>
              <w:t>An</w:t>
            </w:r>
            <w:r w:rsidRPr="00822F46">
              <w:rPr>
                <w:szCs w:val="24"/>
              </w:rPr>
              <w:t xml:space="preserve"> </w:t>
            </w:r>
            <w:r w:rsidRPr="00822F46">
              <w:rPr>
                <w:spacing w:val="-1"/>
                <w:szCs w:val="24"/>
              </w:rPr>
              <w:t>applicant</w:t>
            </w:r>
            <w:r w:rsidRPr="00822F46">
              <w:rPr>
                <w:szCs w:val="24"/>
              </w:rPr>
              <w:t xml:space="preserve"> </w:t>
            </w:r>
            <w:r w:rsidRPr="00822F46">
              <w:rPr>
                <w:spacing w:val="-1"/>
                <w:szCs w:val="24"/>
              </w:rPr>
              <w:t>that</w:t>
            </w:r>
            <w:r w:rsidRPr="00822F46">
              <w:rPr>
                <w:szCs w:val="24"/>
              </w:rPr>
              <w:t xml:space="preserve"> proposes to </w:t>
            </w:r>
            <w:r w:rsidRPr="00822F46">
              <w:rPr>
                <w:spacing w:val="-1"/>
                <w:szCs w:val="24"/>
              </w:rPr>
              <w:t xml:space="preserve">serve </w:t>
            </w:r>
            <w:r w:rsidRPr="00822F46">
              <w:rPr>
                <w:szCs w:val="24"/>
              </w:rPr>
              <w:t>a</w:t>
            </w:r>
            <w:r w:rsidRPr="00822F46">
              <w:rPr>
                <w:spacing w:val="31"/>
                <w:szCs w:val="24"/>
              </w:rPr>
              <w:t xml:space="preserve"> </w:t>
            </w:r>
            <w:r w:rsidRPr="00822F46">
              <w:rPr>
                <w:spacing w:val="-1"/>
                <w:szCs w:val="24"/>
              </w:rPr>
              <w:t>geographical</w:t>
            </w:r>
            <w:r w:rsidRPr="00822F46">
              <w:rPr>
                <w:szCs w:val="24"/>
              </w:rPr>
              <w:t xml:space="preserve"> </w:t>
            </w:r>
            <w:r w:rsidRPr="00822F46">
              <w:rPr>
                <w:spacing w:val="-1"/>
                <w:szCs w:val="24"/>
              </w:rPr>
              <w:t>area which</w:t>
            </w:r>
            <w:r w:rsidRPr="00822F46">
              <w:rPr>
                <w:spacing w:val="2"/>
                <w:szCs w:val="24"/>
              </w:rPr>
              <w:t xml:space="preserve"> </w:t>
            </w:r>
            <w:r w:rsidRPr="00822F46">
              <w:rPr>
                <w:spacing w:val="-1"/>
                <w:szCs w:val="24"/>
              </w:rPr>
              <w:t>overlaps</w:t>
            </w:r>
            <w:r w:rsidRPr="00822F46">
              <w:rPr>
                <w:spacing w:val="1"/>
                <w:szCs w:val="24"/>
              </w:rPr>
              <w:t xml:space="preserve"> </w:t>
            </w:r>
            <w:r w:rsidRPr="00822F46">
              <w:rPr>
                <w:szCs w:val="24"/>
              </w:rPr>
              <w:t>with a</w:t>
            </w:r>
            <w:r w:rsidRPr="00822F46">
              <w:rPr>
                <w:spacing w:val="41"/>
                <w:szCs w:val="24"/>
              </w:rPr>
              <w:t xml:space="preserve"> </w:t>
            </w:r>
            <w:r w:rsidRPr="00822F46">
              <w:rPr>
                <w:szCs w:val="24"/>
              </w:rPr>
              <w:t>community</w:t>
            </w:r>
            <w:r w:rsidRPr="00822F46">
              <w:rPr>
                <w:spacing w:val="-5"/>
                <w:szCs w:val="24"/>
              </w:rPr>
              <w:t xml:space="preserve"> </w:t>
            </w:r>
            <w:r w:rsidRPr="00822F46">
              <w:rPr>
                <w:spacing w:val="-1"/>
                <w:szCs w:val="24"/>
              </w:rPr>
              <w:t>served</w:t>
            </w:r>
            <w:r w:rsidRPr="00822F46">
              <w:rPr>
                <w:szCs w:val="24"/>
              </w:rPr>
              <w:t xml:space="preserve"> </w:t>
            </w:r>
            <w:r w:rsidRPr="00822F46">
              <w:rPr>
                <w:spacing w:val="2"/>
                <w:szCs w:val="24"/>
              </w:rPr>
              <w:t>by</w:t>
            </w:r>
            <w:r w:rsidRPr="00822F46">
              <w:rPr>
                <w:spacing w:val="-5"/>
                <w:szCs w:val="24"/>
              </w:rPr>
              <w:t xml:space="preserve"> </w:t>
            </w:r>
            <w:r w:rsidRPr="00822F46">
              <w:rPr>
                <w:szCs w:val="24"/>
              </w:rPr>
              <w:t>other</w:t>
            </w:r>
            <w:r w:rsidRPr="00822F46">
              <w:rPr>
                <w:spacing w:val="-1"/>
                <w:szCs w:val="24"/>
              </w:rPr>
              <w:t xml:space="preserve"> applicant</w:t>
            </w:r>
            <w:r w:rsidRPr="00822F46">
              <w:rPr>
                <w:spacing w:val="26"/>
                <w:szCs w:val="24"/>
              </w:rPr>
              <w:t xml:space="preserve"> </w:t>
            </w:r>
            <w:r w:rsidRPr="00822F46">
              <w:rPr>
                <w:spacing w:val="-1"/>
                <w:szCs w:val="24"/>
              </w:rPr>
              <w:t>coalitions</w:t>
            </w:r>
            <w:r w:rsidRPr="00822F46">
              <w:rPr>
                <w:szCs w:val="24"/>
              </w:rPr>
              <w:t xml:space="preserve"> or</w:t>
            </w:r>
            <w:r w:rsidRPr="00822F46">
              <w:rPr>
                <w:spacing w:val="-1"/>
                <w:szCs w:val="24"/>
              </w:rPr>
              <w:t xml:space="preserve"> </w:t>
            </w:r>
            <w:r w:rsidRPr="00822F46">
              <w:rPr>
                <w:szCs w:val="24"/>
              </w:rPr>
              <w:t>existing</w:t>
            </w:r>
            <w:r w:rsidRPr="00822F46">
              <w:rPr>
                <w:spacing w:val="-2"/>
                <w:szCs w:val="24"/>
              </w:rPr>
              <w:t xml:space="preserve"> </w:t>
            </w:r>
            <w:r w:rsidRPr="00822F46">
              <w:rPr>
                <w:szCs w:val="24"/>
              </w:rPr>
              <w:t xml:space="preserve">DFC </w:t>
            </w:r>
            <w:r w:rsidRPr="00822F46">
              <w:rPr>
                <w:spacing w:val="-1"/>
                <w:szCs w:val="24"/>
              </w:rPr>
              <w:t>coalitions</w:t>
            </w:r>
            <w:r w:rsidRPr="00822F46">
              <w:rPr>
                <w:szCs w:val="24"/>
              </w:rPr>
              <w:t xml:space="preserve"> </w:t>
            </w:r>
            <w:r w:rsidRPr="00822F46">
              <w:rPr>
                <w:b/>
                <w:spacing w:val="-1"/>
                <w:szCs w:val="24"/>
                <w:u w:val="thick" w:color="000000"/>
              </w:rPr>
              <w:t>must</w:t>
            </w:r>
            <w:r w:rsidRPr="00822F46">
              <w:rPr>
                <w:b/>
                <w:spacing w:val="37"/>
                <w:szCs w:val="24"/>
              </w:rPr>
              <w:t xml:space="preserve"> </w:t>
            </w:r>
            <w:r w:rsidRPr="00822F46">
              <w:rPr>
                <w:spacing w:val="-1"/>
                <w:szCs w:val="24"/>
              </w:rPr>
              <w:t>provide</w:t>
            </w:r>
            <w:r w:rsidRPr="00822F46">
              <w:rPr>
                <w:szCs w:val="24"/>
              </w:rPr>
              <w:t xml:space="preserve"> a </w:t>
            </w:r>
            <w:r w:rsidRPr="00822F46">
              <w:rPr>
                <w:spacing w:val="-1"/>
                <w:szCs w:val="24"/>
              </w:rPr>
              <w:t>Letter</w:t>
            </w:r>
            <w:r w:rsidRPr="00822F46">
              <w:rPr>
                <w:szCs w:val="24"/>
              </w:rPr>
              <w:t xml:space="preserve"> of</w:t>
            </w:r>
            <w:r w:rsidRPr="00822F46">
              <w:rPr>
                <w:spacing w:val="-2"/>
                <w:szCs w:val="24"/>
              </w:rPr>
              <w:t xml:space="preserve"> </w:t>
            </w:r>
            <w:r w:rsidRPr="00822F46">
              <w:rPr>
                <w:szCs w:val="24"/>
              </w:rPr>
              <w:t xml:space="preserve">Mutual </w:t>
            </w:r>
            <w:r w:rsidRPr="00822F46">
              <w:rPr>
                <w:spacing w:val="-1"/>
                <w:szCs w:val="24"/>
              </w:rPr>
              <w:t>Cooperation</w:t>
            </w:r>
            <w:r w:rsidRPr="00822F46">
              <w:rPr>
                <w:spacing w:val="37"/>
                <w:szCs w:val="24"/>
              </w:rPr>
              <w:t xml:space="preserve"> </w:t>
            </w:r>
            <w:r w:rsidRPr="00822F46">
              <w:rPr>
                <w:spacing w:val="-1"/>
                <w:szCs w:val="24"/>
              </w:rPr>
              <w:t>between</w:t>
            </w:r>
            <w:r w:rsidRPr="00822F46">
              <w:rPr>
                <w:szCs w:val="24"/>
              </w:rPr>
              <w:t xml:space="preserve"> these</w:t>
            </w:r>
            <w:r w:rsidRPr="00822F46">
              <w:rPr>
                <w:spacing w:val="-1"/>
                <w:szCs w:val="24"/>
              </w:rPr>
              <w:t xml:space="preserve"> coalitions</w:t>
            </w:r>
            <w:r w:rsidRPr="00822F46">
              <w:rPr>
                <w:spacing w:val="2"/>
                <w:szCs w:val="24"/>
              </w:rPr>
              <w:t xml:space="preserve"> </w:t>
            </w:r>
            <w:r w:rsidRPr="00822F46">
              <w:rPr>
                <w:spacing w:val="-1"/>
                <w:szCs w:val="24"/>
              </w:rPr>
              <w:t>acknowledging</w:t>
            </w:r>
            <w:r w:rsidRPr="00822F46">
              <w:rPr>
                <w:spacing w:val="49"/>
                <w:szCs w:val="24"/>
              </w:rPr>
              <w:t xml:space="preserve"> </w:t>
            </w:r>
            <w:r w:rsidRPr="00822F46">
              <w:rPr>
                <w:szCs w:val="24"/>
              </w:rPr>
              <w:t xml:space="preserve">the </w:t>
            </w:r>
            <w:r w:rsidRPr="00822F46">
              <w:rPr>
                <w:spacing w:val="-1"/>
                <w:szCs w:val="24"/>
              </w:rPr>
              <w:t>geographical</w:t>
            </w:r>
            <w:r w:rsidRPr="00822F46">
              <w:rPr>
                <w:szCs w:val="24"/>
              </w:rPr>
              <w:t xml:space="preserve"> </w:t>
            </w:r>
            <w:r w:rsidRPr="00822F46">
              <w:rPr>
                <w:spacing w:val="-1"/>
                <w:szCs w:val="24"/>
              </w:rPr>
              <w:t>overlap</w:t>
            </w:r>
            <w:r w:rsidRPr="00822F46">
              <w:rPr>
                <w:spacing w:val="3"/>
                <w:szCs w:val="24"/>
              </w:rPr>
              <w:t xml:space="preserve"> </w:t>
            </w:r>
            <w:r w:rsidRPr="00822F46">
              <w:rPr>
                <w:spacing w:val="-1"/>
                <w:szCs w:val="24"/>
              </w:rPr>
              <w:t>and</w:t>
            </w:r>
            <w:r w:rsidRPr="00822F46">
              <w:rPr>
                <w:szCs w:val="24"/>
              </w:rPr>
              <w:t xml:space="preserve"> their</w:t>
            </w:r>
            <w:r w:rsidRPr="00822F46">
              <w:rPr>
                <w:spacing w:val="-1"/>
                <w:szCs w:val="24"/>
              </w:rPr>
              <w:t xml:space="preserve"> efforts</w:t>
            </w:r>
            <w:r w:rsidRPr="00822F46">
              <w:rPr>
                <w:spacing w:val="41"/>
                <w:szCs w:val="24"/>
              </w:rPr>
              <w:t xml:space="preserve"> </w:t>
            </w:r>
            <w:r w:rsidRPr="00822F46">
              <w:rPr>
                <w:szCs w:val="24"/>
              </w:rPr>
              <w:t xml:space="preserve">to </w:t>
            </w:r>
            <w:r w:rsidRPr="00822F46">
              <w:rPr>
                <w:spacing w:val="-1"/>
                <w:szCs w:val="24"/>
              </w:rPr>
              <w:t>collaborate.</w:t>
            </w:r>
          </w:p>
          <w:p w14:paraId="5B569B89" w14:textId="77777777" w:rsidR="002F2BF9" w:rsidRPr="00822F46" w:rsidRDefault="002F2BF9" w:rsidP="00CF6322">
            <w:pPr>
              <w:widowControl w:val="0"/>
              <w:spacing w:after="0" w:line="269" w:lineRule="exact"/>
              <w:ind w:left="100"/>
              <w:rPr>
                <w:rFonts w:eastAsia="Calibri"/>
                <w:szCs w:val="24"/>
              </w:rPr>
            </w:pPr>
          </w:p>
          <w:p w14:paraId="2499C18B" w14:textId="77777777" w:rsidR="002F2BF9" w:rsidRPr="00822F46" w:rsidRDefault="002F2BF9" w:rsidP="00CF6322">
            <w:pPr>
              <w:widowControl w:val="0"/>
              <w:spacing w:after="0" w:line="274" w:lineRule="exact"/>
              <w:ind w:left="100"/>
              <w:rPr>
                <w:szCs w:val="24"/>
              </w:rPr>
            </w:pPr>
            <w:r w:rsidRPr="00822F46">
              <w:rPr>
                <w:rFonts w:eastAsia="Calibri"/>
                <w:b/>
                <w:spacing w:val="-1"/>
                <w:szCs w:val="24"/>
              </w:rPr>
              <w:t>Where to</w:t>
            </w:r>
            <w:r w:rsidRPr="00822F46">
              <w:rPr>
                <w:rFonts w:eastAsia="Calibri"/>
                <w:b/>
                <w:szCs w:val="24"/>
              </w:rPr>
              <w:t xml:space="preserve"> </w:t>
            </w:r>
            <w:r w:rsidRPr="00822F46">
              <w:rPr>
                <w:rFonts w:eastAsia="Calibri"/>
                <w:b/>
                <w:spacing w:val="-1"/>
                <w:szCs w:val="24"/>
              </w:rPr>
              <w:t>Document:</w:t>
            </w:r>
          </w:p>
          <w:p w14:paraId="39A2C51E" w14:textId="77777777" w:rsidR="002F2BF9" w:rsidRPr="00822F46" w:rsidRDefault="002F2BF9" w:rsidP="003B7B83">
            <w:pPr>
              <w:widowControl w:val="0"/>
              <w:numPr>
                <w:ilvl w:val="0"/>
                <w:numId w:val="17"/>
              </w:numPr>
              <w:tabs>
                <w:tab w:val="left" w:pos="461"/>
              </w:tabs>
              <w:spacing w:after="0" w:line="240" w:lineRule="auto"/>
              <w:ind w:right="160"/>
              <w:rPr>
                <w:szCs w:val="24"/>
              </w:rPr>
            </w:pPr>
            <w:r w:rsidRPr="00822F46">
              <w:rPr>
                <w:b/>
                <w:bCs/>
                <w:spacing w:val="-1"/>
                <w:szCs w:val="24"/>
              </w:rPr>
              <w:t xml:space="preserve">Attachment </w:t>
            </w:r>
            <w:r w:rsidRPr="00822F46">
              <w:rPr>
                <w:b/>
                <w:bCs/>
                <w:szCs w:val="24"/>
              </w:rPr>
              <w:t xml:space="preserve">4 </w:t>
            </w:r>
            <w:r w:rsidRPr="00822F46">
              <w:rPr>
                <w:szCs w:val="24"/>
              </w:rPr>
              <w:t>–</w:t>
            </w:r>
            <w:r w:rsidRPr="00822F46">
              <w:rPr>
                <w:spacing w:val="2"/>
                <w:szCs w:val="24"/>
              </w:rPr>
              <w:t xml:space="preserve"> </w:t>
            </w:r>
            <w:r w:rsidRPr="00822F46">
              <w:rPr>
                <w:spacing w:val="-1"/>
                <w:szCs w:val="24"/>
              </w:rPr>
              <w:t>Letter(s)</w:t>
            </w:r>
            <w:r w:rsidRPr="00822F46">
              <w:rPr>
                <w:spacing w:val="-2"/>
                <w:szCs w:val="24"/>
              </w:rPr>
              <w:t xml:space="preserve"> </w:t>
            </w:r>
            <w:r w:rsidRPr="00822F46">
              <w:rPr>
                <w:szCs w:val="24"/>
              </w:rPr>
              <w:t xml:space="preserve">of </w:t>
            </w:r>
            <w:r w:rsidRPr="00822F46">
              <w:rPr>
                <w:spacing w:val="-1"/>
                <w:szCs w:val="24"/>
              </w:rPr>
              <w:t>Mutual</w:t>
            </w:r>
            <w:r w:rsidRPr="00822F46">
              <w:rPr>
                <w:spacing w:val="35"/>
                <w:szCs w:val="24"/>
              </w:rPr>
              <w:t xml:space="preserve"> </w:t>
            </w:r>
            <w:r w:rsidRPr="00822F46">
              <w:rPr>
                <w:spacing w:val="-1"/>
                <w:szCs w:val="24"/>
              </w:rPr>
              <w:t>Cooperation,</w:t>
            </w:r>
            <w:r w:rsidRPr="00822F46">
              <w:rPr>
                <w:szCs w:val="24"/>
              </w:rPr>
              <w:t xml:space="preserve"> </w:t>
            </w:r>
            <w:r w:rsidRPr="00822F46">
              <w:rPr>
                <w:spacing w:val="-1"/>
                <w:szCs w:val="24"/>
              </w:rPr>
              <w:t>signed</w:t>
            </w:r>
            <w:r w:rsidRPr="00822F46">
              <w:rPr>
                <w:szCs w:val="24"/>
              </w:rPr>
              <w:t xml:space="preserve"> </w:t>
            </w:r>
            <w:r w:rsidRPr="00822F46">
              <w:rPr>
                <w:spacing w:val="2"/>
                <w:szCs w:val="24"/>
              </w:rPr>
              <w:t>by</w:t>
            </w:r>
            <w:r w:rsidRPr="00822F46">
              <w:rPr>
                <w:spacing w:val="-5"/>
                <w:szCs w:val="24"/>
              </w:rPr>
              <w:t xml:space="preserve"> </w:t>
            </w:r>
            <w:r w:rsidRPr="00822F46">
              <w:rPr>
                <w:szCs w:val="24"/>
              </w:rPr>
              <w:t xml:space="preserve">both </w:t>
            </w:r>
            <w:r w:rsidRPr="00822F46">
              <w:rPr>
                <w:spacing w:val="-1"/>
                <w:szCs w:val="24"/>
              </w:rPr>
              <w:t>coalitions,</w:t>
            </w:r>
            <w:r w:rsidRPr="00822F46">
              <w:rPr>
                <w:b/>
                <w:bCs/>
                <w:szCs w:val="24"/>
              </w:rPr>
              <w:t xml:space="preserve"> or</w:t>
            </w:r>
            <w:r w:rsidRPr="00822F46">
              <w:rPr>
                <w:b/>
                <w:bCs/>
                <w:spacing w:val="-1"/>
                <w:szCs w:val="24"/>
              </w:rPr>
              <w:t xml:space="preserve"> </w:t>
            </w:r>
            <w:r w:rsidRPr="00822F46">
              <w:rPr>
                <w:spacing w:val="-1"/>
                <w:szCs w:val="24"/>
              </w:rPr>
              <w:t>statement</w:t>
            </w:r>
            <w:r w:rsidRPr="00822F46">
              <w:rPr>
                <w:szCs w:val="24"/>
              </w:rPr>
              <w:t xml:space="preserve"> that </w:t>
            </w:r>
            <w:r w:rsidRPr="00822F46">
              <w:rPr>
                <w:spacing w:val="-1"/>
                <w:szCs w:val="24"/>
              </w:rPr>
              <w:t xml:space="preserve">there </w:t>
            </w:r>
            <w:r w:rsidRPr="00822F46">
              <w:rPr>
                <w:szCs w:val="24"/>
              </w:rPr>
              <w:t>is</w:t>
            </w:r>
            <w:r w:rsidRPr="00822F46">
              <w:rPr>
                <w:spacing w:val="2"/>
                <w:szCs w:val="24"/>
              </w:rPr>
              <w:t xml:space="preserve"> </w:t>
            </w:r>
            <w:r w:rsidRPr="00822F46">
              <w:rPr>
                <w:szCs w:val="24"/>
              </w:rPr>
              <w:t xml:space="preserve">no </w:t>
            </w:r>
            <w:r w:rsidRPr="00822F46">
              <w:rPr>
                <w:spacing w:val="-1"/>
                <w:szCs w:val="24"/>
              </w:rPr>
              <w:t>overlap</w:t>
            </w:r>
            <w:r w:rsidRPr="00822F46">
              <w:rPr>
                <w:spacing w:val="31"/>
                <w:szCs w:val="24"/>
              </w:rPr>
              <w:t xml:space="preserve"> </w:t>
            </w:r>
            <w:r w:rsidRPr="00822F46">
              <w:rPr>
                <w:spacing w:val="-1"/>
                <w:szCs w:val="24"/>
              </w:rPr>
              <w:t>between</w:t>
            </w:r>
            <w:r w:rsidRPr="00822F46">
              <w:rPr>
                <w:szCs w:val="24"/>
              </w:rPr>
              <w:t xml:space="preserve"> the</w:t>
            </w:r>
            <w:r w:rsidRPr="00822F46">
              <w:rPr>
                <w:spacing w:val="1"/>
                <w:szCs w:val="24"/>
              </w:rPr>
              <w:t xml:space="preserve"> </w:t>
            </w:r>
            <w:r w:rsidRPr="00822F46">
              <w:rPr>
                <w:spacing w:val="-1"/>
                <w:szCs w:val="24"/>
              </w:rPr>
              <w:t>applicant</w:t>
            </w:r>
            <w:r w:rsidRPr="00822F46">
              <w:rPr>
                <w:szCs w:val="24"/>
              </w:rPr>
              <w:t xml:space="preserve"> and other</w:t>
            </w:r>
            <w:r w:rsidRPr="00822F46">
              <w:rPr>
                <w:spacing w:val="23"/>
                <w:szCs w:val="24"/>
              </w:rPr>
              <w:t xml:space="preserve"> </w:t>
            </w:r>
            <w:r w:rsidRPr="00822F46">
              <w:rPr>
                <w:spacing w:val="-1"/>
                <w:szCs w:val="24"/>
              </w:rPr>
              <w:t>coalitions.</w:t>
            </w:r>
          </w:p>
          <w:p w14:paraId="19202D2E" w14:textId="77777777" w:rsidR="009A43EE" w:rsidRPr="00822F46" w:rsidRDefault="009A43EE" w:rsidP="00CF6322">
            <w:pPr>
              <w:spacing w:after="0"/>
              <w:rPr>
                <w:rFonts w:eastAsia="Calibri"/>
              </w:rPr>
            </w:pPr>
          </w:p>
          <w:p w14:paraId="691A5C78" w14:textId="67E9DA4F" w:rsidR="002F2BF9" w:rsidRPr="00822F46" w:rsidRDefault="002F2BF9" w:rsidP="003B7B83">
            <w:pPr>
              <w:widowControl w:val="0"/>
              <w:numPr>
                <w:ilvl w:val="0"/>
                <w:numId w:val="17"/>
              </w:numPr>
              <w:tabs>
                <w:tab w:val="left" w:pos="461"/>
              </w:tabs>
              <w:spacing w:after="0" w:line="274" w:lineRule="exact"/>
              <w:ind w:right="533"/>
              <w:rPr>
                <w:szCs w:val="24"/>
              </w:rPr>
            </w:pPr>
            <w:r w:rsidRPr="00822F46">
              <w:rPr>
                <w:b/>
                <w:bCs/>
                <w:spacing w:val="-1"/>
                <w:szCs w:val="24"/>
              </w:rPr>
              <w:t xml:space="preserve">Attachment </w:t>
            </w:r>
            <w:r w:rsidRPr="00822F46">
              <w:rPr>
                <w:b/>
                <w:bCs/>
                <w:szCs w:val="24"/>
              </w:rPr>
              <w:t xml:space="preserve">8 </w:t>
            </w:r>
            <w:r w:rsidRPr="00822F46">
              <w:rPr>
                <w:szCs w:val="24"/>
              </w:rPr>
              <w:t xml:space="preserve">– </w:t>
            </w:r>
            <w:r w:rsidRPr="00822F46">
              <w:rPr>
                <w:spacing w:val="-1"/>
                <w:szCs w:val="24"/>
              </w:rPr>
              <w:t>General</w:t>
            </w:r>
            <w:r w:rsidRPr="00822F46">
              <w:rPr>
                <w:spacing w:val="2"/>
                <w:szCs w:val="24"/>
              </w:rPr>
              <w:t xml:space="preserve"> </w:t>
            </w:r>
            <w:r w:rsidRPr="00822F46">
              <w:rPr>
                <w:spacing w:val="-1"/>
                <w:szCs w:val="24"/>
              </w:rPr>
              <w:t>Applicant</w:t>
            </w:r>
            <w:r w:rsidRPr="00822F46">
              <w:rPr>
                <w:spacing w:val="37"/>
                <w:szCs w:val="24"/>
              </w:rPr>
              <w:t xml:space="preserve"> </w:t>
            </w:r>
            <w:r w:rsidRPr="00822F46">
              <w:rPr>
                <w:spacing w:val="-1"/>
                <w:szCs w:val="24"/>
              </w:rPr>
              <w:t>Information</w:t>
            </w:r>
            <w:r w:rsidR="009A43EE">
              <w:rPr>
                <w:spacing w:val="-1"/>
                <w:szCs w:val="24"/>
              </w:rPr>
              <w:t>.</w:t>
            </w:r>
          </w:p>
          <w:p w14:paraId="335A6374" w14:textId="77777777" w:rsidR="002F2BF9" w:rsidRPr="00822F46" w:rsidRDefault="002F2BF9" w:rsidP="00CF6322">
            <w:pPr>
              <w:spacing w:after="0"/>
              <w:rPr>
                <w:rFonts w:eastAsia="Calibri"/>
              </w:rPr>
            </w:pPr>
          </w:p>
          <w:p w14:paraId="021C2AE1" w14:textId="77777777" w:rsidR="002F2BF9" w:rsidRDefault="002F2BF9" w:rsidP="009366A0">
            <w:pPr>
              <w:widowControl w:val="0"/>
              <w:spacing w:after="0" w:line="269" w:lineRule="exact"/>
              <w:ind w:left="91"/>
              <w:rPr>
                <w:rFonts w:eastAsia="Calibri"/>
                <w:b/>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009366A0">
              <w:rPr>
                <w:rFonts w:eastAsia="Calibri"/>
                <w:b/>
                <w:spacing w:val="-1"/>
                <w:szCs w:val="24"/>
              </w:rPr>
              <w:t>refer to Target Populations Section</w:t>
            </w:r>
            <w:r w:rsidR="009A43EE">
              <w:rPr>
                <w:rFonts w:eastAsia="Calibri"/>
                <w:b/>
                <w:spacing w:val="-1"/>
                <w:szCs w:val="24"/>
              </w:rPr>
              <w:t xml:space="preserve"> of this NOFO and Attachment 8.</w:t>
            </w:r>
          </w:p>
          <w:p w14:paraId="2DA61649" w14:textId="42D811BA" w:rsidR="00973737" w:rsidRPr="00822F46" w:rsidRDefault="00973737" w:rsidP="00C7180E">
            <w:pPr>
              <w:widowControl w:val="0"/>
              <w:spacing w:after="0" w:line="269" w:lineRule="exact"/>
              <w:rPr>
                <w:rFonts w:eastAsia="Calibri"/>
                <w:szCs w:val="24"/>
              </w:rPr>
            </w:pPr>
          </w:p>
        </w:tc>
      </w:tr>
      <w:tr w:rsidR="002F2BF9" w:rsidRPr="00DD537A" w14:paraId="3DC4B44A" w14:textId="77777777" w:rsidTr="00CF6322">
        <w:tc>
          <w:tcPr>
            <w:tcW w:w="5418" w:type="dxa"/>
            <w:shd w:val="clear" w:color="auto" w:fill="E0E0E0"/>
          </w:tcPr>
          <w:p w14:paraId="55E276D3" w14:textId="77777777" w:rsidR="002F2BF9" w:rsidRPr="00822F46" w:rsidRDefault="002F2BF9" w:rsidP="00CF6322">
            <w:pPr>
              <w:widowControl w:val="0"/>
              <w:spacing w:after="0" w:line="269" w:lineRule="exact"/>
              <w:ind w:left="97"/>
              <w:jc w:val="center"/>
              <w:rPr>
                <w:b/>
                <w:szCs w:val="24"/>
              </w:rPr>
            </w:pPr>
            <w:r w:rsidRPr="00822F46">
              <w:rPr>
                <w:b/>
                <w:szCs w:val="24"/>
              </w:rPr>
              <w:t>Requirement 10: One grant at a time</w:t>
            </w:r>
          </w:p>
        </w:tc>
        <w:tc>
          <w:tcPr>
            <w:tcW w:w="4297" w:type="dxa"/>
            <w:shd w:val="clear" w:color="auto" w:fill="E0E0E0"/>
          </w:tcPr>
          <w:p w14:paraId="6BF554D7" w14:textId="77777777" w:rsidR="002F2BF9" w:rsidRPr="00822F46" w:rsidRDefault="002F2BF9" w:rsidP="00CF6322">
            <w:pPr>
              <w:widowControl w:val="0"/>
              <w:spacing w:after="0" w:line="269" w:lineRule="exact"/>
              <w:ind w:left="100"/>
              <w:jc w:val="center"/>
              <w:rPr>
                <w:b/>
                <w:spacing w:val="-1"/>
                <w:szCs w:val="24"/>
              </w:rPr>
            </w:pPr>
            <w:r w:rsidRPr="00822F46">
              <w:rPr>
                <w:b/>
                <w:spacing w:val="-1"/>
                <w:szCs w:val="24"/>
              </w:rPr>
              <w:t>Evidence Required</w:t>
            </w:r>
          </w:p>
        </w:tc>
      </w:tr>
      <w:tr w:rsidR="002F2BF9" w:rsidRPr="00DD537A" w14:paraId="1F4ACDBE" w14:textId="77777777" w:rsidTr="00CF6322">
        <w:tc>
          <w:tcPr>
            <w:tcW w:w="5418" w:type="dxa"/>
            <w:shd w:val="clear" w:color="auto" w:fill="auto"/>
          </w:tcPr>
          <w:p w14:paraId="3E456236" w14:textId="77777777" w:rsidR="002F2BF9" w:rsidRPr="00822F46" w:rsidRDefault="002F2BF9" w:rsidP="00CF6322">
            <w:pPr>
              <w:widowControl w:val="0"/>
              <w:spacing w:after="0" w:line="269" w:lineRule="exact"/>
              <w:ind w:left="97"/>
              <w:rPr>
                <w:szCs w:val="24"/>
              </w:rPr>
            </w:pPr>
            <w:r w:rsidRPr="00822F46">
              <w:rPr>
                <w:spacing w:val="-1"/>
                <w:szCs w:val="24"/>
              </w:rPr>
              <w:t>Grant</w:t>
            </w:r>
            <w:r w:rsidRPr="00822F46">
              <w:rPr>
                <w:szCs w:val="24"/>
              </w:rPr>
              <w:t xml:space="preserve"> </w:t>
            </w:r>
            <w:r w:rsidRPr="00822F46">
              <w:rPr>
                <w:spacing w:val="-1"/>
                <w:szCs w:val="24"/>
              </w:rPr>
              <w:t>recipients</w:t>
            </w:r>
            <w:r w:rsidRPr="00822F46">
              <w:rPr>
                <w:spacing w:val="1"/>
                <w:szCs w:val="24"/>
              </w:rPr>
              <w:t xml:space="preserve"> may</w:t>
            </w:r>
            <w:r w:rsidRPr="00822F46">
              <w:rPr>
                <w:spacing w:val="-5"/>
                <w:szCs w:val="24"/>
              </w:rPr>
              <w:t xml:space="preserve"> </w:t>
            </w:r>
            <w:r w:rsidRPr="00822F46">
              <w:rPr>
                <w:szCs w:val="24"/>
              </w:rPr>
              <w:t>be</w:t>
            </w:r>
            <w:r w:rsidRPr="00822F46">
              <w:rPr>
                <w:spacing w:val="1"/>
                <w:szCs w:val="24"/>
              </w:rPr>
              <w:t xml:space="preserve"> </w:t>
            </w:r>
            <w:r w:rsidRPr="00822F46">
              <w:rPr>
                <w:spacing w:val="-1"/>
                <w:szCs w:val="24"/>
              </w:rPr>
              <w:t>awarded</w:t>
            </w:r>
            <w:r w:rsidRPr="00822F46">
              <w:rPr>
                <w:szCs w:val="24"/>
              </w:rPr>
              <w:t xml:space="preserve"> only</w:t>
            </w:r>
            <w:r w:rsidRPr="00822F46">
              <w:rPr>
                <w:spacing w:val="-3"/>
                <w:szCs w:val="24"/>
              </w:rPr>
              <w:t xml:space="preserve"> </w:t>
            </w:r>
            <w:r w:rsidRPr="00822F46">
              <w:rPr>
                <w:szCs w:val="24"/>
              </w:rPr>
              <w:t>one</w:t>
            </w:r>
            <w:r w:rsidRPr="00822F46">
              <w:rPr>
                <w:spacing w:val="1"/>
                <w:szCs w:val="24"/>
              </w:rPr>
              <w:t xml:space="preserve"> </w:t>
            </w:r>
            <w:r w:rsidRPr="00822F46">
              <w:rPr>
                <w:spacing w:val="-1"/>
                <w:szCs w:val="24"/>
              </w:rPr>
              <w:t>grant</w:t>
            </w:r>
            <w:r w:rsidRPr="00822F46">
              <w:rPr>
                <w:szCs w:val="24"/>
              </w:rPr>
              <w:t xml:space="preserve"> at </w:t>
            </w:r>
            <w:r w:rsidRPr="00822F46">
              <w:rPr>
                <w:szCs w:val="24"/>
              </w:rPr>
              <w:lastRenderedPageBreak/>
              <w:t>a</w:t>
            </w:r>
            <w:r w:rsidRPr="00822F46">
              <w:rPr>
                <w:spacing w:val="41"/>
                <w:szCs w:val="24"/>
              </w:rPr>
              <w:t xml:space="preserve"> </w:t>
            </w:r>
            <w:r w:rsidRPr="00822F46">
              <w:rPr>
                <w:szCs w:val="24"/>
              </w:rPr>
              <w:t xml:space="preserve">time </w:t>
            </w:r>
            <w:r w:rsidRPr="00822F46">
              <w:rPr>
                <w:spacing w:val="-1"/>
                <w:szCs w:val="24"/>
              </w:rPr>
              <w:t>through</w:t>
            </w:r>
            <w:r w:rsidRPr="00822F46">
              <w:rPr>
                <w:szCs w:val="24"/>
              </w:rPr>
              <w:t xml:space="preserve"> the </w:t>
            </w:r>
            <w:r w:rsidRPr="00822F46">
              <w:rPr>
                <w:spacing w:val="-1"/>
                <w:szCs w:val="24"/>
              </w:rPr>
              <w:t>DFC</w:t>
            </w:r>
            <w:r w:rsidRPr="00822F46">
              <w:rPr>
                <w:szCs w:val="24"/>
              </w:rPr>
              <w:t xml:space="preserve"> </w:t>
            </w:r>
            <w:r w:rsidRPr="00822F46">
              <w:rPr>
                <w:spacing w:val="-1"/>
                <w:szCs w:val="24"/>
              </w:rPr>
              <w:t>Support</w:t>
            </w:r>
            <w:r w:rsidRPr="00822F46">
              <w:rPr>
                <w:szCs w:val="24"/>
              </w:rPr>
              <w:t xml:space="preserve"> </w:t>
            </w:r>
            <w:r w:rsidRPr="00822F46">
              <w:rPr>
                <w:spacing w:val="-1"/>
                <w:szCs w:val="24"/>
              </w:rPr>
              <w:t>Program.</w:t>
            </w:r>
          </w:p>
        </w:tc>
        <w:tc>
          <w:tcPr>
            <w:tcW w:w="4297" w:type="dxa"/>
            <w:shd w:val="clear" w:color="auto" w:fill="auto"/>
          </w:tcPr>
          <w:p w14:paraId="06D5779B" w14:textId="77777777" w:rsidR="002F2BF9" w:rsidRPr="00822F46" w:rsidRDefault="002F2BF9" w:rsidP="00CF6322">
            <w:pPr>
              <w:widowControl w:val="0"/>
              <w:spacing w:after="0"/>
              <w:ind w:left="100" w:right="414"/>
              <w:rPr>
                <w:rFonts w:eastAsia="Calibri"/>
                <w:szCs w:val="24"/>
              </w:rPr>
            </w:pPr>
            <w:r w:rsidRPr="00822F46">
              <w:rPr>
                <w:rFonts w:eastAsia="Calibri"/>
                <w:spacing w:val="-1"/>
                <w:szCs w:val="24"/>
              </w:rPr>
              <w:lastRenderedPageBreak/>
              <w:t>Applicants</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pacing w:val="-1"/>
                <w:szCs w:val="24"/>
              </w:rPr>
              <w:t xml:space="preserve"> sign</w:t>
            </w:r>
            <w:r w:rsidRPr="00822F46">
              <w:rPr>
                <w:rFonts w:eastAsia="Calibri"/>
                <w:spacing w:val="2"/>
                <w:szCs w:val="24"/>
              </w:rPr>
              <w:t xml:space="preserve"> </w:t>
            </w:r>
            <w:r w:rsidRPr="00822F46">
              <w:rPr>
                <w:rFonts w:eastAsia="Calibri"/>
                <w:szCs w:val="24"/>
              </w:rPr>
              <w:t xml:space="preserve">and submit </w:t>
            </w:r>
            <w:r w:rsidRPr="00822F46">
              <w:rPr>
                <w:rFonts w:eastAsia="Calibri"/>
                <w:szCs w:val="24"/>
              </w:rPr>
              <w:lastRenderedPageBreak/>
              <w:t>the</w:t>
            </w:r>
            <w:r w:rsidRPr="00822F46">
              <w:rPr>
                <w:rFonts w:eastAsia="Calibri"/>
                <w:spacing w:val="23"/>
                <w:szCs w:val="24"/>
              </w:rPr>
              <w:t xml:space="preserve"> </w:t>
            </w:r>
            <w:r w:rsidRPr="00822F46">
              <w:rPr>
                <w:rFonts w:eastAsia="Calibri"/>
                <w:spacing w:val="-1"/>
                <w:szCs w:val="24"/>
              </w:rPr>
              <w:t xml:space="preserve">Assurance </w:t>
            </w:r>
            <w:r w:rsidRPr="00822F46">
              <w:rPr>
                <w:rFonts w:eastAsia="Calibri"/>
                <w:szCs w:val="24"/>
              </w:rPr>
              <w:t xml:space="preserve">of </w:t>
            </w:r>
            <w:r w:rsidRPr="00822F46">
              <w:rPr>
                <w:rFonts w:eastAsia="Calibri"/>
                <w:spacing w:val="-1"/>
                <w:szCs w:val="24"/>
              </w:rPr>
              <w:t>One</w:t>
            </w:r>
            <w:r w:rsidRPr="00822F46">
              <w:rPr>
                <w:rFonts w:eastAsia="Calibri"/>
                <w:spacing w:val="1"/>
                <w:szCs w:val="24"/>
              </w:rPr>
              <w:t xml:space="preserve"> </w:t>
            </w:r>
            <w:r w:rsidRPr="00822F46">
              <w:rPr>
                <w:rFonts w:eastAsia="Calibri"/>
                <w:spacing w:val="-1"/>
                <w:szCs w:val="24"/>
              </w:rPr>
              <w:t>DFC</w:t>
            </w:r>
            <w:r w:rsidRPr="00822F46">
              <w:rPr>
                <w:rFonts w:eastAsia="Calibri"/>
                <w:spacing w:val="2"/>
                <w:szCs w:val="24"/>
              </w:rPr>
              <w:t xml:space="preserve"> </w:t>
            </w:r>
            <w:r w:rsidRPr="00822F46">
              <w:rPr>
                <w:rFonts w:eastAsia="Calibri"/>
                <w:spacing w:val="-1"/>
                <w:szCs w:val="24"/>
              </w:rPr>
              <w:t>Grant</w:t>
            </w:r>
            <w:r w:rsidRPr="00822F46">
              <w:rPr>
                <w:rFonts w:eastAsia="Calibri"/>
                <w:szCs w:val="24"/>
              </w:rPr>
              <w:t xml:space="preserve"> at a </w:t>
            </w:r>
            <w:r w:rsidRPr="00822F46">
              <w:rPr>
                <w:rFonts w:eastAsia="Calibri"/>
                <w:spacing w:val="-1"/>
                <w:szCs w:val="24"/>
              </w:rPr>
              <w:t>Time.</w:t>
            </w:r>
          </w:p>
          <w:p w14:paraId="465A1B72" w14:textId="77777777" w:rsidR="002F2BF9" w:rsidRPr="00822F46" w:rsidRDefault="002F2BF9" w:rsidP="00CF6322">
            <w:pPr>
              <w:spacing w:after="0"/>
              <w:rPr>
                <w:rFonts w:eastAsia="Calibri"/>
              </w:rPr>
            </w:pPr>
          </w:p>
          <w:p w14:paraId="09DBCFB7" w14:textId="77777777" w:rsidR="002F2BF9" w:rsidRPr="00822F46" w:rsidRDefault="002F2BF9" w:rsidP="00CF6322">
            <w:pPr>
              <w:widowControl w:val="0"/>
              <w:spacing w:after="0" w:line="274" w:lineRule="exact"/>
              <w:ind w:left="100"/>
              <w:rPr>
                <w:rFonts w:eastAsia="Calibri"/>
                <w:szCs w:val="24"/>
              </w:rPr>
            </w:pPr>
            <w:r w:rsidRPr="00822F46">
              <w:rPr>
                <w:rFonts w:eastAsia="Calibri"/>
                <w:spacing w:val="-1"/>
                <w:szCs w:val="24"/>
              </w:rPr>
              <w:t>Where to</w:t>
            </w:r>
            <w:r w:rsidRPr="00822F46">
              <w:rPr>
                <w:rFonts w:eastAsia="Calibri"/>
                <w:szCs w:val="24"/>
              </w:rPr>
              <w:t xml:space="preserve"> </w:t>
            </w:r>
            <w:r w:rsidRPr="00822F46">
              <w:rPr>
                <w:rFonts w:eastAsia="Calibri"/>
                <w:spacing w:val="-1"/>
                <w:szCs w:val="24"/>
              </w:rPr>
              <w:t>Document:</w:t>
            </w:r>
          </w:p>
          <w:p w14:paraId="50BC5727" w14:textId="77903E61" w:rsidR="002F2BF9" w:rsidRPr="00822F46" w:rsidRDefault="002F2BF9" w:rsidP="00CF6322">
            <w:pPr>
              <w:widowControl w:val="0"/>
              <w:tabs>
                <w:tab w:val="left" w:pos="460"/>
              </w:tabs>
              <w:spacing w:before="4" w:after="0" w:line="274" w:lineRule="exact"/>
              <w:ind w:left="460" w:right="114" w:hanging="360"/>
              <w:rPr>
                <w:rFonts w:eastAsia="Calibri"/>
                <w:szCs w:val="24"/>
              </w:rPr>
            </w:pPr>
            <w:r w:rsidRPr="00822F46">
              <w:rPr>
                <w:rFonts w:eastAsia="Arial"/>
                <w:szCs w:val="24"/>
              </w:rPr>
              <w:t>-</w:t>
            </w:r>
            <w:r w:rsidRPr="00822F46">
              <w:rPr>
                <w:rFonts w:eastAsia="Arial"/>
                <w:szCs w:val="24"/>
              </w:rPr>
              <w:tab/>
            </w:r>
            <w:r w:rsidRPr="00822F46">
              <w:rPr>
                <w:rFonts w:eastAsia="Calibri"/>
                <w:b/>
                <w:spacing w:val="-1"/>
                <w:szCs w:val="24"/>
              </w:rPr>
              <w:t xml:space="preserve">Attachment </w:t>
            </w:r>
            <w:r w:rsidRPr="00822F46">
              <w:rPr>
                <w:rFonts w:eastAsia="Calibri"/>
                <w:b/>
                <w:szCs w:val="24"/>
              </w:rPr>
              <w:t xml:space="preserve">5 </w:t>
            </w:r>
            <w:r w:rsidRPr="00822F46">
              <w:rPr>
                <w:rFonts w:eastAsia="Calibri"/>
                <w:spacing w:val="-1"/>
                <w:szCs w:val="24"/>
              </w:rPr>
              <w:t xml:space="preserve">–Assurance </w:t>
            </w:r>
            <w:r w:rsidRPr="00822F46">
              <w:rPr>
                <w:rFonts w:eastAsia="Calibri"/>
                <w:szCs w:val="24"/>
              </w:rPr>
              <w:t>of One</w:t>
            </w:r>
            <w:r w:rsidRPr="00822F46">
              <w:rPr>
                <w:rFonts w:eastAsia="Calibri"/>
                <w:spacing w:val="-1"/>
                <w:szCs w:val="24"/>
              </w:rPr>
              <w:t xml:space="preserve"> DFC</w:t>
            </w:r>
            <w:r w:rsidRPr="00822F46">
              <w:rPr>
                <w:rFonts w:eastAsia="Calibri"/>
                <w:spacing w:val="37"/>
                <w:szCs w:val="24"/>
              </w:rPr>
              <w:t xml:space="preserve"> </w:t>
            </w:r>
            <w:r w:rsidRPr="00822F46">
              <w:rPr>
                <w:rFonts w:eastAsia="Calibri"/>
                <w:spacing w:val="-1"/>
                <w:szCs w:val="24"/>
              </w:rPr>
              <w:t>Grant</w:t>
            </w:r>
            <w:r w:rsidRPr="00822F46">
              <w:rPr>
                <w:rFonts w:eastAsia="Calibri"/>
                <w:szCs w:val="24"/>
              </w:rPr>
              <w:t xml:space="preserve"> at a</w:t>
            </w:r>
            <w:r w:rsidRPr="00822F46">
              <w:rPr>
                <w:rFonts w:eastAsia="Calibri"/>
                <w:spacing w:val="-1"/>
                <w:szCs w:val="24"/>
              </w:rPr>
              <w:t xml:space="preserve"> </w:t>
            </w:r>
            <w:r w:rsidRPr="00822F46">
              <w:rPr>
                <w:rFonts w:eastAsia="Calibri"/>
                <w:szCs w:val="24"/>
              </w:rPr>
              <w:t>Time</w:t>
            </w:r>
            <w:r w:rsidR="009A43EE">
              <w:rPr>
                <w:rFonts w:eastAsia="Calibri"/>
                <w:szCs w:val="24"/>
              </w:rPr>
              <w:t>.</w:t>
            </w:r>
          </w:p>
          <w:p w14:paraId="64684B6E" w14:textId="77777777" w:rsidR="002F2BF9" w:rsidRPr="00822F46" w:rsidRDefault="002F2BF9" w:rsidP="00CF6322">
            <w:pPr>
              <w:spacing w:after="0"/>
              <w:rPr>
                <w:rFonts w:eastAsia="Calibri"/>
              </w:rPr>
            </w:pPr>
          </w:p>
          <w:p w14:paraId="597059FF" w14:textId="77777777" w:rsidR="002F2BF9" w:rsidRDefault="002F2BF9" w:rsidP="00CF6322">
            <w:pPr>
              <w:widowControl w:val="0"/>
              <w:spacing w:after="0" w:line="269" w:lineRule="exact"/>
              <w:ind w:left="100"/>
              <w:rPr>
                <w:rFonts w:eastAsia="Calibri"/>
                <w:b/>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 xml:space="preserve">to </w:t>
            </w:r>
            <w:r w:rsidR="009A43EE">
              <w:rPr>
                <w:rFonts w:eastAsia="Calibri"/>
                <w:b/>
                <w:spacing w:val="-1"/>
                <w:szCs w:val="24"/>
              </w:rPr>
              <w:t>Attachment 5.</w:t>
            </w:r>
          </w:p>
          <w:p w14:paraId="25A00C58" w14:textId="77777777" w:rsidR="00C7180E" w:rsidRDefault="00C7180E" w:rsidP="00CF6322">
            <w:pPr>
              <w:widowControl w:val="0"/>
              <w:spacing w:after="0" w:line="269" w:lineRule="exact"/>
              <w:ind w:left="100"/>
              <w:rPr>
                <w:rFonts w:eastAsia="Calibri"/>
                <w:b/>
                <w:spacing w:val="-1"/>
                <w:szCs w:val="24"/>
              </w:rPr>
            </w:pPr>
          </w:p>
          <w:p w14:paraId="1022BA1E" w14:textId="4639773C" w:rsidR="00C7180E" w:rsidRPr="00822F46" w:rsidRDefault="00C7180E" w:rsidP="00CF6322">
            <w:pPr>
              <w:widowControl w:val="0"/>
              <w:spacing w:after="0" w:line="269" w:lineRule="exact"/>
              <w:ind w:left="100"/>
              <w:rPr>
                <w:spacing w:val="-1"/>
                <w:szCs w:val="24"/>
              </w:rPr>
            </w:pPr>
          </w:p>
        </w:tc>
      </w:tr>
      <w:tr w:rsidR="002F2BF9" w:rsidRPr="00DD537A" w14:paraId="53713AD2" w14:textId="77777777" w:rsidTr="00CF6322">
        <w:tc>
          <w:tcPr>
            <w:tcW w:w="5418" w:type="dxa"/>
            <w:shd w:val="clear" w:color="auto" w:fill="E0E0E0"/>
          </w:tcPr>
          <w:p w14:paraId="13C3B862" w14:textId="77777777" w:rsidR="002F2BF9" w:rsidRPr="00822F46" w:rsidRDefault="002F2BF9" w:rsidP="00CF6322">
            <w:pPr>
              <w:widowControl w:val="0"/>
              <w:spacing w:after="0" w:line="269" w:lineRule="exact"/>
              <w:ind w:left="97"/>
              <w:jc w:val="center"/>
              <w:rPr>
                <w:b/>
                <w:spacing w:val="-1"/>
                <w:szCs w:val="24"/>
              </w:rPr>
            </w:pPr>
            <w:r w:rsidRPr="00822F46">
              <w:rPr>
                <w:b/>
                <w:spacing w:val="-1"/>
                <w:szCs w:val="24"/>
              </w:rPr>
              <w:lastRenderedPageBreak/>
              <w:t>Requirement 11: No more than 10 years of DFC funding</w:t>
            </w:r>
          </w:p>
        </w:tc>
        <w:tc>
          <w:tcPr>
            <w:tcW w:w="4297" w:type="dxa"/>
            <w:shd w:val="clear" w:color="auto" w:fill="E0E0E0"/>
          </w:tcPr>
          <w:p w14:paraId="56855095" w14:textId="77777777" w:rsidR="002F2BF9" w:rsidRPr="00822F46" w:rsidRDefault="002F2BF9" w:rsidP="00CF6322">
            <w:pPr>
              <w:widowControl w:val="0"/>
              <w:spacing w:after="0"/>
              <w:ind w:left="100" w:right="414"/>
              <w:jc w:val="center"/>
              <w:rPr>
                <w:rFonts w:eastAsia="Calibri"/>
                <w:b/>
                <w:spacing w:val="-1"/>
                <w:szCs w:val="24"/>
              </w:rPr>
            </w:pPr>
            <w:r w:rsidRPr="00822F46">
              <w:rPr>
                <w:rFonts w:eastAsia="Calibri"/>
                <w:b/>
                <w:spacing w:val="-1"/>
                <w:szCs w:val="24"/>
              </w:rPr>
              <w:t>Evidence Required</w:t>
            </w:r>
          </w:p>
        </w:tc>
      </w:tr>
      <w:tr w:rsidR="002F2BF9" w:rsidRPr="00DD537A" w14:paraId="15CAD87F" w14:textId="77777777" w:rsidTr="00CF6322">
        <w:tc>
          <w:tcPr>
            <w:tcW w:w="5418" w:type="dxa"/>
            <w:shd w:val="clear" w:color="auto" w:fill="auto"/>
          </w:tcPr>
          <w:p w14:paraId="39EA6A33" w14:textId="2DE51138" w:rsidR="002F2BF9" w:rsidRPr="00822F46" w:rsidRDefault="002F2BF9" w:rsidP="00CF6322">
            <w:pPr>
              <w:widowControl w:val="0"/>
              <w:spacing w:after="0" w:line="269" w:lineRule="exact"/>
              <w:ind w:left="97"/>
              <w:rPr>
                <w:spacing w:val="-1"/>
                <w:szCs w:val="24"/>
              </w:rPr>
            </w:pPr>
            <w:r w:rsidRPr="00822F46">
              <w:rPr>
                <w:spacing w:val="-2"/>
                <w:szCs w:val="24"/>
              </w:rPr>
              <w:t>In</w:t>
            </w:r>
            <w:r w:rsidRPr="00822F46">
              <w:rPr>
                <w:szCs w:val="24"/>
              </w:rPr>
              <w:t xml:space="preserve"> order to receive a</w:t>
            </w:r>
            <w:r w:rsidRPr="00822F46">
              <w:rPr>
                <w:spacing w:val="-2"/>
                <w:szCs w:val="24"/>
              </w:rPr>
              <w:t xml:space="preserve"> </w:t>
            </w:r>
            <w:r w:rsidRPr="00822F46">
              <w:rPr>
                <w:szCs w:val="24"/>
              </w:rPr>
              <w:t>DFC</w:t>
            </w:r>
            <w:r w:rsidRPr="00822F46">
              <w:rPr>
                <w:spacing w:val="1"/>
                <w:szCs w:val="24"/>
              </w:rPr>
              <w:t xml:space="preserve"> </w:t>
            </w:r>
            <w:r w:rsidRPr="00822F46">
              <w:rPr>
                <w:spacing w:val="-1"/>
                <w:szCs w:val="24"/>
              </w:rPr>
              <w:t>grant,</w:t>
            </w:r>
            <w:r w:rsidRPr="00822F46">
              <w:rPr>
                <w:spacing w:val="2"/>
                <w:szCs w:val="24"/>
              </w:rPr>
              <w:t xml:space="preserve"> </w:t>
            </w:r>
            <w:r w:rsidRPr="00822F46">
              <w:rPr>
                <w:spacing w:val="-1"/>
                <w:szCs w:val="24"/>
              </w:rPr>
              <w:t>coalitions</w:t>
            </w:r>
            <w:r w:rsidRPr="00822F46">
              <w:rPr>
                <w:szCs w:val="24"/>
              </w:rPr>
              <w:t xml:space="preserve"> </w:t>
            </w:r>
            <w:r w:rsidRPr="00822F46">
              <w:rPr>
                <w:spacing w:val="-2"/>
                <w:szCs w:val="24"/>
              </w:rPr>
              <w:t>may</w:t>
            </w:r>
            <w:r w:rsidRPr="00822F46">
              <w:rPr>
                <w:spacing w:val="2"/>
                <w:szCs w:val="24"/>
              </w:rPr>
              <w:t xml:space="preserve"> </w:t>
            </w:r>
            <w:r w:rsidRPr="00822F46">
              <w:rPr>
                <w:szCs w:val="24"/>
              </w:rPr>
              <w:t>not</w:t>
            </w:r>
            <w:r w:rsidRPr="00822F46">
              <w:rPr>
                <w:spacing w:val="25"/>
                <w:szCs w:val="24"/>
              </w:rPr>
              <w:t xml:space="preserve"> </w:t>
            </w:r>
            <w:r w:rsidRPr="00822F46">
              <w:rPr>
                <w:szCs w:val="24"/>
              </w:rPr>
              <w:t>have</w:t>
            </w:r>
            <w:r w:rsidRPr="00822F46">
              <w:rPr>
                <w:spacing w:val="-1"/>
                <w:szCs w:val="24"/>
              </w:rPr>
              <w:t xml:space="preserve"> received</w:t>
            </w:r>
            <w:r w:rsidRPr="00822F46">
              <w:rPr>
                <w:szCs w:val="24"/>
              </w:rPr>
              <w:t xml:space="preserve"> 10 </w:t>
            </w:r>
            <w:r w:rsidRPr="00822F46">
              <w:rPr>
                <w:spacing w:val="-1"/>
                <w:szCs w:val="24"/>
              </w:rPr>
              <w:t>years</w:t>
            </w:r>
            <w:r w:rsidRPr="00822F46">
              <w:rPr>
                <w:spacing w:val="2"/>
                <w:szCs w:val="24"/>
              </w:rPr>
              <w:t xml:space="preserve"> </w:t>
            </w:r>
            <w:r w:rsidRPr="00822F46">
              <w:rPr>
                <w:szCs w:val="24"/>
              </w:rPr>
              <w:t>of</w:t>
            </w:r>
            <w:r w:rsidRPr="00822F46">
              <w:rPr>
                <w:spacing w:val="-1"/>
                <w:szCs w:val="24"/>
              </w:rPr>
              <w:t xml:space="preserve"> DFC</w:t>
            </w:r>
            <w:r w:rsidRPr="00822F46">
              <w:rPr>
                <w:szCs w:val="24"/>
              </w:rPr>
              <w:t xml:space="preserve"> </w:t>
            </w:r>
            <w:r w:rsidRPr="00822F46">
              <w:rPr>
                <w:spacing w:val="-1"/>
                <w:szCs w:val="24"/>
              </w:rPr>
              <w:t>funding.</w:t>
            </w:r>
            <w:r w:rsidR="005F5A87">
              <w:rPr>
                <w:spacing w:val="-1"/>
                <w:szCs w:val="24"/>
              </w:rPr>
              <w:t xml:space="preserve"> </w:t>
            </w:r>
            <w:r w:rsidR="005F5A87" w:rsidRPr="002A434A">
              <w:rPr>
                <w:spacing w:val="-1"/>
                <w:szCs w:val="24"/>
              </w:rPr>
              <w:t xml:space="preserve">Coalitions </w:t>
            </w:r>
            <w:r w:rsidR="005F5A87" w:rsidRPr="003C1BAF">
              <w:rPr>
                <w:szCs w:val="24"/>
              </w:rPr>
              <w:t xml:space="preserve">who received funding for the first grant period (5 years) are eligible to apply </w:t>
            </w:r>
            <w:r w:rsidR="005F5A87">
              <w:rPr>
                <w:szCs w:val="24"/>
              </w:rPr>
              <w:t xml:space="preserve">for an </w:t>
            </w:r>
            <w:r w:rsidR="005F5A87" w:rsidRPr="003C1BAF">
              <w:rPr>
                <w:szCs w:val="24"/>
              </w:rPr>
              <w:t>additional 5 years of funding</w:t>
            </w:r>
            <w:r w:rsidR="005F5A87">
              <w:rPr>
                <w:szCs w:val="24"/>
              </w:rPr>
              <w:t>.</w:t>
            </w:r>
          </w:p>
        </w:tc>
        <w:tc>
          <w:tcPr>
            <w:tcW w:w="4297" w:type="dxa"/>
            <w:shd w:val="clear" w:color="auto" w:fill="auto"/>
          </w:tcPr>
          <w:p w14:paraId="70F8ED2F" w14:textId="172FDB41" w:rsidR="002F2BF9" w:rsidRPr="00822F46" w:rsidRDefault="002F2BF9" w:rsidP="00CF6322">
            <w:pPr>
              <w:widowControl w:val="0"/>
              <w:spacing w:after="0"/>
              <w:ind w:left="100" w:right="271"/>
              <w:rPr>
                <w:rFonts w:eastAsia="Calibri"/>
                <w:szCs w:val="24"/>
              </w:rPr>
            </w:pPr>
            <w:r w:rsidRPr="00822F46">
              <w:rPr>
                <w:rFonts w:eastAsia="Calibri"/>
                <w:spacing w:val="-1"/>
                <w:szCs w:val="24"/>
              </w:rPr>
              <w:t>Applicants</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pacing w:val="-1"/>
                <w:szCs w:val="24"/>
              </w:rPr>
              <w:t xml:space="preserve"> sign</w:t>
            </w:r>
            <w:r w:rsidRPr="00822F46">
              <w:rPr>
                <w:rFonts w:eastAsia="Calibri"/>
                <w:szCs w:val="24"/>
              </w:rPr>
              <w:t xml:space="preserve"> the</w:t>
            </w:r>
            <w:r w:rsidRPr="00822F46">
              <w:rPr>
                <w:rFonts w:eastAsia="Calibri"/>
                <w:spacing w:val="1"/>
                <w:szCs w:val="24"/>
              </w:rPr>
              <w:t xml:space="preserve"> </w:t>
            </w:r>
            <w:r w:rsidRPr="00822F46">
              <w:rPr>
                <w:rFonts w:eastAsia="Calibri"/>
                <w:spacing w:val="-1"/>
                <w:szCs w:val="24"/>
              </w:rPr>
              <w:t xml:space="preserve">Assurance </w:t>
            </w:r>
            <w:r w:rsidRPr="00822F46">
              <w:rPr>
                <w:rFonts w:eastAsia="Calibri"/>
                <w:szCs w:val="24"/>
              </w:rPr>
              <w:t>of</w:t>
            </w:r>
            <w:r w:rsidRPr="00822F46">
              <w:rPr>
                <w:rFonts w:eastAsia="Calibri"/>
                <w:spacing w:val="37"/>
                <w:szCs w:val="24"/>
              </w:rPr>
              <w:t xml:space="preserve"> </w:t>
            </w:r>
            <w:r w:rsidRPr="00822F46">
              <w:rPr>
                <w:rFonts w:eastAsia="Calibri"/>
                <w:spacing w:val="-1"/>
                <w:szCs w:val="24"/>
              </w:rPr>
              <w:t>DFC</w:t>
            </w:r>
            <w:r w:rsidRPr="00822F46">
              <w:rPr>
                <w:rFonts w:eastAsia="Calibri"/>
                <w:szCs w:val="24"/>
              </w:rPr>
              <w:t xml:space="preserve"> </w:t>
            </w:r>
            <w:r w:rsidRPr="00822F46">
              <w:rPr>
                <w:rFonts w:eastAsia="Calibri"/>
                <w:spacing w:val="-1"/>
                <w:szCs w:val="24"/>
              </w:rPr>
              <w:t>10-Year</w:t>
            </w:r>
            <w:r w:rsidRPr="00822F46">
              <w:rPr>
                <w:rFonts w:eastAsia="Calibri"/>
                <w:spacing w:val="1"/>
                <w:szCs w:val="24"/>
              </w:rPr>
              <w:t xml:space="preserve"> </w:t>
            </w:r>
            <w:r w:rsidRPr="00822F46">
              <w:rPr>
                <w:rFonts w:eastAsia="Calibri"/>
                <w:szCs w:val="24"/>
              </w:rPr>
              <w:t>Funding</w:t>
            </w:r>
            <w:r w:rsidRPr="00822F46">
              <w:rPr>
                <w:rFonts w:eastAsia="Calibri"/>
                <w:spacing w:val="-1"/>
                <w:szCs w:val="24"/>
              </w:rPr>
              <w:t xml:space="preserve"> Limit</w:t>
            </w:r>
            <w:r w:rsidR="009A43EE">
              <w:rPr>
                <w:rFonts w:eastAsia="Calibri"/>
                <w:spacing w:val="-1"/>
                <w:szCs w:val="24"/>
              </w:rPr>
              <w:t>.</w:t>
            </w:r>
          </w:p>
          <w:p w14:paraId="18B008EE" w14:textId="77777777" w:rsidR="002F2BF9" w:rsidRPr="00822F46" w:rsidRDefault="002F2BF9" w:rsidP="00CF6322">
            <w:pPr>
              <w:spacing w:after="0"/>
              <w:rPr>
                <w:rFonts w:eastAsia="Calibri"/>
              </w:rPr>
            </w:pPr>
          </w:p>
          <w:p w14:paraId="345358D2" w14:textId="77777777" w:rsidR="002F2BF9" w:rsidRPr="00822F46" w:rsidRDefault="002F2BF9" w:rsidP="00CF6322">
            <w:pPr>
              <w:widowControl w:val="0"/>
              <w:spacing w:after="0"/>
              <w:ind w:left="100"/>
              <w:rPr>
                <w:rFonts w:eastAsia="Calibri"/>
                <w:szCs w:val="24"/>
              </w:rPr>
            </w:pPr>
            <w:r w:rsidRPr="00822F46">
              <w:rPr>
                <w:rFonts w:eastAsia="Calibri"/>
                <w:spacing w:val="-1"/>
                <w:szCs w:val="24"/>
              </w:rPr>
              <w:t>Where to</w:t>
            </w:r>
            <w:r w:rsidRPr="00822F46">
              <w:rPr>
                <w:rFonts w:eastAsia="Calibri"/>
                <w:szCs w:val="24"/>
              </w:rPr>
              <w:t xml:space="preserve"> </w:t>
            </w:r>
            <w:r w:rsidRPr="00822F46">
              <w:rPr>
                <w:rFonts w:eastAsia="Calibri"/>
                <w:spacing w:val="-1"/>
                <w:szCs w:val="24"/>
              </w:rPr>
              <w:t>Document:</w:t>
            </w:r>
          </w:p>
          <w:p w14:paraId="7C833944" w14:textId="60FC3CE5" w:rsidR="002F2BF9" w:rsidRPr="00822F46" w:rsidRDefault="002F2BF9" w:rsidP="00CF6322">
            <w:pPr>
              <w:widowControl w:val="0"/>
              <w:tabs>
                <w:tab w:val="left" w:pos="460"/>
              </w:tabs>
              <w:spacing w:before="35" w:after="0"/>
              <w:ind w:left="460" w:right="133" w:hanging="360"/>
              <w:rPr>
                <w:rFonts w:eastAsia="Calibri"/>
                <w:szCs w:val="24"/>
              </w:rPr>
            </w:pPr>
            <w:r w:rsidRPr="00822F46">
              <w:rPr>
                <w:rFonts w:eastAsia="Arial"/>
                <w:szCs w:val="24"/>
              </w:rPr>
              <w:t>-</w:t>
            </w:r>
            <w:r w:rsidRPr="00822F46">
              <w:rPr>
                <w:rFonts w:eastAsia="Arial"/>
                <w:szCs w:val="24"/>
              </w:rPr>
              <w:tab/>
            </w:r>
            <w:r w:rsidRPr="00822F46">
              <w:rPr>
                <w:rFonts w:eastAsia="Calibri"/>
                <w:b/>
                <w:spacing w:val="-1"/>
                <w:szCs w:val="24"/>
              </w:rPr>
              <w:t xml:space="preserve">Attachment </w:t>
            </w:r>
            <w:r w:rsidRPr="00822F46">
              <w:rPr>
                <w:rFonts w:eastAsia="Calibri"/>
                <w:b/>
                <w:szCs w:val="24"/>
              </w:rPr>
              <w:t xml:space="preserve">6 </w:t>
            </w:r>
            <w:r w:rsidRPr="00822F46">
              <w:rPr>
                <w:rFonts w:eastAsia="Calibri"/>
                <w:szCs w:val="24"/>
              </w:rPr>
              <w:t xml:space="preserve">– </w:t>
            </w:r>
            <w:r w:rsidRPr="00822F46">
              <w:rPr>
                <w:rFonts w:eastAsia="Calibri"/>
                <w:spacing w:val="-1"/>
                <w:szCs w:val="24"/>
              </w:rPr>
              <w:t xml:space="preserve">Assurance </w:t>
            </w:r>
            <w:r w:rsidRPr="00822F46">
              <w:rPr>
                <w:rFonts w:eastAsia="Calibri"/>
                <w:szCs w:val="24"/>
              </w:rPr>
              <w:t xml:space="preserve">of </w:t>
            </w:r>
            <w:r w:rsidRPr="00822F46">
              <w:rPr>
                <w:rFonts w:eastAsia="Calibri"/>
                <w:spacing w:val="-1"/>
                <w:szCs w:val="24"/>
              </w:rPr>
              <w:t>DFC</w:t>
            </w:r>
            <w:r w:rsidRPr="00822F46">
              <w:rPr>
                <w:rFonts w:eastAsia="Calibri"/>
                <w:szCs w:val="24"/>
              </w:rPr>
              <w:t xml:space="preserve"> 10-</w:t>
            </w:r>
            <w:r w:rsidRPr="00822F46">
              <w:rPr>
                <w:rFonts w:eastAsia="Calibri"/>
                <w:spacing w:val="-1"/>
                <w:szCs w:val="24"/>
              </w:rPr>
              <w:t>Year</w:t>
            </w:r>
            <w:r w:rsidRPr="00822F46">
              <w:rPr>
                <w:rFonts w:eastAsia="Calibri"/>
                <w:spacing w:val="1"/>
                <w:szCs w:val="24"/>
              </w:rPr>
              <w:t xml:space="preserve"> </w:t>
            </w:r>
            <w:r w:rsidRPr="00822F46">
              <w:rPr>
                <w:rFonts w:eastAsia="Calibri"/>
                <w:szCs w:val="24"/>
              </w:rPr>
              <w:t>Funding</w:t>
            </w:r>
            <w:r w:rsidRPr="00822F46">
              <w:rPr>
                <w:rFonts w:eastAsia="Calibri"/>
                <w:spacing w:val="-1"/>
                <w:szCs w:val="24"/>
              </w:rPr>
              <w:t xml:space="preserve"> Limit</w:t>
            </w:r>
            <w:r w:rsidR="009A43EE">
              <w:rPr>
                <w:rFonts w:eastAsia="Calibri"/>
                <w:spacing w:val="-1"/>
                <w:szCs w:val="24"/>
              </w:rPr>
              <w:t>.</w:t>
            </w:r>
          </w:p>
          <w:p w14:paraId="5138E2C2" w14:textId="77777777" w:rsidR="002F2BF9" w:rsidRPr="00822F46" w:rsidRDefault="002F2BF9" w:rsidP="00CF6322">
            <w:pPr>
              <w:spacing w:after="0"/>
              <w:rPr>
                <w:rFonts w:eastAsia="Calibri"/>
              </w:rPr>
            </w:pPr>
          </w:p>
          <w:p w14:paraId="0E600C77" w14:textId="41A1385E" w:rsidR="002F2BF9" w:rsidRPr="00822F46" w:rsidRDefault="002F2BF9" w:rsidP="00CF6322">
            <w:pPr>
              <w:widowControl w:val="0"/>
              <w:spacing w:after="0"/>
              <w:ind w:left="100" w:right="414"/>
              <w:rPr>
                <w:rFonts w:eastAsia="Calibri"/>
                <w:spacing w:val="-1"/>
                <w:szCs w:val="24"/>
              </w:rPr>
            </w:pPr>
            <w:r w:rsidRPr="00822F46">
              <w:rPr>
                <w:rFonts w:eastAsia="Calibri"/>
                <w:b/>
                <w:spacing w:val="-1"/>
                <w:szCs w:val="24"/>
              </w:rPr>
              <w:t>For</w:t>
            </w:r>
            <w:r w:rsidRPr="00822F46">
              <w:rPr>
                <w:rFonts w:eastAsia="Calibri"/>
                <w:b/>
                <w:spacing w:val="1"/>
                <w:szCs w:val="24"/>
              </w:rPr>
              <w:t xml:space="preserve"> </w:t>
            </w:r>
            <w:r w:rsidRPr="00822F46">
              <w:rPr>
                <w:rFonts w:eastAsia="Calibri"/>
                <w:b/>
                <w:szCs w:val="24"/>
              </w:rPr>
              <w:t xml:space="preserve">Additional </w:t>
            </w:r>
            <w:r w:rsidRPr="00822F46">
              <w:rPr>
                <w:rFonts w:eastAsia="Calibri"/>
                <w:b/>
                <w:spacing w:val="-1"/>
                <w:szCs w:val="24"/>
              </w:rPr>
              <w:t>information,</w:t>
            </w:r>
            <w:r w:rsidRPr="00822F46">
              <w:rPr>
                <w:rFonts w:eastAsia="Calibri"/>
                <w:b/>
                <w:szCs w:val="24"/>
              </w:rPr>
              <w:t xml:space="preserve"> please</w:t>
            </w:r>
            <w:r w:rsidRPr="00822F46">
              <w:rPr>
                <w:rFonts w:eastAsia="Calibri"/>
                <w:b/>
                <w:spacing w:val="-2"/>
                <w:szCs w:val="24"/>
              </w:rPr>
              <w:t xml:space="preserve"> </w:t>
            </w:r>
            <w:r w:rsidRPr="00822F46">
              <w:rPr>
                <w:rFonts w:eastAsia="Calibri"/>
                <w:b/>
                <w:spacing w:val="-1"/>
                <w:szCs w:val="24"/>
              </w:rPr>
              <w:t>refer</w:t>
            </w:r>
            <w:r w:rsidRPr="00822F46">
              <w:rPr>
                <w:rFonts w:eastAsia="Calibri"/>
                <w:b/>
                <w:spacing w:val="25"/>
                <w:szCs w:val="24"/>
              </w:rPr>
              <w:t xml:space="preserve"> </w:t>
            </w:r>
            <w:r w:rsidRPr="00822F46">
              <w:rPr>
                <w:rFonts w:eastAsia="Calibri"/>
                <w:b/>
                <w:szCs w:val="24"/>
              </w:rPr>
              <w:t xml:space="preserve">to </w:t>
            </w:r>
            <w:r w:rsidR="009A43EE">
              <w:rPr>
                <w:rFonts w:eastAsia="Calibri"/>
                <w:b/>
                <w:spacing w:val="-1"/>
                <w:szCs w:val="24"/>
              </w:rPr>
              <w:t>Attachment 6.</w:t>
            </w:r>
          </w:p>
        </w:tc>
      </w:tr>
      <w:bookmarkEnd w:id="17"/>
    </w:tbl>
    <w:p w14:paraId="21E03A82" w14:textId="77777777" w:rsidR="002F2BF9" w:rsidRDefault="002F2BF9" w:rsidP="002F2BF9">
      <w:pPr>
        <w:tabs>
          <w:tab w:val="center" w:pos="9270"/>
        </w:tabs>
        <w:ind w:left="0" w:firstLine="0"/>
      </w:pPr>
    </w:p>
    <w:p w14:paraId="323153CF" w14:textId="77777777" w:rsidR="002F2BF9" w:rsidRDefault="002F2BF9" w:rsidP="002F2BF9">
      <w:pPr>
        <w:tabs>
          <w:tab w:val="center" w:pos="9270"/>
        </w:tabs>
        <w:ind w:left="0" w:firstLine="0"/>
      </w:pPr>
      <w:r>
        <w:t xml:space="preserve"> </w:t>
      </w:r>
      <w:bookmarkEnd w:id="18"/>
      <w:r>
        <w:tab/>
        <w:t xml:space="preserve"> </w:t>
      </w:r>
    </w:p>
    <w:tbl>
      <w:tblPr>
        <w:tblStyle w:val="TableGrid"/>
        <w:tblW w:w="9255" w:type="dxa"/>
        <w:tblInd w:w="0" w:type="dxa"/>
        <w:tblCellMar>
          <w:top w:w="57" w:type="dxa"/>
          <w:left w:w="15" w:type="dxa"/>
          <w:right w:w="20" w:type="dxa"/>
        </w:tblCellMar>
        <w:tblLook w:val="04A0" w:firstRow="1" w:lastRow="0" w:firstColumn="1" w:lastColumn="0" w:noHBand="0" w:noVBand="1"/>
      </w:tblPr>
      <w:tblGrid>
        <w:gridCol w:w="9255"/>
      </w:tblGrid>
      <w:tr w:rsidR="002F2BF9" w14:paraId="3DB4B852" w14:textId="77777777" w:rsidTr="00CF6322">
        <w:trPr>
          <w:trHeight w:val="356"/>
        </w:trPr>
        <w:tc>
          <w:tcPr>
            <w:tcW w:w="9255" w:type="dxa"/>
            <w:tcBorders>
              <w:top w:val="nil"/>
              <w:left w:val="nil"/>
              <w:bottom w:val="nil"/>
              <w:right w:val="nil"/>
            </w:tcBorders>
            <w:shd w:val="clear" w:color="auto" w:fill="E0E0E0"/>
          </w:tcPr>
          <w:p w14:paraId="29690A16" w14:textId="77777777" w:rsidR="002F2BF9" w:rsidRPr="00DD3B1A" w:rsidRDefault="002F2BF9" w:rsidP="00CF6322">
            <w:pPr>
              <w:spacing w:after="0" w:line="259" w:lineRule="auto"/>
              <w:ind w:left="45" w:firstLine="0"/>
              <w:rPr>
                <w:b/>
              </w:rPr>
            </w:pPr>
            <w:r>
              <w:rPr>
                <w:b/>
              </w:rPr>
              <w:t xml:space="preserve">3. Justification for Less than Maximum Competition  </w:t>
            </w:r>
          </w:p>
        </w:tc>
      </w:tr>
    </w:tbl>
    <w:p w14:paraId="591002D2" w14:textId="2C4752A9" w:rsidR="002F2BF9" w:rsidRDefault="002F2BF9" w:rsidP="002F2BF9">
      <w:pPr>
        <w:widowControl w:val="0"/>
        <w:spacing w:after="0"/>
        <w:ind w:left="0" w:right="119" w:firstLine="0"/>
      </w:pPr>
      <w:r>
        <w:t xml:space="preserve">Competition is </w:t>
      </w:r>
      <w:r w:rsidRPr="006F1D70">
        <w:t xml:space="preserve">limited to </w:t>
      </w:r>
      <w:r>
        <w:t xml:space="preserve">community-based coalitions that have </w:t>
      </w:r>
      <w:r w:rsidR="00CA056F">
        <w:t>never re</w:t>
      </w:r>
      <w:r>
        <w:t xml:space="preserve">ceived a DFC grant. </w:t>
      </w:r>
    </w:p>
    <w:p w14:paraId="564914BE" w14:textId="77777777" w:rsidR="002F2BF9" w:rsidRDefault="002F2BF9" w:rsidP="002F2BF9">
      <w:pPr>
        <w:widowControl w:val="0"/>
        <w:spacing w:after="0"/>
        <w:ind w:left="0" w:right="119" w:firstLine="0"/>
      </w:pPr>
    </w:p>
    <w:p w14:paraId="4CADB0CA" w14:textId="77777777" w:rsidR="002F2BF9" w:rsidRPr="00822F46" w:rsidRDefault="002F2BF9" w:rsidP="002F2BF9">
      <w:pPr>
        <w:widowControl w:val="0"/>
        <w:spacing w:after="0"/>
        <w:ind w:left="0" w:right="119" w:firstLine="0"/>
        <w:rPr>
          <w:rFonts w:eastAsia="Calibri"/>
          <w:szCs w:val="24"/>
        </w:rPr>
      </w:pPr>
      <w:bookmarkStart w:id="19" w:name="_Hlk31268447"/>
      <w:r>
        <w:t xml:space="preserve">By statute, community-based </w:t>
      </w:r>
      <w:r w:rsidRPr="006F1D70">
        <w:rPr>
          <w:rFonts w:eastAsia="Calibri"/>
          <w:spacing w:val="-1"/>
          <w:szCs w:val="24"/>
        </w:rPr>
        <w:t xml:space="preserve">coalitions </w:t>
      </w:r>
      <w:r>
        <w:rPr>
          <w:rFonts w:eastAsia="Calibri"/>
          <w:spacing w:val="-1"/>
          <w:szCs w:val="24"/>
        </w:rPr>
        <w:t>must be</w:t>
      </w:r>
      <w:r w:rsidRPr="006F1D70">
        <w:rPr>
          <w:rFonts w:eastAsia="Calibri"/>
          <w:szCs w:val="24"/>
        </w:rPr>
        <w:t xml:space="preserve"> a </w:t>
      </w:r>
      <w:r w:rsidRPr="006F1D70">
        <w:rPr>
          <w:rFonts w:eastAsia="Calibri"/>
          <w:spacing w:val="-1"/>
          <w:szCs w:val="24"/>
        </w:rPr>
        <w:t>non-profit</w:t>
      </w:r>
      <w:r w:rsidRPr="006F1D70">
        <w:rPr>
          <w:rFonts w:eastAsia="Calibri"/>
          <w:spacing w:val="-3"/>
          <w:szCs w:val="24"/>
        </w:rPr>
        <w:t xml:space="preserve"> </w:t>
      </w:r>
      <w:r w:rsidRPr="006F1D70">
        <w:rPr>
          <w:rFonts w:eastAsia="Calibri"/>
          <w:spacing w:val="-1"/>
          <w:szCs w:val="24"/>
        </w:rPr>
        <w:t>organization</w:t>
      </w:r>
      <w:r w:rsidRPr="006F1D70">
        <w:rPr>
          <w:rFonts w:eastAsia="Calibri"/>
          <w:spacing w:val="1"/>
          <w:szCs w:val="24"/>
        </w:rPr>
        <w:t xml:space="preserve"> </w:t>
      </w:r>
      <w:r w:rsidRPr="006F1D70">
        <w:rPr>
          <w:rFonts w:eastAsia="Calibri"/>
          <w:szCs w:val="24"/>
        </w:rPr>
        <w:t>or</w:t>
      </w:r>
      <w:r w:rsidRPr="006F1D70">
        <w:rPr>
          <w:rFonts w:eastAsia="Calibri"/>
          <w:spacing w:val="-1"/>
          <w:szCs w:val="24"/>
        </w:rPr>
        <w:t xml:space="preserve"> </w:t>
      </w:r>
      <w:r w:rsidRPr="006F1D70">
        <w:rPr>
          <w:rFonts w:eastAsia="Calibri"/>
          <w:szCs w:val="24"/>
        </w:rPr>
        <w:t>have</w:t>
      </w:r>
      <w:r w:rsidRPr="006F1D70">
        <w:rPr>
          <w:rFonts w:eastAsia="Calibri"/>
          <w:spacing w:val="49"/>
          <w:szCs w:val="24"/>
        </w:rPr>
        <w:t xml:space="preserve"> </w:t>
      </w:r>
      <w:proofErr w:type="gramStart"/>
      <w:r w:rsidRPr="006F1D70">
        <w:rPr>
          <w:rFonts w:eastAsia="Calibri"/>
          <w:spacing w:val="-1"/>
          <w:szCs w:val="24"/>
        </w:rPr>
        <w:t>made arrangements</w:t>
      </w:r>
      <w:proofErr w:type="gramEnd"/>
      <w:r w:rsidRPr="006F1D70">
        <w:rPr>
          <w:rFonts w:eastAsia="Calibri"/>
          <w:szCs w:val="24"/>
        </w:rPr>
        <w:t xml:space="preserve"> with a legal </w:t>
      </w:r>
      <w:r w:rsidRPr="006F1D70">
        <w:rPr>
          <w:rFonts w:eastAsia="Calibri"/>
          <w:spacing w:val="-1"/>
          <w:szCs w:val="24"/>
        </w:rPr>
        <w:t>entity</w:t>
      </w:r>
      <w:r w:rsidRPr="006F1D70">
        <w:rPr>
          <w:rFonts w:eastAsia="Calibri"/>
          <w:szCs w:val="24"/>
        </w:rPr>
        <w:t xml:space="preserve"> that is</w:t>
      </w:r>
      <w:r w:rsidRPr="006F1D70">
        <w:rPr>
          <w:rFonts w:eastAsia="Calibri"/>
          <w:spacing w:val="33"/>
          <w:szCs w:val="24"/>
        </w:rPr>
        <w:t xml:space="preserve"> </w:t>
      </w:r>
      <w:r w:rsidRPr="006F1D70">
        <w:rPr>
          <w:rFonts w:eastAsia="Calibri"/>
          <w:szCs w:val="24"/>
        </w:rPr>
        <w:t>eligible</w:t>
      </w:r>
      <w:r w:rsidRPr="00822F46">
        <w:rPr>
          <w:rFonts w:eastAsia="Calibri"/>
          <w:szCs w:val="24"/>
        </w:rPr>
        <w:t xml:space="preserve"> </w:t>
      </w:r>
      <w:r w:rsidRPr="00822F46">
        <w:rPr>
          <w:rFonts w:eastAsia="Calibri"/>
          <w:spacing w:val="-1"/>
          <w:szCs w:val="24"/>
        </w:rPr>
        <w:t>to</w:t>
      </w:r>
      <w:r w:rsidRPr="00822F46">
        <w:rPr>
          <w:rFonts w:eastAsia="Calibri"/>
          <w:szCs w:val="24"/>
        </w:rPr>
        <w:t xml:space="preserve"> </w:t>
      </w:r>
      <w:r w:rsidRPr="00822F46">
        <w:rPr>
          <w:rFonts w:eastAsia="Calibri"/>
          <w:spacing w:val="-1"/>
          <w:szCs w:val="24"/>
        </w:rPr>
        <w:t>receive</w:t>
      </w:r>
      <w:r w:rsidRPr="00822F46">
        <w:rPr>
          <w:rFonts w:eastAsia="Calibri"/>
          <w:spacing w:val="2"/>
          <w:szCs w:val="24"/>
        </w:rPr>
        <w:t xml:space="preserve"> </w:t>
      </w:r>
      <w:r w:rsidRPr="00822F46">
        <w:rPr>
          <w:rFonts w:eastAsia="Calibri"/>
          <w:spacing w:val="-1"/>
          <w:szCs w:val="24"/>
        </w:rPr>
        <w:t>federal</w:t>
      </w:r>
      <w:r w:rsidRPr="00822F46">
        <w:rPr>
          <w:rFonts w:eastAsia="Calibri"/>
          <w:spacing w:val="1"/>
          <w:szCs w:val="24"/>
        </w:rPr>
        <w:t xml:space="preserve"> </w:t>
      </w:r>
      <w:r w:rsidRPr="00822F46">
        <w:rPr>
          <w:rFonts w:eastAsia="Calibri"/>
          <w:spacing w:val="-1"/>
          <w:szCs w:val="24"/>
        </w:rPr>
        <w:t>grants</w:t>
      </w:r>
      <w:r>
        <w:rPr>
          <w:rFonts w:eastAsia="Calibri"/>
          <w:spacing w:val="-1"/>
          <w:szCs w:val="24"/>
        </w:rPr>
        <w:t xml:space="preserve"> </w:t>
      </w:r>
      <w:r w:rsidRPr="00822F46">
        <w:rPr>
          <w:rFonts w:eastAsia="Calibri"/>
          <w:spacing w:val="4"/>
          <w:szCs w:val="24"/>
        </w:rPr>
        <w:t>(21</w:t>
      </w:r>
      <w:r w:rsidRPr="00822F46">
        <w:rPr>
          <w:rFonts w:eastAsia="Calibri"/>
          <w:spacing w:val="16"/>
          <w:szCs w:val="24"/>
        </w:rPr>
        <w:t xml:space="preserve"> </w:t>
      </w:r>
      <w:r w:rsidRPr="00822F46">
        <w:rPr>
          <w:rFonts w:eastAsia="Calibri"/>
          <w:spacing w:val="4"/>
          <w:szCs w:val="24"/>
        </w:rPr>
        <w:t>USC</w:t>
      </w:r>
      <w:r w:rsidRPr="00822F46">
        <w:rPr>
          <w:rFonts w:eastAsia="Calibri"/>
          <w:spacing w:val="17"/>
          <w:szCs w:val="24"/>
        </w:rPr>
        <w:t xml:space="preserve"> </w:t>
      </w:r>
      <w:r w:rsidRPr="00822F46">
        <w:rPr>
          <w:rFonts w:eastAsia="Calibri"/>
          <w:spacing w:val="5"/>
          <w:szCs w:val="24"/>
        </w:rPr>
        <w:t>1531</w:t>
      </w:r>
      <w:r w:rsidRPr="00822F46">
        <w:rPr>
          <w:rFonts w:eastAsia="Calibri"/>
          <w:spacing w:val="16"/>
          <w:szCs w:val="24"/>
        </w:rPr>
        <w:t xml:space="preserve"> </w:t>
      </w:r>
      <w:r w:rsidRPr="00822F46">
        <w:rPr>
          <w:rFonts w:eastAsia="Calibri"/>
          <w:spacing w:val="5"/>
          <w:szCs w:val="24"/>
        </w:rPr>
        <w:t>§1032</w:t>
      </w:r>
      <w:r w:rsidRPr="00822F46">
        <w:rPr>
          <w:rFonts w:eastAsia="Calibri"/>
          <w:spacing w:val="16"/>
          <w:szCs w:val="24"/>
        </w:rPr>
        <w:t xml:space="preserve"> </w:t>
      </w:r>
      <w:r w:rsidRPr="00822F46">
        <w:rPr>
          <w:rFonts w:eastAsia="Calibri"/>
          <w:spacing w:val="6"/>
          <w:szCs w:val="24"/>
        </w:rPr>
        <w:t>(a)(5)(A))</w:t>
      </w:r>
      <w:r>
        <w:rPr>
          <w:rFonts w:eastAsia="Calibri"/>
          <w:spacing w:val="6"/>
          <w:szCs w:val="24"/>
        </w:rPr>
        <w:t>.</w:t>
      </w:r>
    </w:p>
    <w:p w14:paraId="3E640136" w14:textId="77777777" w:rsidR="002F2BF9" w:rsidRPr="00822F46" w:rsidRDefault="002F2BF9" w:rsidP="002F2BF9">
      <w:pPr>
        <w:spacing w:after="0"/>
        <w:ind w:left="0" w:firstLine="0"/>
        <w:rPr>
          <w:rFonts w:eastAsia="Calibri"/>
        </w:rPr>
      </w:pPr>
    </w:p>
    <w:p w14:paraId="1D8F4791" w14:textId="77777777" w:rsidR="002F2BF9" w:rsidRPr="00822F46" w:rsidRDefault="002F2BF9" w:rsidP="002F2BF9">
      <w:pPr>
        <w:widowControl w:val="0"/>
        <w:spacing w:after="0" w:line="239" w:lineRule="auto"/>
        <w:ind w:left="0" w:right="271" w:firstLine="0"/>
        <w:rPr>
          <w:rFonts w:eastAsia="Calibri"/>
          <w:szCs w:val="24"/>
        </w:rPr>
      </w:pP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 xml:space="preserve">eligible </w:t>
      </w:r>
      <w:r w:rsidRPr="00822F46">
        <w:rPr>
          <w:rFonts w:eastAsia="Calibri"/>
          <w:szCs w:val="24"/>
        </w:rPr>
        <w:t>to</w:t>
      </w:r>
      <w:r w:rsidRPr="00822F46">
        <w:rPr>
          <w:rFonts w:eastAsia="Calibri"/>
          <w:spacing w:val="2"/>
          <w:szCs w:val="24"/>
        </w:rPr>
        <w:t xml:space="preserve"> </w:t>
      </w:r>
      <w:r w:rsidRPr="00822F46">
        <w:rPr>
          <w:rFonts w:eastAsia="Calibri"/>
          <w:spacing w:val="-1"/>
          <w:szCs w:val="24"/>
        </w:rPr>
        <w:t>receive</w:t>
      </w:r>
      <w:r w:rsidRPr="00822F46">
        <w:rPr>
          <w:rFonts w:eastAsia="Calibri"/>
          <w:spacing w:val="1"/>
          <w:szCs w:val="24"/>
        </w:rPr>
        <w:t xml:space="preserve"> </w:t>
      </w:r>
      <w:r w:rsidRPr="00822F46">
        <w:rPr>
          <w:rFonts w:eastAsia="Calibri"/>
          <w:spacing w:val="-1"/>
          <w:szCs w:val="24"/>
        </w:rPr>
        <w:t>federal</w:t>
      </w:r>
      <w:r w:rsidRPr="00822F46">
        <w:rPr>
          <w:rFonts w:eastAsia="Calibri"/>
          <w:szCs w:val="24"/>
        </w:rPr>
        <w:t xml:space="preserve"> funds </w:t>
      </w:r>
      <w:r w:rsidRPr="00822F46">
        <w:rPr>
          <w:rFonts w:eastAsia="Calibri"/>
          <w:spacing w:val="-1"/>
          <w:szCs w:val="24"/>
        </w:rPr>
        <w:t>as</w:t>
      </w:r>
      <w:r w:rsidRPr="00822F46">
        <w:rPr>
          <w:rFonts w:eastAsia="Calibri"/>
          <w:spacing w:val="47"/>
          <w:szCs w:val="24"/>
        </w:rPr>
        <w:t xml:space="preserve"> </w:t>
      </w:r>
      <w:r w:rsidRPr="00822F46">
        <w:rPr>
          <w:rFonts w:eastAsia="Calibri"/>
          <w:spacing w:val="-1"/>
          <w:szCs w:val="24"/>
        </w:rPr>
        <w:t>DFC</w:t>
      </w:r>
      <w:r w:rsidRPr="00822F46">
        <w:rPr>
          <w:rFonts w:eastAsia="Calibri"/>
          <w:spacing w:val="2"/>
          <w:szCs w:val="24"/>
        </w:rPr>
        <w:t xml:space="preserve"> </w:t>
      </w:r>
      <w:r w:rsidRPr="00822F46">
        <w:rPr>
          <w:rFonts w:eastAsia="Calibri"/>
          <w:spacing w:val="-1"/>
          <w:szCs w:val="24"/>
        </w:rPr>
        <w:t>grant</w:t>
      </w:r>
      <w:r w:rsidRPr="00822F46">
        <w:rPr>
          <w:rFonts w:eastAsia="Calibri"/>
          <w:szCs w:val="24"/>
        </w:rPr>
        <w:t xml:space="preserve"> </w:t>
      </w:r>
      <w:r w:rsidRPr="00822F46">
        <w:rPr>
          <w:rFonts w:eastAsia="Calibri"/>
          <w:spacing w:val="-1"/>
          <w:szCs w:val="24"/>
        </w:rPr>
        <w:t>recipients</w:t>
      </w:r>
      <w:r w:rsidRPr="00822F46">
        <w:rPr>
          <w:rFonts w:eastAsia="Calibri"/>
          <w:spacing w:val="3"/>
          <w:szCs w:val="24"/>
        </w:rPr>
        <w:t xml:space="preserve"> </w:t>
      </w:r>
      <w:r w:rsidRPr="00822F46">
        <w:rPr>
          <w:rFonts w:eastAsia="Calibri"/>
          <w:b/>
          <w:spacing w:val="-1"/>
          <w:szCs w:val="24"/>
          <w:u w:val="thick" w:color="000000"/>
        </w:rPr>
        <w:t>must</w:t>
      </w:r>
      <w:r w:rsidRPr="00822F46">
        <w:rPr>
          <w:rFonts w:eastAsia="Calibri"/>
          <w:szCs w:val="24"/>
        </w:rPr>
        <w:t xml:space="preserve"> be</w:t>
      </w:r>
      <w:r w:rsidRPr="00822F46">
        <w:rPr>
          <w:rFonts w:eastAsia="Calibri"/>
          <w:spacing w:val="-1"/>
          <w:szCs w:val="24"/>
        </w:rPr>
        <w:t xml:space="preserve"> </w:t>
      </w:r>
      <w:r w:rsidRPr="00822F46">
        <w:rPr>
          <w:rFonts w:eastAsia="Calibri"/>
          <w:szCs w:val="24"/>
        </w:rPr>
        <w:t>legally</w:t>
      </w:r>
      <w:r w:rsidRPr="00822F46">
        <w:rPr>
          <w:rFonts w:eastAsia="Calibri"/>
          <w:spacing w:val="-5"/>
          <w:szCs w:val="24"/>
        </w:rPr>
        <w:t xml:space="preserve"> </w:t>
      </w:r>
      <w:r w:rsidRPr="00822F46">
        <w:rPr>
          <w:rFonts w:eastAsia="Calibri"/>
          <w:spacing w:val="-1"/>
          <w:szCs w:val="24"/>
        </w:rPr>
        <w:t>recognized</w:t>
      </w:r>
      <w:r w:rsidRPr="00822F46">
        <w:rPr>
          <w:rFonts w:eastAsia="Calibri"/>
          <w:spacing w:val="45"/>
          <w:szCs w:val="24"/>
        </w:rPr>
        <w:t xml:space="preserve"> </w:t>
      </w:r>
      <w:r w:rsidRPr="00822F46">
        <w:rPr>
          <w:rFonts w:eastAsia="Calibri"/>
          <w:szCs w:val="24"/>
        </w:rPr>
        <w:t>domestic</w:t>
      </w:r>
      <w:r w:rsidRPr="00822F46">
        <w:rPr>
          <w:rFonts w:eastAsia="Calibri"/>
          <w:spacing w:val="-1"/>
          <w:szCs w:val="24"/>
        </w:rPr>
        <w:t xml:space="preserve"> </w:t>
      </w:r>
      <w:r w:rsidRPr="00822F46">
        <w:rPr>
          <w:rFonts w:eastAsia="Calibri"/>
          <w:szCs w:val="24"/>
        </w:rPr>
        <w:t>public</w:t>
      </w:r>
      <w:r w:rsidRPr="00822F46">
        <w:rPr>
          <w:rFonts w:eastAsia="Calibri"/>
          <w:spacing w:val="-1"/>
          <w:szCs w:val="24"/>
        </w:rPr>
        <w:t xml:space="preserve"> </w:t>
      </w:r>
      <w:r w:rsidRPr="00822F46">
        <w:rPr>
          <w:rFonts w:eastAsia="Calibri"/>
          <w:szCs w:val="24"/>
        </w:rPr>
        <w:t>or private</w:t>
      </w:r>
      <w:r w:rsidRPr="00822F46">
        <w:rPr>
          <w:rFonts w:eastAsia="Calibri"/>
          <w:spacing w:val="-1"/>
          <w:szCs w:val="24"/>
        </w:rPr>
        <w:t xml:space="preserve"> nonprofit</w:t>
      </w:r>
      <w:r w:rsidRPr="00822F46">
        <w:rPr>
          <w:rFonts w:eastAsia="Calibri"/>
          <w:szCs w:val="24"/>
        </w:rPr>
        <w:t xml:space="preserve"> </w:t>
      </w:r>
      <w:r w:rsidRPr="00822F46">
        <w:rPr>
          <w:rFonts w:eastAsia="Calibri"/>
          <w:spacing w:val="-1"/>
          <w:szCs w:val="24"/>
        </w:rPr>
        <w:t>entities</w:t>
      </w:r>
      <w:r>
        <w:rPr>
          <w:rFonts w:eastAsia="Calibri"/>
          <w:spacing w:val="-1"/>
          <w:szCs w:val="24"/>
        </w:rPr>
        <w:t xml:space="preserve">.  </w:t>
      </w:r>
      <w:r w:rsidRPr="00822F46">
        <w:rPr>
          <w:rFonts w:eastAsia="Calibri"/>
          <w:spacing w:val="-1"/>
          <w:szCs w:val="24"/>
        </w:rPr>
        <w:t>For</w:t>
      </w:r>
      <w:r w:rsidRPr="00822F46">
        <w:rPr>
          <w:rFonts w:eastAsia="Calibri"/>
          <w:spacing w:val="31"/>
          <w:szCs w:val="24"/>
        </w:rPr>
        <w:t xml:space="preserve"> </w:t>
      </w:r>
      <w:r w:rsidRPr="00822F46">
        <w:rPr>
          <w:rFonts w:eastAsia="Calibri"/>
          <w:spacing w:val="-1"/>
          <w:szCs w:val="24"/>
        </w:rPr>
        <w:t>example,</w:t>
      </w:r>
      <w:r w:rsidRPr="00822F46">
        <w:rPr>
          <w:rFonts w:eastAsia="Calibri"/>
          <w:szCs w:val="24"/>
        </w:rPr>
        <w:t xml:space="preserve"> state</w:t>
      </w:r>
      <w:r w:rsidRPr="00822F46">
        <w:rPr>
          <w:rFonts w:eastAsia="Calibri"/>
          <w:spacing w:val="-1"/>
          <w:szCs w:val="24"/>
        </w:rPr>
        <w:t xml:space="preserve"> and</w:t>
      </w:r>
      <w:r w:rsidRPr="00822F46">
        <w:rPr>
          <w:rFonts w:eastAsia="Calibri"/>
          <w:szCs w:val="24"/>
        </w:rPr>
        <w:t xml:space="preserve"> </w:t>
      </w:r>
      <w:r w:rsidRPr="00822F46">
        <w:rPr>
          <w:rFonts w:eastAsia="Calibri"/>
          <w:spacing w:val="-1"/>
          <w:szCs w:val="24"/>
        </w:rPr>
        <w:t>local</w:t>
      </w:r>
      <w:r w:rsidRPr="00822F46">
        <w:rPr>
          <w:rFonts w:eastAsia="Calibri"/>
          <w:spacing w:val="2"/>
          <w:szCs w:val="24"/>
        </w:rPr>
        <w:t xml:space="preserve"> </w:t>
      </w:r>
      <w:r w:rsidRPr="00822F46">
        <w:rPr>
          <w:rFonts w:eastAsia="Calibri"/>
          <w:spacing w:val="-1"/>
          <w:szCs w:val="24"/>
        </w:rPr>
        <w:t>governments,</w:t>
      </w:r>
      <w:r w:rsidRPr="00822F46">
        <w:rPr>
          <w:rFonts w:eastAsia="Calibri"/>
          <w:szCs w:val="24"/>
        </w:rPr>
        <w:t xml:space="preserve"> federally</w:t>
      </w:r>
      <w:r w:rsidRPr="00822F46">
        <w:rPr>
          <w:rFonts w:eastAsia="Calibri"/>
          <w:spacing w:val="45"/>
          <w:szCs w:val="24"/>
        </w:rPr>
        <w:t xml:space="preserve"> </w:t>
      </w:r>
      <w:r w:rsidRPr="00822F46">
        <w:rPr>
          <w:rFonts w:eastAsia="Calibri"/>
          <w:spacing w:val="-1"/>
          <w:szCs w:val="24"/>
        </w:rPr>
        <w:t>recognized</w:t>
      </w:r>
      <w:r w:rsidRPr="00822F46">
        <w:rPr>
          <w:rFonts w:eastAsia="Calibri"/>
          <w:szCs w:val="24"/>
        </w:rPr>
        <w:t xml:space="preserve"> </w:t>
      </w:r>
      <w:r w:rsidRPr="00822F46">
        <w:rPr>
          <w:rFonts w:eastAsia="Calibri"/>
          <w:spacing w:val="-1"/>
          <w:szCs w:val="24"/>
        </w:rPr>
        <w:t>tribes,</w:t>
      </w:r>
      <w:r w:rsidRPr="00822F46">
        <w:rPr>
          <w:rFonts w:eastAsia="Calibri"/>
          <w:szCs w:val="24"/>
        </w:rPr>
        <w:t xml:space="preserve"> state</w:t>
      </w:r>
      <w:r w:rsidRPr="00822F46">
        <w:rPr>
          <w:rFonts w:eastAsia="Calibri"/>
          <w:spacing w:val="-1"/>
          <w:szCs w:val="24"/>
        </w:rPr>
        <w:t xml:space="preserve"> recognized</w:t>
      </w:r>
      <w:r w:rsidRPr="00822F46">
        <w:rPr>
          <w:rFonts w:eastAsia="Calibri"/>
          <w:szCs w:val="24"/>
        </w:rPr>
        <w:t xml:space="preserve"> tribes, urban</w:t>
      </w:r>
      <w:r w:rsidRPr="00822F46">
        <w:rPr>
          <w:rFonts w:eastAsia="Calibri"/>
          <w:spacing w:val="41"/>
          <w:szCs w:val="24"/>
        </w:rPr>
        <w:t xml:space="preserve"> </w:t>
      </w:r>
      <w:r w:rsidRPr="00822F46">
        <w:rPr>
          <w:rFonts w:eastAsia="Calibri"/>
          <w:spacing w:val="-1"/>
          <w:szCs w:val="24"/>
        </w:rPr>
        <w:t>Indian</w:t>
      </w:r>
      <w:r w:rsidRPr="00822F46">
        <w:rPr>
          <w:rFonts w:eastAsia="Calibri"/>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(as</w:t>
      </w:r>
      <w:r w:rsidRPr="00822F46">
        <w:rPr>
          <w:rFonts w:eastAsia="Calibri"/>
          <w:spacing w:val="2"/>
          <w:szCs w:val="24"/>
        </w:rPr>
        <w:t xml:space="preserve"> </w:t>
      </w:r>
      <w:r w:rsidRPr="00822F46">
        <w:rPr>
          <w:rFonts w:eastAsia="Calibri"/>
          <w:spacing w:val="-1"/>
          <w:szCs w:val="24"/>
        </w:rPr>
        <w:t>defined</w:t>
      </w:r>
      <w:r w:rsidRPr="00822F46">
        <w:rPr>
          <w:rFonts w:eastAsia="Calibri"/>
          <w:szCs w:val="24"/>
        </w:rPr>
        <w:t xml:space="preserve"> in </w:t>
      </w:r>
      <w:r w:rsidRPr="00822F46">
        <w:rPr>
          <w:rFonts w:eastAsia="Calibri"/>
          <w:spacing w:val="-1"/>
          <w:szCs w:val="24"/>
        </w:rPr>
        <w:t>P.L</w:t>
      </w:r>
      <w:r>
        <w:rPr>
          <w:rFonts w:eastAsia="Calibri"/>
          <w:spacing w:val="-1"/>
          <w:szCs w:val="24"/>
        </w:rPr>
        <w:t xml:space="preserve">.  </w:t>
      </w:r>
      <w:r w:rsidRPr="00822F46">
        <w:rPr>
          <w:rFonts w:eastAsia="Calibri"/>
          <w:szCs w:val="24"/>
        </w:rPr>
        <w:t>94-437, as</w:t>
      </w:r>
      <w:r w:rsidRPr="00822F46">
        <w:rPr>
          <w:rFonts w:eastAsia="Calibri"/>
          <w:spacing w:val="47"/>
          <w:szCs w:val="24"/>
        </w:rPr>
        <w:t xml:space="preserve"> </w:t>
      </w:r>
      <w:r w:rsidRPr="00822F46">
        <w:rPr>
          <w:rFonts w:eastAsia="Calibri"/>
          <w:spacing w:val="-1"/>
          <w:szCs w:val="24"/>
        </w:rPr>
        <w:t>amended),</w:t>
      </w:r>
      <w:r w:rsidRPr="00822F46">
        <w:rPr>
          <w:rFonts w:eastAsia="Calibri"/>
          <w:szCs w:val="24"/>
        </w:rPr>
        <w:t xml:space="preserve"> public</w:t>
      </w:r>
      <w:r w:rsidRPr="00822F46">
        <w:rPr>
          <w:rFonts w:eastAsia="Calibri"/>
          <w:spacing w:val="-1"/>
          <w:szCs w:val="24"/>
        </w:rPr>
        <w:t xml:space="preserve"> </w:t>
      </w:r>
      <w:r w:rsidRPr="00822F46">
        <w:rPr>
          <w:rFonts w:eastAsia="Calibri"/>
          <w:spacing w:val="1"/>
          <w:szCs w:val="24"/>
        </w:rPr>
        <w:t>or</w:t>
      </w:r>
      <w:r w:rsidRPr="00822F46">
        <w:rPr>
          <w:rFonts w:eastAsia="Calibri"/>
          <w:szCs w:val="24"/>
        </w:rPr>
        <w:t xml:space="preserve"> </w:t>
      </w:r>
      <w:r w:rsidRPr="00822F46">
        <w:rPr>
          <w:rFonts w:eastAsia="Calibri"/>
          <w:spacing w:val="-1"/>
          <w:szCs w:val="24"/>
        </w:rPr>
        <w:t>private</w:t>
      </w:r>
      <w:r w:rsidRPr="00822F46">
        <w:rPr>
          <w:rFonts w:eastAsia="Calibri"/>
          <w:szCs w:val="24"/>
        </w:rPr>
        <w:t xml:space="preserve"> </w:t>
      </w:r>
      <w:r w:rsidRPr="00822F46">
        <w:rPr>
          <w:rFonts w:eastAsia="Calibri"/>
          <w:spacing w:val="-1"/>
          <w:szCs w:val="24"/>
        </w:rPr>
        <w:t>universities</w:t>
      </w:r>
      <w:r w:rsidRPr="00822F46">
        <w:rPr>
          <w:rFonts w:eastAsia="Calibri"/>
          <w:szCs w:val="24"/>
        </w:rPr>
        <w:t xml:space="preserve"> and</w:t>
      </w:r>
      <w:r w:rsidRPr="00822F46">
        <w:rPr>
          <w:rFonts w:eastAsia="Calibri"/>
          <w:spacing w:val="43"/>
          <w:szCs w:val="24"/>
        </w:rPr>
        <w:t xml:space="preserve"> </w:t>
      </w:r>
      <w:r w:rsidRPr="00822F46">
        <w:rPr>
          <w:rFonts w:eastAsia="Calibri"/>
          <w:spacing w:val="-1"/>
          <w:szCs w:val="24"/>
        </w:rPr>
        <w:t>colleges,</w:t>
      </w:r>
      <w:r w:rsidRPr="00822F46">
        <w:rPr>
          <w:rFonts w:eastAsia="Calibri"/>
          <w:szCs w:val="24"/>
        </w:rPr>
        <w:t xml:space="preserve"> </w:t>
      </w:r>
      <w:r w:rsidRPr="00822F46">
        <w:rPr>
          <w:rFonts w:eastAsia="Calibri"/>
          <w:spacing w:val="-1"/>
          <w:szCs w:val="24"/>
        </w:rPr>
        <w:t>professional</w:t>
      </w:r>
      <w:r w:rsidRPr="00822F46">
        <w:rPr>
          <w:rFonts w:eastAsia="Calibri"/>
          <w:szCs w:val="24"/>
        </w:rPr>
        <w:t xml:space="preserve"> associations, voluntary</w:t>
      </w:r>
      <w:r w:rsidRPr="00822F46">
        <w:rPr>
          <w:rFonts w:eastAsia="Calibri"/>
          <w:spacing w:val="35"/>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self-help</w:t>
      </w:r>
      <w:r w:rsidRPr="00822F46">
        <w:rPr>
          <w:rFonts w:eastAsia="Calibri"/>
          <w:spacing w:val="2"/>
          <w:szCs w:val="24"/>
        </w:rPr>
        <w:t xml:space="preserve"> </w:t>
      </w:r>
      <w:r w:rsidRPr="00822F46">
        <w:rPr>
          <w:rFonts w:eastAsia="Calibri"/>
          <w:spacing w:val="-1"/>
          <w:szCs w:val="24"/>
        </w:rPr>
        <w:t>groups,</w:t>
      </w:r>
      <w:r w:rsidRPr="00822F46">
        <w:rPr>
          <w:rFonts w:eastAsia="Calibri"/>
          <w:szCs w:val="24"/>
        </w:rPr>
        <w:t xml:space="preserve"> </w:t>
      </w:r>
      <w:r w:rsidRPr="00822F46">
        <w:rPr>
          <w:rFonts w:eastAsia="Calibri"/>
          <w:spacing w:val="-1"/>
          <w:szCs w:val="24"/>
        </w:rPr>
        <w:t>consumer</w:t>
      </w:r>
      <w:r w:rsidRPr="00822F46">
        <w:rPr>
          <w:rFonts w:eastAsia="Calibri"/>
          <w:szCs w:val="24"/>
        </w:rPr>
        <w:t xml:space="preserve"> </w:t>
      </w:r>
      <w:r w:rsidRPr="00822F46">
        <w:rPr>
          <w:rFonts w:eastAsia="Calibri"/>
          <w:spacing w:val="-1"/>
          <w:szCs w:val="24"/>
        </w:rPr>
        <w:t>and</w:t>
      </w:r>
      <w:r w:rsidRPr="00822F46">
        <w:rPr>
          <w:rFonts w:eastAsia="Calibri"/>
          <w:spacing w:val="63"/>
          <w:szCs w:val="24"/>
        </w:rPr>
        <w:t xml:space="preserve"> </w:t>
      </w:r>
      <w:r w:rsidRPr="00822F46">
        <w:rPr>
          <w:rFonts w:eastAsia="Calibri"/>
          <w:spacing w:val="-1"/>
          <w:szCs w:val="24"/>
        </w:rPr>
        <w:t>provider</w:t>
      </w:r>
      <w:r w:rsidRPr="00822F46">
        <w:rPr>
          <w:rFonts w:eastAsia="Calibri"/>
          <w:spacing w:val="-2"/>
          <w:szCs w:val="24"/>
        </w:rPr>
        <w:t xml:space="preserve"> </w:t>
      </w:r>
      <w:r w:rsidRPr="00822F46">
        <w:rPr>
          <w:rFonts w:eastAsia="Calibri"/>
          <w:spacing w:val="-1"/>
          <w:szCs w:val="24"/>
        </w:rPr>
        <w:t>services-oriented</w:t>
      </w:r>
      <w:r w:rsidRPr="00822F46">
        <w:rPr>
          <w:rFonts w:eastAsia="Calibri"/>
          <w:szCs w:val="24"/>
        </w:rPr>
        <w:t xml:space="preserve"> </w:t>
      </w:r>
      <w:r w:rsidRPr="00822F46">
        <w:rPr>
          <w:rFonts w:eastAsia="Calibri"/>
          <w:spacing w:val="-1"/>
          <w:szCs w:val="24"/>
        </w:rPr>
        <w:t>constituency</w:t>
      </w:r>
      <w:r w:rsidRPr="00822F46">
        <w:rPr>
          <w:rFonts w:eastAsia="Calibri"/>
          <w:spacing w:val="-3"/>
          <w:szCs w:val="24"/>
        </w:rPr>
        <w:t xml:space="preserve"> </w:t>
      </w:r>
      <w:r w:rsidRPr="00822F46">
        <w:rPr>
          <w:rFonts w:eastAsia="Calibri"/>
          <w:szCs w:val="24"/>
        </w:rPr>
        <w:t>groups,</w:t>
      </w:r>
      <w:r w:rsidRPr="00822F46">
        <w:rPr>
          <w:rFonts w:eastAsia="Calibri"/>
          <w:spacing w:val="69"/>
          <w:szCs w:val="24"/>
        </w:rPr>
        <w:t xml:space="preserve"> </w:t>
      </w:r>
      <w:r w:rsidRPr="00822F46">
        <w:rPr>
          <w:rFonts w:eastAsia="Calibri"/>
          <w:spacing w:val="-1"/>
          <w:szCs w:val="24"/>
        </w:rPr>
        <w:t>community- and</w:t>
      </w:r>
      <w:r w:rsidRPr="00822F46">
        <w:rPr>
          <w:rFonts w:eastAsia="Calibri"/>
          <w:spacing w:val="2"/>
          <w:szCs w:val="24"/>
        </w:rPr>
        <w:t xml:space="preserve"> </w:t>
      </w:r>
      <w:r w:rsidRPr="00822F46">
        <w:rPr>
          <w:rFonts w:eastAsia="Calibri"/>
          <w:spacing w:val="-1"/>
          <w:szCs w:val="24"/>
        </w:rPr>
        <w:t>faith-based</w:t>
      </w:r>
      <w:r w:rsidRPr="00822F46">
        <w:rPr>
          <w:rFonts w:eastAsia="Calibri"/>
          <w:szCs w:val="24"/>
        </w:rPr>
        <w:t xml:space="preserve"> </w:t>
      </w:r>
      <w:r w:rsidRPr="00822F46">
        <w:rPr>
          <w:rFonts w:eastAsia="Calibri"/>
          <w:spacing w:val="-1"/>
          <w:szCs w:val="24"/>
        </w:rPr>
        <w:t>organizations,</w:t>
      </w:r>
      <w:r w:rsidRPr="00822F46">
        <w:rPr>
          <w:rFonts w:eastAsia="Calibri"/>
          <w:szCs w:val="24"/>
        </w:rPr>
        <w:t xml:space="preserve"> </w:t>
      </w:r>
      <w:r w:rsidRPr="00822F46">
        <w:rPr>
          <w:rFonts w:eastAsia="Calibri"/>
          <w:spacing w:val="-1"/>
          <w:szCs w:val="24"/>
        </w:rPr>
        <w:t>and</w:t>
      </w:r>
      <w:r>
        <w:rPr>
          <w:rFonts w:eastAsia="Calibri"/>
          <w:spacing w:val="63"/>
          <w:szCs w:val="24"/>
        </w:rPr>
        <w:t xml:space="preserve"> </w:t>
      </w:r>
      <w:r w:rsidRPr="00822F46">
        <w:rPr>
          <w:rFonts w:eastAsia="Calibri"/>
          <w:szCs w:val="24"/>
        </w:rPr>
        <w:t xml:space="preserve">tribal </w:t>
      </w:r>
      <w:r w:rsidRPr="00822F46">
        <w:rPr>
          <w:rFonts w:eastAsia="Calibri"/>
          <w:spacing w:val="-1"/>
          <w:szCs w:val="24"/>
        </w:rPr>
        <w:t>organizations.</w:t>
      </w:r>
    </w:p>
    <w:p w14:paraId="1CB93C14" w14:textId="77777777" w:rsidR="002F2BF9" w:rsidRDefault="002F2BF9" w:rsidP="002F2BF9">
      <w:pPr>
        <w:tabs>
          <w:tab w:val="center" w:pos="9270"/>
        </w:tabs>
        <w:ind w:left="0" w:firstLine="0"/>
        <w:rPr>
          <w:b/>
        </w:rPr>
      </w:pPr>
    </w:p>
    <w:p w14:paraId="094279CD" w14:textId="4D0DE868" w:rsidR="002F2BF9" w:rsidRDefault="002F2BF9" w:rsidP="002F2BF9">
      <w:pPr>
        <w:tabs>
          <w:tab w:val="center" w:pos="9270"/>
        </w:tabs>
        <w:ind w:left="0" w:firstLine="0"/>
      </w:pPr>
      <w:r w:rsidRPr="005E39D1">
        <w:rPr>
          <w:b/>
        </w:rPr>
        <w:t>Statutory Eligibility Requirements, written into the DFC Act, are inherent in the language of the DFC Support Program</w:t>
      </w:r>
      <w:r>
        <w:rPr>
          <w:b/>
        </w:rPr>
        <w:t xml:space="preserve">. </w:t>
      </w:r>
      <w:r w:rsidRPr="005E39D1">
        <w:t xml:space="preserve">Applicants should refer to </w:t>
      </w:r>
      <w:r w:rsidRPr="005E39D1">
        <w:rPr>
          <w:b/>
        </w:rPr>
        <w:t xml:space="preserve">Table </w:t>
      </w:r>
      <w:r w:rsidR="00B7029F">
        <w:rPr>
          <w:b/>
        </w:rPr>
        <w:t>2</w:t>
      </w:r>
      <w:r w:rsidRPr="005E39D1">
        <w:rPr>
          <w:b/>
        </w:rPr>
        <w:t>:</w:t>
      </w:r>
      <w:r w:rsidRPr="005E39D1">
        <w:t xml:space="preserve"> </w:t>
      </w:r>
      <w:r w:rsidRPr="005E39D1">
        <w:rPr>
          <w:b/>
        </w:rPr>
        <w:t>Statutory Eligibility Requirements,</w:t>
      </w:r>
      <w:r w:rsidRPr="005E39D1">
        <w:t xml:space="preserve"> which contains a summary of the minimum documentation applicants </w:t>
      </w:r>
      <w:r w:rsidRPr="005E39D1">
        <w:rPr>
          <w:b/>
          <w:u w:val="single"/>
        </w:rPr>
        <w:t>must</w:t>
      </w:r>
      <w:r w:rsidRPr="001E106B">
        <w:t xml:space="preserve"> </w:t>
      </w:r>
      <w:r w:rsidRPr="005E39D1">
        <w:t>provide to meet these criteria</w:t>
      </w:r>
      <w:r>
        <w:t>.</w:t>
      </w:r>
    </w:p>
    <w:p w14:paraId="5647593B" w14:textId="77777777" w:rsidR="002F2BF9" w:rsidRDefault="002F2BF9" w:rsidP="002F2BF9">
      <w:pPr>
        <w:tabs>
          <w:tab w:val="center" w:pos="9270"/>
        </w:tabs>
        <w:ind w:left="0" w:firstLine="0"/>
      </w:pPr>
    </w:p>
    <w:p w14:paraId="0A370946" w14:textId="71D002FA" w:rsidR="002F2BF9" w:rsidRDefault="002F2BF9" w:rsidP="002F2BF9">
      <w:pPr>
        <w:tabs>
          <w:tab w:val="center" w:pos="9270"/>
        </w:tabs>
        <w:ind w:left="0" w:firstLine="0"/>
      </w:pPr>
      <w:r>
        <w:t>Failure to limit eligible entities to those listed above would undermine the ability of this award to achieve its intended outcomes. Agencies/</w:t>
      </w:r>
      <w:r w:rsidR="00A561C9">
        <w:t>entities</w:t>
      </w:r>
      <w:r>
        <w:t xml:space="preserve"> that lack the subject matter expertise needed to fulfill the funding’s objective. Such applicants, including housing authorities and for-profit organizations, lack the connections and collaborations necessary to advance the strategies. The lack of capacity, expertise, and collaborations would make it </w:t>
      </w:r>
      <w:r w:rsidR="00A561C9">
        <w:t>extremely</w:t>
      </w:r>
      <w:r>
        <w:t xml:space="preserve"> unlikely for recipients other than non-profit organizations or organizations recognized as domestic public or private nonprofit entities to fulfill the requirements of the funding and ultimate goal of reducing substance abuse among youth.</w:t>
      </w:r>
    </w:p>
    <w:p w14:paraId="614FD0CF" w14:textId="61E911D0" w:rsidR="00901FBC" w:rsidRDefault="00E423E5">
      <w:pPr>
        <w:tabs>
          <w:tab w:val="center" w:pos="9270"/>
        </w:tabs>
        <w:ind w:left="0" w:firstLine="0"/>
      </w:pPr>
      <w:bookmarkStart w:id="20" w:name="_Hlk31109849"/>
      <w:bookmarkEnd w:id="19"/>
      <w:r>
        <w:tab/>
        <w:t xml:space="preserve"> </w:t>
      </w:r>
    </w:p>
    <w:tbl>
      <w:tblPr>
        <w:tblStyle w:val="TableGrid"/>
        <w:tblW w:w="9255" w:type="dxa"/>
        <w:tblInd w:w="0" w:type="dxa"/>
        <w:tblCellMar>
          <w:top w:w="57" w:type="dxa"/>
          <w:left w:w="15" w:type="dxa"/>
          <w:right w:w="7" w:type="dxa"/>
        </w:tblCellMar>
        <w:tblLook w:val="04A0" w:firstRow="1" w:lastRow="0" w:firstColumn="1" w:lastColumn="0" w:noHBand="0" w:noVBand="1"/>
      </w:tblPr>
      <w:tblGrid>
        <w:gridCol w:w="9255"/>
      </w:tblGrid>
      <w:tr w:rsidR="00901FBC" w14:paraId="0183821C" w14:textId="77777777">
        <w:trPr>
          <w:trHeight w:val="356"/>
        </w:trPr>
        <w:tc>
          <w:tcPr>
            <w:tcW w:w="9255" w:type="dxa"/>
            <w:tcBorders>
              <w:top w:val="nil"/>
              <w:left w:val="nil"/>
              <w:bottom w:val="nil"/>
              <w:right w:val="nil"/>
            </w:tcBorders>
            <w:shd w:val="clear" w:color="auto" w:fill="E0E0E0"/>
          </w:tcPr>
          <w:p w14:paraId="4E0A7050" w14:textId="77777777" w:rsidR="00901FBC" w:rsidRDefault="00E423E5">
            <w:pPr>
              <w:spacing w:after="0" w:line="259" w:lineRule="auto"/>
              <w:ind w:left="45" w:firstLine="0"/>
            </w:pPr>
            <w:r>
              <w:rPr>
                <w:b/>
              </w:rPr>
              <w:t xml:space="preserve">4. Cost Sharing or Matching  </w:t>
            </w:r>
          </w:p>
        </w:tc>
      </w:tr>
    </w:tbl>
    <w:p w14:paraId="31E274D4" w14:textId="4201B117" w:rsidR="00177945" w:rsidRDefault="00177945" w:rsidP="00890D28">
      <w:pPr>
        <w:pStyle w:val="NoSpacing"/>
        <w:rPr>
          <w:rFonts w:ascii="Times New Roman" w:hAnsi="Times New Roman"/>
        </w:rPr>
      </w:pPr>
      <w:bookmarkStart w:id="21" w:name="_Hlk31268468"/>
      <w:r>
        <w:rPr>
          <w:rFonts w:ascii="Times New Roman" w:hAnsi="Times New Roman"/>
        </w:rPr>
        <w:t>Cost Sharing / Matching Requirement: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Yes</w:t>
      </w:r>
    </w:p>
    <w:p w14:paraId="1AA9F6FF" w14:textId="5F4887ED" w:rsidR="00890D28" w:rsidRPr="007F3481" w:rsidRDefault="00890D28" w:rsidP="00890D28">
      <w:pPr>
        <w:pStyle w:val="NoSpacing"/>
        <w:rPr>
          <w:rFonts w:ascii="Times New Roman" w:hAnsi="Times New Roman"/>
        </w:rPr>
      </w:pPr>
      <w:r w:rsidRPr="007F3481">
        <w:rPr>
          <w:rFonts w:ascii="Times New Roman" w:hAnsi="Times New Roman"/>
        </w:rPr>
        <w:t>The DFC authorizing legislation requires recipients to demonstrate that they have matching funds (“match”) from non-federal sources equivalent to or greater than federal funds requested from the DFC Support Program</w:t>
      </w:r>
      <w:r>
        <w:rPr>
          <w:rFonts w:ascii="Times New Roman" w:hAnsi="Times New Roman"/>
        </w:rPr>
        <w:t xml:space="preserve">. </w:t>
      </w:r>
      <w:r w:rsidRPr="007F3481">
        <w:rPr>
          <w:rFonts w:ascii="Times New Roman" w:hAnsi="Times New Roman"/>
        </w:rPr>
        <w:t xml:space="preserve">Applicants </w:t>
      </w:r>
      <w:r w:rsidRPr="007F3481">
        <w:rPr>
          <w:rFonts w:ascii="Times New Roman" w:hAnsi="Times New Roman"/>
          <w:b/>
          <w:u w:val="single"/>
        </w:rPr>
        <w:t>must</w:t>
      </w:r>
      <w:r w:rsidRPr="007F3481">
        <w:rPr>
          <w:rFonts w:ascii="Times New Roman" w:hAnsi="Times New Roman"/>
        </w:rPr>
        <w:t xml:space="preserve"> itemize the match separately in the budget and explain the match separately in the Budget Narrative</w:t>
      </w:r>
      <w:r>
        <w:rPr>
          <w:rFonts w:ascii="Times New Roman" w:hAnsi="Times New Roman"/>
        </w:rPr>
        <w:t xml:space="preserve">. </w:t>
      </w:r>
      <w:r w:rsidR="004915C4" w:rsidRPr="004915C4">
        <w:rPr>
          <w:rFonts w:ascii="Times New Roman" w:hAnsi="Times New Roman"/>
        </w:rPr>
        <w:t xml:space="preserve">CDC budget preparation guidelines can be found at </w:t>
      </w:r>
      <w:hyperlink r:id="rId52" w:history="1">
        <w:r w:rsidR="004915C4" w:rsidRPr="004915C4">
          <w:rPr>
            <w:rStyle w:val="Hyperlink"/>
            <w:rFonts w:ascii="Times New Roman" w:hAnsi="Times New Roman"/>
          </w:rPr>
          <w:t>https://www.cdc.gov/grants/documents/Budget-Preparation-Guidance.pdf</w:t>
        </w:r>
      </w:hyperlink>
      <w:r>
        <w:rPr>
          <w:rFonts w:ascii="Times New Roman" w:hAnsi="Times New Roman"/>
        </w:rPr>
        <w:t xml:space="preserve">. </w:t>
      </w:r>
      <w:r w:rsidRPr="007F3481">
        <w:rPr>
          <w:rFonts w:ascii="Times New Roman" w:hAnsi="Times New Roman"/>
        </w:rPr>
        <w:t xml:space="preserve">Applicants in their first cycle of DFC funding (Year One </w:t>
      </w:r>
      <w:r w:rsidR="00177945">
        <w:rPr>
          <w:rFonts w:ascii="Times New Roman" w:hAnsi="Times New Roman"/>
        </w:rPr>
        <w:t>–</w:t>
      </w:r>
      <w:r w:rsidRPr="007F3481">
        <w:rPr>
          <w:rFonts w:ascii="Times New Roman" w:hAnsi="Times New Roman"/>
        </w:rPr>
        <w:t xml:space="preserve"> Year Five), and those in Year Six, are required to have 100 percent match (1:1) from non-federal sources</w:t>
      </w:r>
      <w:r>
        <w:rPr>
          <w:rFonts w:ascii="Times New Roman" w:hAnsi="Times New Roman"/>
        </w:rPr>
        <w:t xml:space="preserve">.  </w:t>
      </w:r>
      <w:r w:rsidRPr="007F3481">
        <w:rPr>
          <w:rFonts w:ascii="Times New Roman" w:hAnsi="Times New Roman"/>
        </w:rPr>
        <w:t>Beginning in Year Seven, the percentage increases</w:t>
      </w:r>
      <w:r>
        <w:rPr>
          <w:rFonts w:ascii="Times New Roman" w:hAnsi="Times New Roman"/>
        </w:rPr>
        <w:t xml:space="preserve">.  </w:t>
      </w:r>
      <w:r w:rsidRPr="007F3481">
        <w:rPr>
          <w:rFonts w:ascii="Times New Roman" w:hAnsi="Times New Roman"/>
        </w:rPr>
        <w:t>The table below indicates the percentage of match required for DFC grant recipients in each year of the grant.</w:t>
      </w:r>
    </w:p>
    <w:p w14:paraId="05755DD8" w14:textId="77777777" w:rsidR="00890D28" w:rsidRPr="007F3481" w:rsidRDefault="00890D28" w:rsidP="00890D28">
      <w:pPr>
        <w:pStyle w:val="NoSpacing"/>
        <w:rPr>
          <w:rFonts w:ascii="Times New Roman" w:hAnsi="Times New Roman"/>
          <w:b/>
        </w:rPr>
      </w:pPr>
    </w:p>
    <w:p w14:paraId="029DECB5" w14:textId="207F38FD" w:rsidR="00890D28" w:rsidRPr="007F3481" w:rsidRDefault="00890D28" w:rsidP="00890D28">
      <w:pPr>
        <w:pStyle w:val="NoSpacing"/>
        <w:rPr>
          <w:rFonts w:ascii="Times New Roman" w:hAnsi="Times New Roman"/>
          <w:b/>
        </w:rPr>
      </w:pPr>
      <w:r w:rsidRPr="007F3481">
        <w:rPr>
          <w:rFonts w:ascii="Times New Roman" w:hAnsi="Times New Roman"/>
          <w:b/>
        </w:rPr>
        <w:t xml:space="preserve">Table </w:t>
      </w:r>
      <w:r w:rsidR="0078121E">
        <w:rPr>
          <w:rFonts w:ascii="Times New Roman" w:hAnsi="Times New Roman"/>
          <w:b/>
        </w:rPr>
        <w:t>3</w:t>
      </w:r>
      <w:r w:rsidRPr="007F3481">
        <w:rPr>
          <w:rFonts w:ascii="Times New Roman" w:hAnsi="Times New Roman"/>
          <w:b/>
        </w:rPr>
        <w:t>: Percentage of Match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70"/>
      </w:tblGrid>
      <w:tr w:rsidR="00890D28" w:rsidRPr="007F3481" w14:paraId="116BE977" w14:textId="77777777" w:rsidTr="00CF6322">
        <w:tc>
          <w:tcPr>
            <w:tcW w:w="4788" w:type="dxa"/>
            <w:shd w:val="clear" w:color="auto" w:fill="auto"/>
          </w:tcPr>
          <w:p w14:paraId="7F8E88EF" w14:textId="77777777" w:rsidR="00890D28" w:rsidRPr="007F3481" w:rsidRDefault="00890D28" w:rsidP="00CF6322">
            <w:pPr>
              <w:pStyle w:val="NoSpacing"/>
              <w:jc w:val="center"/>
              <w:rPr>
                <w:rFonts w:ascii="Times New Roman" w:hAnsi="Times New Roman"/>
                <w:b/>
              </w:rPr>
            </w:pPr>
            <w:r w:rsidRPr="007F3481">
              <w:rPr>
                <w:rFonts w:ascii="Times New Roman" w:hAnsi="Times New Roman"/>
                <w:b/>
              </w:rPr>
              <w:t>Year of Funding Requested</w:t>
            </w:r>
          </w:p>
        </w:tc>
        <w:tc>
          <w:tcPr>
            <w:tcW w:w="4788" w:type="dxa"/>
            <w:shd w:val="clear" w:color="auto" w:fill="auto"/>
          </w:tcPr>
          <w:p w14:paraId="1A2826F9" w14:textId="77777777" w:rsidR="00890D28" w:rsidRPr="007F3481" w:rsidRDefault="00890D28" w:rsidP="00CF6322">
            <w:pPr>
              <w:pStyle w:val="NoSpacing"/>
              <w:jc w:val="center"/>
              <w:rPr>
                <w:rFonts w:ascii="Times New Roman" w:hAnsi="Times New Roman"/>
                <w:b/>
              </w:rPr>
            </w:pPr>
            <w:r w:rsidRPr="007F3481">
              <w:rPr>
                <w:rFonts w:ascii="Times New Roman" w:hAnsi="Times New Roman"/>
                <w:b/>
              </w:rPr>
              <w:t>Matching Requirement</w:t>
            </w:r>
          </w:p>
        </w:tc>
      </w:tr>
      <w:tr w:rsidR="00890D28" w:rsidRPr="007F3481" w14:paraId="30E26D03" w14:textId="77777777" w:rsidTr="00CF6322">
        <w:tc>
          <w:tcPr>
            <w:tcW w:w="4788" w:type="dxa"/>
            <w:shd w:val="clear" w:color="auto" w:fill="auto"/>
          </w:tcPr>
          <w:p w14:paraId="73E826E3"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1-6</w:t>
            </w:r>
          </w:p>
        </w:tc>
        <w:tc>
          <w:tcPr>
            <w:tcW w:w="4788" w:type="dxa"/>
            <w:shd w:val="clear" w:color="auto" w:fill="auto"/>
          </w:tcPr>
          <w:p w14:paraId="2C28B632"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100%</w:t>
            </w:r>
          </w:p>
        </w:tc>
      </w:tr>
      <w:tr w:rsidR="00890D28" w:rsidRPr="007F3481" w14:paraId="79D7B95C" w14:textId="77777777" w:rsidTr="00CF6322">
        <w:tc>
          <w:tcPr>
            <w:tcW w:w="4788" w:type="dxa"/>
            <w:shd w:val="clear" w:color="auto" w:fill="auto"/>
          </w:tcPr>
          <w:p w14:paraId="797CE58D"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7-8</w:t>
            </w:r>
          </w:p>
        </w:tc>
        <w:tc>
          <w:tcPr>
            <w:tcW w:w="4788" w:type="dxa"/>
            <w:shd w:val="clear" w:color="auto" w:fill="auto"/>
          </w:tcPr>
          <w:p w14:paraId="477F4DC7"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125%</w:t>
            </w:r>
          </w:p>
        </w:tc>
      </w:tr>
      <w:tr w:rsidR="00890D28" w:rsidRPr="007F3481" w14:paraId="5DE89C02" w14:textId="77777777" w:rsidTr="00CF6322">
        <w:tc>
          <w:tcPr>
            <w:tcW w:w="4788" w:type="dxa"/>
            <w:shd w:val="clear" w:color="auto" w:fill="auto"/>
          </w:tcPr>
          <w:p w14:paraId="63EEF81B"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9-10</w:t>
            </w:r>
          </w:p>
        </w:tc>
        <w:tc>
          <w:tcPr>
            <w:tcW w:w="4788" w:type="dxa"/>
            <w:shd w:val="clear" w:color="auto" w:fill="auto"/>
          </w:tcPr>
          <w:p w14:paraId="61B0FD0C" w14:textId="77777777" w:rsidR="00890D28" w:rsidRPr="007F3481" w:rsidRDefault="00890D28" w:rsidP="00CF6322">
            <w:pPr>
              <w:pStyle w:val="NoSpacing"/>
              <w:jc w:val="center"/>
              <w:rPr>
                <w:rFonts w:ascii="Times New Roman" w:hAnsi="Times New Roman"/>
              </w:rPr>
            </w:pPr>
            <w:r w:rsidRPr="007F3481">
              <w:rPr>
                <w:rFonts w:ascii="Times New Roman" w:hAnsi="Times New Roman"/>
              </w:rPr>
              <w:t>150%</w:t>
            </w:r>
          </w:p>
        </w:tc>
      </w:tr>
    </w:tbl>
    <w:p w14:paraId="3FB5F316" w14:textId="77777777" w:rsidR="00890D28" w:rsidRPr="007F3481" w:rsidRDefault="00890D28" w:rsidP="00890D28">
      <w:pPr>
        <w:pStyle w:val="NoSpacing"/>
        <w:rPr>
          <w:rFonts w:ascii="Times New Roman" w:hAnsi="Times New Roman"/>
        </w:rPr>
      </w:pPr>
    </w:p>
    <w:p w14:paraId="2DB8F0FA" w14:textId="7CFAF6E6" w:rsidR="002F125C" w:rsidRPr="007F3481" w:rsidRDefault="002F125C" w:rsidP="002F125C">
      <w:pPr>
        <w:pStyle w:val="NoSpacing"/>
        <w:rPr>
          <w:rFonts w:ascii="Times New Roman" w:hAnsi="Times New Roman"/>
        </w:rPr>
      </w:pPr>
      <w:r w:rsidRPr="007F3481">
        <w:rPr>
          <w:rFonts w:ascii="Times New Roman" w:hAnsi="Times New Roman"/>
        </w:rPr>
        <w:t>Cash or in-kind support may be used for the match requirement</w:t>
      </w:r>
      <w:r>
        <w:rPr>
          <w:rFonts w:ascii="Times New Roman" w:hAnsi="Times New Roman"/>
        </w:rPr>
        <w:t xml:space="preserve">.  </w:t>
      </w:r>
      <w:r w:rsidRPr="007F3481">
        <w:rPr>
          <w:rFonts w:ascii="Times New Roman" w:hAnsi="Times New Roman"/>
        </w:rPr>
        <w:t>In-kind support includes the value of goods and services donated to the operation of the DFC coalition, including but not limited to office space, volunteer secretarial services, pro bono accounting services, and other volunteer services to support the coalition’s work</w:t>
      </w:r>
      <w:r>
        <w:rPr>
          <w:rFonts w:ascii="Times New Roman" w:hAnsi="Times New Roman"/>
        </w:rPr>
        <w:t xml:space="preserve">.  </w:t>
      </w:r>
      <w:r w:rsidRPr="007F3481">
        <w:rPr>
          <w:rFonts w:ascii="Times New Roman" w:hAnsi="Times New Roman"/>
        </w:rPr>
        <w:t xml:space="preserve">All match </w:t>
      </w:r>
      <w:r w:rsidRPr="007F3481">
        <w:rPr>
          <w:rFonts w:ascii="Times New Roman" w:hAnsi="Times New Roman"/>
          <w:b/>
          <w:u w:val="single"/>
        </w:rPr>
        <w:t>must</w:t>
      </w:r>
      <w:r w:rsidRPr="007F3481">
        <w:rPr>
          <w:rFonts w:ascii="Times New Roman" w:hAnsi="Times New Roman"/>
        </w:rPr>
        <w:t xml:space="preserve"> follow federal cost principles (</w:t>
      </w:r>
      <w:r w:rsidRPr="009366A0">
        <w:rPr>
          <w:rFonts w:ascii="Times New Roman" w:hAnsi="Times New Roman"/>
        </w:rPr>
        <w:t xml:space="preserve">see </w:t>
      </w:r>
      <w:r w:rsidR="009366A0" w:rsidRPr="009366A0">
        <w:rPr>
          <w:rFonts w:ascii="Times New Roman" w:hAnsi="Times New Roman"/>
        </w:rPr>
        <w:t>Administrative</w:t>
      </w:r>
      <w:r w:rsidR="009366A0">
        <w:rPr>
          <w:rFonts w:ascii="Times New Roman" w:hAnsi="Times New Roman"/>
        </w:rPr>
        <w:t xml:space="preserve"> and National Policy Requirements Section within the NOFO</w:t>
      </w:r>
      <w:r w:rsidRPr="007F3481">
        <w:rPr>
          <w:rFonts w:ascii="Times New Roman" w:hAnsi="Times New Roman"/>
        </w:rPr>
        <w:t>)</w:t>
      </w:r>
      <w:r>
        <w:rPr>
          <w:rFonts w:ascii="Times New Roman" w:hAnsi="Times New Roman"/>
        </w:rPr>
        <w:t xml:space="preserve">.  </w:t>
      </w:r>
      <w:r w:rsidRPr="007F3481">
        <w:rPr>
          <w:rFonts w:ascii="Times New Roman" w:hAnsi="Times New Roman"/>
        </w:rPr>
        <w:t>Applicants cannot submit match that would not be an allowable expense of DFC funds</w:t>
      </w:r>
      <w:r>
        <w:rPr>
          <w:rFonts w:ascii="Times New Roman" w:hAnsi="Times New Roman"/>
        </w:rPr>
        <w:t xml:space="preserve">. </w:t>
      </w:r>
      <w:r w:rsidR="00C35CAA">
        <w:rPr>
          <w:rFonts w:ascii="Times New Roman" w:hAnsi="Times New Roman"/>
        </w:rPr>
        <w:t xml:space="preserve">If an applicant has sufficient match to allow a budget request of the full $125,000, the applicant should round up the final budget figures to equal $125,000. </w:t>
      </w:r>
      <w:r w:rsidRPr="007F3481">
        <w:rPr>
          <w:rFonts w:ascii="Times New Roman" w:hAnsi="Times New Roman"/>
        </w:rPr>
        <w:t xml:space="preserve">A match level over the required amount </w:t>
      </w:r>
      <w:r w:rsidRPr="007F3481">
        <w:rPr>
          <w:rFonts w:ascii="Times New Roman" w:hAnsi="Times New Roman"/>
          <w:b/>
        </w:rPr>
        <w:t>will not</w:t>
      </w:r>
      <w:r w:rsidRPr="007F3481">
        <w:rPr>
          <w:rFonts w:ascii="Times New Roman" w:hAnsi="Times New Roman"/>
        </w:rPr>
        <w:t xml:space="preserve"> result in a higher </w:t>
      </w:r>
      <w:r w:rsidR="00301A7B">
        <w:rPr>
          <w:rFonts w:ascii="Times New Roman" w:hAnsi="Times New Roman"/>
        </w:rPr>
        <w:t>merit</w:t>
      </w:r>
      <w:r w:rsidRPr="007F3481">
        <w:rPr>
          <w:rFonts w:ascii="Times New Roman" w:hAnsi="Times New Roman"/>
        </w:rPr>
        <w:t xml:space="preserve"> review score</w:t>
      </w:r>
      <w:r>
        <w:rPr>
          <w:rFonts w:ascii="Times New Roman" w:hAnsi="Times New Roman"/>
        </w:rPr>
        <w:t xml:space="preserve">. </w:t>
      </w:r>
      <w:r w:rsidRPr="007F3481">
        <w:rPr>
          <w:rFonts w:ascii="Times New Roman" w:hAnsi="Times New Roman"/>
        </w:rPr>
        <w:t>All proposed match is an obligation on the part of the applicant.</w:t>
      </w:r>
    </w:p>
    <w:p w14:paraId="2B0180F6" w14:textId="77777777" w:rsidR="002F125C" w:rsidRPr="007F3481" w:rsidRDefault="002F125C" w:rsidP="002F125C">
      <w:pPr>
        <w:pStyle w:val="NoSpacing"/>
        <w:rPr>
          <w:rFonts w:ascii="Times New Roman" w:hAnsi="Times New Roman"/>
        </w:rPr>
      </w:pPr>
    </w:p>
    <w:p w14:paraId="33789505" w14:textId="59D1579E" w:rsidR="00901FBC" w:rsidRPr="00973737" w:rsidRDefault="002F125C" w:rsidP="00973737">
      <w:pPr>
        <w:pStyle w:val="NoSpacing"/>
        <w:rPr>
          <w:rFonts w:ascii="Times New Roman" w:hAnsi="Times New Roman"/>
        </w:rPr>
      </w:pPr>
      <w:r w:rsidRPr="007F3481">
        <w:rPr>
          <w:rFonts w:ascii="Times New Roman" w:hAnsi="Times New Roman"/>
        </w:rPr>
        <w:t>Federal funds, including those passed through a state or local government cannot be used toward the required match</w:t>
      </w:r>
      <w:r>
        <w:rPr>
          <w:rFonts w:ascii="Times New Roman" w:hAnsi="Times New Roman"/>
        </w:rPr>
        <w:t xml:space="preserve">. </w:t>
      </w:r>
      <w:r w:rsidRPr="007F3481">
        <w:rPr>
          <w:rFonts w:ascii="Times New Roman" w:hAnsi="Times New Roman"/>
        </w:rPr>
        <w:t>The only exception in the DFC Support Program is in the case of a coalition that includes a representative of the Bureau of Indian Affairs, the Indian Health Service, or a tribal government agency with expertise in the field of substance abuse and serving a tribal community.</w:t>
      </w:r>
      <w:bookmarkEnd w:id="20"/>
      <w:r w:rsidR="00E423E5">
        <w:t xml:space="preserve"> </w:t>
      </w:r>
    </w:p>
    <w:tbl>
      <w:tblPr>
        <w:tblStyle w:val="TableGrid"/>
        <w:tblW w:w="9255" w:type="dxa"/>
        <w:tblInd w:w="0" w:type="dxa"/>
        <w:tblCellMar>
          <w:top w:w="57" w:type="dxa"/>
          <w:left w:w="15" w:type="dxa"/>
          <w:right w:w="8" w:type="dxa"/>
        </w:tblCellMar>
        <w:tblLook w:val="04A0" w:firstRow="1" w:lastRow="0" w:firstColumn="1" w:lastColumn="0" w:noHBand="0" w:noVBand="1"/>
      </w:tblPr>
      <w:tblGrid>
        <w:gridCol w:w="9255"/>
      </w:tblGrid>
      <w:tr w:rsidR="00901FBC" w14:paraId="0AEE3993" w14:textId="77777777">
        <w:trPr>
          <w:trHeight w:val="356"/>
        </w:trPr>
        <w:tc>
          <w:tcPr>
            <w:tcW w:w="9255" w:type="dxa"/>
            <w:tcBorders>
              <w:top w:val="nil"/>
              <w:left w:val="nil"/>
              <w:bottom w:val="nil"/>
              <w:right w:val="nil"/>
            </w:tcBorders>
            <w:shd w:val="clear" w:color="auto" w:fill="E0E0E0"/>
          </w:tcPr>
          <w:p w14:paraId="33F9A2FB" w14:textId="77777777" w:rsidR="00901FBC" w:rsidRDefault="00E423E5">
            <w:pPr>
              <w:spacing w:after="0" w:line="259" w:lineRule="auto"/>
              <w:ind w:left="45" w:firstLine="0"/>
            </w:pPr>
            <w:r>
              <w:rPr>
                <w:b/>
              </w:rPr>
              <w:t xml:space="preserve">5. Maintenance of Effort  </w:t>
            </w:r>
          </w:p>
        </w:tc>
      </w:tr>
    </w:tbl>
    <w:p w14:paraId="2ECD5F61" w14:textId="01203620" w:rsidR="00901FBC" w:rsidRDefault="00177945">
      <w:pPr>
        <w:tabs>
          <w:tab w:val="center" w:pos="9270"/>
        </w:tabs>
        <w:spacing w:after="38"/>
        <w:ind w:left="0" w:firstLine="0"/>
      </w:pPr>
      <w:r>
        <w:t>Maintenance of effort is not required for this program.</w:t>
      </w:r>
      <w:r w:rsidR="00E423E5">
        <w:t xml:space="preserve">  </w:t>
      </w:r>
      <w:r w:rsidR="00E423E5">
        <w:tab/>
        <w:t xml:space="preserve"> </w:t>
      </w:r>
    </w:p>
    <w:p w14:paraId="17D0E9C0" w14:textId="77777777" w:rsidR="00901FBC" w:rsidRDefault="00E423E5">
      <w:pPr>
        <w:spacing w:after="0" w:line="259" w:lineRule="auto"/>
        <w:ind w:left="20" w:firstLine="0"/>
        <w:jc w:val="center"/>
      </w:pPr>
      <w:bookmarkStart w:id="22" w:name="_Hlk31268548"/>
      <w:r>
        <w:rPr>
          <w:b/>
        </w:rPr>
        <w:lastRenderedPageBreak/>
        <w:t xml:space="preserve"> </w:t>
      </w:r>
    </w:p>
    <w:tbl>
      <w:tblPr>
        <w:tblStyle w:val="TableGrid"/>
        <w:tblW w:w="9300" w:type="dxa"/>
        <w:tblInd w:w="0" w:type="dxa"/>
        <w:tblCellMar>
          <w:top w:w="57" w:type="dxa"/>
          <w:left w:w="15" w:type="dxa"/>
          <w:right w:w="106" w:type="dxa"/>
        </w:tblCellMar>
        <w:tblLook w:val="04A0" w:firstRow="1" w:lastRow="0" w:firstColumn="1" w:lastColumn="0" w:noHBand="0" w:noVBand="1"/>
      </w:tblPr>
      <w:tblGrid>
        <w:gridCol w:w="9300"/>
      </w:tblGrid>
      <w:tr w:rsidR="00901FBC" w14:paraId="6B1C3B38" w14:textId="77777777" w:rsidTr="00177945">
        <w:trPr>
          <w:trHeight w:val="356"/>
        </w:trPr>
        <w:tc>
          <w:tcPr>
            <w:tcW w:w="9300" w:type="dxa"/>
            <w:tcBorders>
              <w:top w:val="nil"/>
              <w:left w:val="nil"/>
              <w:bottom w:val="nil"/>
              <w:right w:val="nil"/>
            </w:tcBorders>
            <w:shd w:val="clear" w:color="auto" w:fill="00B0F0"/>
          </w:tcPr>
          <w:p w14:paraId="44A4389A" w14:textId="4BC913BC" w:rsidR="00901FBC" w:rsidRDefault="00E423E5">
            <w:pPr>
              <w:spacing w:after="0" w:line="259" w:lineRule="auto"/>
              <w:ind w:left="45" w:firstLine="0"/>
            </w:pPr>
            <w:bookmarkStart w:id="23" w:name="_Hlk30369766"/>
            <w:bookmarkEnd w:id="16"/>
            <w:bookmarkEnd w:id="21"/>
            <w:r>
              <w:rPr>
                <w:b/>
              </w:rPr>
              <w:t xml:space="preserve">D. Application and Submission Information  </w:t>
            </w:r>
          </w:p>
        </w:tc>
      </w:tr>
    </w:tbl>
    <w:bookmarkEnd w:id="23"/>
    <w:p w14:paraId="23E553CF" w14:textId="621E66B8" w:rsidR="00901FBC" w:rsidRDefault="00E423E5">
      <w:pPr>
        <w:pStyle w:val="Heading3"/>
        <w:shd w:val="clear" w:color="auto" w:fill="E0E0E0"/>
        <w:spacing w:after="18"/>
        <w:ind w:left="55" w:hanging="10"/>
      </w:pPr>
      <w:r>
        <w:t>1</w:t>
      </w:r>
      <w:bookmarkStart w:id="24" w:name="_Hlk30369809"/>
      <w:r>
        <w:t xml:space="preserve">. </w:t>
      </w:r>
      <w:bookmarkStart w:id="25" w:name="_Hlk30369844"/>
      <w:r>
        <w:t xml:space="preserve">Required Registrations  </w:t>
      </w:r>
      <w:bookmarkEnd w:id="25"/>
    </w:p>
    <w:bookmarkEnd w:id="24"/>
    <w:p w14:paraId="51C4FF2F" w14:textId="0D7E9B40" w:rsidR="00A31BA7" w:rsidRDefault="00E423E5">
      <w:pPr>
        <w:ind w:left="25" w:right="648"/>
      </w:pPr>
      <w:r>
        <w:t xml:space="preserve">An organization must be registered at the three following locations before it can submit an application for funding at </w:t>
      </w:r>
      <w:hyperlink r:id="rId53">
        <w:r>
          <w:rPr>
            <w:color w:val="0000EE"/>
            <w:u w:val="single" w:color="0000EE"/>
          </w:rPr>
          <w:t>www.grants.gov</w:t>
        </w:r>
      </w:hyperlink>
      <w:r>
        <w:t xml:space="preserve">.  </w:t>
      </w:r>
    </w:p>
    <w:p w14:paraId="4D168C50" w14:textId="30E7E38F" w:rsidR="00A31BA7" w:rsidRDefault="00A31BA7">
      <w:pPr>
        <w:ind w:left="25" w:right="648"/>
      </w:pPr>
    </w:p>
    <w:p w14:paraId="2FCCF1A9" w14:textId="19F11BD2" w:rsidR="00901FBC" w:rsidRDefault="00E423E5">
      <w:pPr>
        <w:ind w:left="25" w:right="648"/>
      </w:pPr>
      <w:r>
        <w:rPr>
          <w:b/>
        </w:rPr>
        <w:t>a. Data Universal Numbering System:</w:t>
      </w:r>
      <w:r>
        <w:t xml:space="preserve">  </w:t>
      </w:r>
    </w:p>
    <w:p w14:paraId="645FA27B" w14:textId="77777777" w:rsidR="00901FBC" w:rsidRDefault="00E423E5">
      <w:pPr>
        <w:ind w:left="25" w:right="55"/>
      </w:pPr>
      <w:r>
        <w:t xml:space="preserve">All applicant organizations must obtain a Data Universal Numbering System (DUNS) number. </w:t>
      </w:r>
    </w:p>
    <w:p w14:paraId="43E92A77" w14:textId="4F1B33D8" w:rsidR="00901FBC" w:rsidRDefault="00E423E5">
      <w:pPr>
        <w:ind w:left="25" w:right="55"/>
      </w:pPr>
      <w:r>
        <w:t xml:space="preserve">A DUNS number is a unique nine-digit identification number provided by Dun &amp; Bradstreet (D&amp;B). It will be used as the Universal Identifier when applying for federal awards or cooperative agreements. </w:t>
      </w:r>
    </w:p>
    <w:p w14:paraId="61A0D170" w14:textId="77777777" w:rsidR="00973737" w:rsidRDefault="00973737">
      <w:pPr>
        <w:ind w:left="25" w:right="55"/>
      </w:pPr>
    </w:p>
    <w:p w14:paraId="630EF2A4" w14:textId="77777777" w:rsidR="00901FBC" w:rsidRDefault="00E423E5">
      <w:pPr>
        <w:ind w:left="25" w:right="55"/>
      </w:pPr>
      <w:r>
        <w:t xml:space="preserve">The applicant organization may request a DUNS number by telephone at 1-866-705-5711 (toll free) or internet at  </w:t>
      </w:r>
      <w:hyperlink r:id="rId54">
        <w:r>
          <w:rPr>
            <w:color w:val="0000EE"/>
            <w:u w:val="single" w:color="0000EE"/>
          </w:rPr>
          <w:t>http://</w:t>
        </w:r>
      </w:hyperlink>
      <w:hyperlink r:id="rId55">
        <w:r>
          <w:rPr>
            <w:color w:val="0000EE"/>
            <w:u w:val="single" w:color="0000EE"/>
          </w:rPr>
          <w:t xml:space="preserve"> </w:t>
        </w:r>
      </w:hyperlink>
      <w:hyperlink r:id="rId56">
        <w:proofErr w:type="spellStart"/>
        <w:r>
          <w:rPr>
            <w:color w:val="0000EE"/>
            <w:u w:val="single" w:color="0000EE"/>
          </w:rPr>
          <w:t>fedgov.dnb</w:t>
        </w:r>
        <w:proofErr w:type="spellEnd"/>
        <w:r>
          <w:rPr>
            <w:color w:val="0000EE"/>
            <w:u w:val="single" w:color="0000EE"/>
          </w:rPr>
          <w:t>.</w:t>
        </w:r>
      </w:hyperlink>
      <w:hyperlink r:id="rId57">
        <w:r>
          <w:rPr>
            <w:color w:val="0000EE"/>
            <w:u w:val="single" w:color="0000EE"/>
          </w:rPr>
          <w:t xml:space="preserve"> </w:t>
        </w:r>
      </w:hyperlink>
      <w:hyperlink r:id="rId58">
        <w:r>
          <w:rPr>
            <w:color w:val="0000EE"/>
            <w:u w:val="single" w:color="0000EE"/>
          </w:rPr>
          <w:t>com/</w:t>
        </w:r>
      </w:hyperlink>
      <w:hyperlink r:id="rId59">
        <w:r>
          <w:rPr>
            <w:color w:val="0000EE"/>
            <w:u w:val="single" w:color="0000EE"/>
          </w:rPr>
          <w:t xml:space="preserve"> </w:t>
        </w:r>
      </w:hyperlink>
      <w:hyperlink r:id="rId60">
        <w:r>
          <w:rPr>
            <w:color w:val="0000EE"/>
            <w:u w:val="single" w:color="0000EE"/>
          </w:rPr>
          <w:t>webform/</w:t>
        </w:r>
      </w:hyperlink>
      <w:hyperlink r:id="rId61">
        <w:r>
          <w:rPr>
            <w:color w:val="0000EE"/>
            <w:u w:val="single" w:color="0000EE"/>
          </w:rPr>
          <w:t xml:space="preserve"> </w:t>
        </w:r>
      </w:hyperlink>
      <w:hyperlink r:id="rId62">
        <w:r>
          <w:rPr>
            <w:color w:val="0000EE"/>
            <w:u w:val="single" w:color="0000EE"/>
          </w:rPr>
          <w:t>displayHomePage.do</w:t>
        </w:r>
      </w:hyperlink>
      <w:r>
        <w:t xml:space="preserve">. The DUNS number will be provided at no charge. </w:t>
      </w:r>
    </w:p>
    <w:p w14:paraId="01814654" w14:textId="77777777" w:rsidR="00A711C9" w:rsidRDefault="00A711C9">
      <w:pPr>
        <w:ind w:left="25" w:right="55"/>
      </w:pPr>
    </w:p>
    <w:p w14:paraId="4F7F6E7F" w14:textId="5163ECD3" w:rsidR="00901FBC" w:rsidRDefault="00E423E5">
      <w:pPr>
        <w:ind w:left="25" w:right="55"/>
      </w:pPr>
      <w:r>
        <w:t xml:space="preserve">If funds are awarded to an applicant organization that includes sub-recipients, those subrecipients must provide their DUNS numbers before accepting any funds. </w:t>
      </w:r>
    </w:p>
    <w:p w14:paraId="66BECDB5" w14:textId="77777777" w:rsidR="00901FBC" w:rsidRDefault="00E423E5">
      <w:pPr>
        <w:spacing w:after="0" w:line="259" w:lineRule="auto"/>
        <w:ind w:left="15" w:firstLine="0"/>
      </w:pPr>
      <w:r>
        <w:t xml:space="preserve"> </w:t>
      </w:r>
    </w:p>
    <w:p w14:paraId="40E69536" w14:textId="77777777" w:rsidR="00901FBC" w:rsidRDefault="00E423E5" w:rsidP="00F475EC">
      <w:pPr>
        <w:numPr>
          <w:ilvl w:val="0"/>
          <w:numId w:val="4"/>
        </w:numPr>
        <w:spacing w:after="3" w:line="259" w:lineRule="auto"/>
        <w:ind w:hanging="253"/>
      </w:pPr>
      <w:r>
        <w:rPr>
          <w:b/>
        </w:rPr>
        <w:t xml:space="preserve">System for Award Management (SAM): </w:t>
      </w:r>
    </w:p>
    <w:p w14:paraId="68F70724" w14:textId="77777777" w:rsidR="00901FBC" w:rsidRDefault="00E423E5">
      <w:pPr>
        <w:ind w:left="25" w:right="55"/>
      </w:pPr>
      <w:r>
        <w:t xml:space="preserve">The SAM is the primary registrant database for the federal government and the repository into which an entity must submit information required to conduct business as a recipient. All applicant organizations must register with SAM, and will be assigned a SAM number. All information relevant to the SAM number must be current at all times during which the applicant has an application under consideration for funding by CDC. If an award is made, the SAM information must be maintained until a final financial report is submitted or the final payment is received, whichever is later. The SAM registration process can require 10 or more business days, and registration must be renewed annually. Additional information about registration procedures may be found at </w:t>
      </w:r>
      <w:hyperlink r:id="rId63">
        <w:r>
          <w:rPr>
            <w:color w:val="0000EE"/>
            <w:u w:val="single" w:color="0000EE"/>
          </w:rPr>
          <w:t>https://www.sam.gov/SAM/</w:t>
        </w:r>
      </w:hyperlink>
      <w:r>
        <w:t xml:space="preserve">. </w:t>
      </w:r>
    </w:p>
    <w:p w14:paraId="67D9D7B4" w14:textId="77777777" w:rsidR="00901FBC" w:rsidRDefault="00E423E5">
      <w:pPr>
        <w:spacing w:after="0" w:line="259" w:lineRule="auto"/>
        <w:ind w:left="15" w:firstLine="0"/>
      </w:pPr>
      <w:r>
        <w:t xml:space="preserve"> </w:t>
      </w:r>
    </w:p>
    <w:p w14:paraId="2B34F640" w14:textId="77777777" w:rsidR="00901FBC" w:rsidRDefault="009C0930" w:rsidP="00F475EC">
      <w:pPr>
        <w:numPr>
          <w:ilvl w:val="0"/>
          <w:numId w:val="4"/>
        </w:numPr>
        <w:spacing w:after="0" w:line="259" w:lineRule="auto"/>
        <w:ind w:hanging="253"/>
      </w:pPr>
      <w:hyperlink r:id="rId64">
        <w:r w:rsidR="00E423E5">
          <w:rPr>
            <w:b/>
            <w:color w:val="0000EE"/>
            <w:u w:val="single" w:color="0000EE"/>
          </w:rPr>
          <w:t>Grants.gov</w:t>
        </w:r>
      </w:hyperlink>
      <w:hyperlink r:id="rId65">
        <w:r w:rsidR="00E423E5">
          <w:rPr>
            <w:b/>
          </w:rPr>
          <w:t>:</w:t>
        </w:r>
      </w:hyperlink>
      <w:r w:rsidR="00E423E5">
        <w:rPr>
          <w:b/>
        </w:rPr>
        <w:t xml:space="preserve">  </w:t>
      </w:r>
    </w:p>
    <w:p w14:paraId="29D7B145" w14:textId="25228B45" w:rsidR="00901FBC" w:rsidRDefault="00E423E5">
      <w:pPr>
        <w:ind w:left="25" w:right="55"/>
      </w:pPr>
      <w:r>
        <w:t xml:space="preserve">The first step in submitting an application online is registering your organization at </w:t>
      </w:r>
      <w:hyperlink r:id="rId66">
        <w:r>
          <w:rPr>
            <w:color w:val="0000EE"/>
            <w:u w:val="single" w:color="0000EE"/>
          </w:rPr>
          <w:t>www.grants.gov</w:t>
        </w:r>
      </w:hyperlink>
      <w:r>
        <w:t xml:space="preserve">, the official HHS E-grant Web site. Registration information is located at the "Applicant Registration" option at </w:t>
      </w:r>
      <w:hyperlink r:id="rId67">
        <w:r>
          <w:rPr>
            <w:color w:val="0000EE"/>
            <w:u w:val="single" w:color="0000EE"/>
          </w:rPr>
          <w:t>www.grants.gov</w:t>
        </w:r>
      </w:hyperlink>
      <w:hyperlink r:id="rId68">
        <w:r>
          <w:t>.</w:t>
        </w:r>
      </w:hyperlink>
      <w:r>
        <w:t xml:space="preserve">   </w:t>
      </w:r>
    </w:p>
    <w:p w14:paraId="394597C7" w14:textId="77777777" w:rsidR="00934394" w:rsidRDefault="00934394">
      <w:pPr>
        <w:ind w:left="25" w:right="55"/>
      </w:pPr>
    </w:p>
    <w:p w14:paraId="52B86A80" w14:textId="77777777" w:rsidR="00901FBC" w:rsidRDefault="00E423E5">
      <w:pPr>
        <w:ind w:left="25" w:right="55"/>
      </w:pPr>
      <w:r>
        <w:t xml:space="preserve">All applicant organizations must register at </w:t>
      </w:r>
      <w:hyperlink r:id="rId69">
        <w:r>
          <w:rPr>
            <w:color w:val="0000EE"/>
            <w:u w:val="single" w:color="0000EE"/>
          </w:rPr>
          <w:t>www.grants.gov</w:t>
        </w:r>
      </w:hyperlink>
      <w:r>
        <w:t xml:space="preserve">. The one-time registration process usually takes not more than five days to complete. Applicants should start the registration process as early as possible. </w:t>
      </w:r>
    </w:p>
    <w:p w14:paraId="07DA8074" w14:textId="77777777" w:rsidR="00901FBC" w:rsidRDefault="00E423E5">
      <w:pPr>
        <w:spacing w:after="0" w:line="259" w:lineRule="auto"/>
        <w:ind w:left="15" w:firstLine="0"/>
      </w:pPr>
      <w:r>
        <w:t xml:space="preserve"> </w:t>
      </w:r>
    </w:p>
    <w:tbl>
      <w:tblPr>
        <w:tblStyle w:val="TableGrid"/>
        <w:tblW w:w="8347" w:type="dxa"/>
        <w:tblInd w:w="912" w:type="dxa"/>
        <w:tblLayout w:type="fixed"/>
        <w:tblCellMar>
          <w:top w:w="65" w:type="dxa"/>
        </w:tblCellMar>
        <w:tblLook w:val="04A0" w:firstRow="1" w:lastRow="0" w:firstColumn="1" w:lastColumn="0" w:noHBand="0" w:noVBand="1"/>
      </w:tblPr>
      <w:tblGrid>
        <w:gridCol w:w="526"/>
        <w:gridCol w:w="1276"/>
        <w:gridCol w:w="3329"/>
        <w:gridCol w:w="1416"/>
        <w:gridCol w:w="1800"/>
      </w:tblGrid>
      <w:tr w:rsidR="00A31BA7" w14:paraId="3D11265B" w14:textId="77777777" w:rsidTr="00A31BA7">
        <w:trPr>
          <w:trHeight w:val="330"/>
          <w:tblHeader/>
        </w:trPr>
        <w:tc>
          <w:tcPr>
            <w:tcW w:w="526" w:type="dxa"/>
            <w:tcBorders>
              <w:top w:val="double" w:sz="6" w:space="0" w:color="CCCCCC"/>
              <w:left w:val="single" w:sz="9" w:space="0" w:color="CCCCCC"/>
              <w:bottom w:val="double" w:sz="6" w:space="0" w:color="CCCCCC"/>
              <w:right w:val="single" w:sz="9" w:space="0" w:color="CCCCCC"/>
            </w:tcBorders>
          </w:tcPr>
          <w:p w14:paraId="647E8E59" w14:textId="77777777" w:rsidR="00901FBC" w:rsidRDefault="00E423E5">
            <w:pPr>
              <w:spacing w:after="0" w:line="259" w:lineRule="auto"/>
              <w:ind w:left="50" w:firstLine="0"/>
              <w:jc w:val="both"/>
            </w:pPr>
            <w:r>
              <w:rPr>
                <w:b/>
              </w:rPr>
              <w:lastRenderedPageBreak/>
              <w:t>Step</w:t>
            </w:r>
            <w:r>
              <w:t xml:space="preserve"> </w:t>
            </w:r>
          </w:p>
        </w:tc>
        <w:tc>
          <w:tcPr>
            <w:tcW w:w="1276" w:type="dxa"/>
            <w:tcBorders>
              <w:top w:val="single" w:sz="6" w:space="0" w:color="CCCCCC"/>
              <w:left w:val="single" w:sz="9" w:space="0" w:color="CCCCCC"/>
              <w:bottom w:val="single" w:sz="6" w:space="0" w:color="CCCCCC"/>
              <w:right w:val="single" w:sz="6" w:space="0" w:color="CCCCCC"/>
            </w:tcBorders>
          </w:tcPr>
          <w:p w14:paraId="6627CC9D" w14:textId="77777777" w:rsidR="00901FBC" w:rsidRDefault="00E423E5">
            <w:pPr>
              <w:spacing w:after="0" w:line="259" w:lineRule="auto"/>
              <w:ind w:left="4" w:firstLine="0"/>
            </w:pPr>
            <w:r>
              <w:rPr>
                <w:b/>
              </w:rPr>
              <w:t>System</w:t>
            </w:r>
            <w:r>
              <w:t xml:space="preserve"> </w:t>
            </w:r>
          </w:p>
        </w:tc>
        <w:tc>
          <w:tcPr>
            <w:tcW w:w="3329" w:type="dxa"/>
            <w:tcBorders>
              <w:top w:val="single" w:sz="6" w:space="0" w:color="CCCCCC"/>
              <w:left w:val="single" w:sz="6" w:space="0" w:color="CCCCCC"/>
              <w:bottom w:val="single" w:sz="6" w:space="0" w:color="CCCCCC"/>
              <w:right w:val="single" w:sz="6" w:space="0" w:color="CCCCCC"/>
            </w:tcBorders>
          </w:tcPr>
          <w:p w14:paraId="1FE18C89" w14:textId="77777777" w:rsidR="00901FBC" w:rsidRDefault="00E423E5">
            <w:pPr>
              <w:spacing w:after="0" w:line="259" w:lineRule="auto"/>
              <w:ind w:left="8" w:firstLine="0"/>
            </w:pPr>
            <w:r>
              <w:rPr>
                <w:b/>
              </w:rPr>
              <w:t>Requirements</w:t>
            </w:r>
            <w:r>
              <w:t xml:space="preserve"> </w:t>
            </w:r>
          </w:p>
        </w:tc>
        <w:tc>
          <w:tcPr>
            <w:tcW w:w="1416" w:type="dxa"/>
            <w:tcBorders>
              <w:top w:val="single" w:sz="6" w:space="0" w:color="CCCCCC"/>
              <w:left w:val="single" w:sz="6" w:space="0" w:color="CCCCCC"/>
              <w:bottom w:val="single" w:sz="6" w:space="0" w:color="CCCCCC"/>
              <w:right w:val="single" w:sz="6" w:space="0" w:color="CCCCCC"/>
            </w:tcBorders>
          </w:tcPr>
          <w:p w14:paraId="2AD93405" w14:textId="77777777" w:rsidR="00901FBC" w:rsidRDefault="00E423E5">
            <w:pPr>
              <w:spacing w:after="0" w:line="259" w:lineRule="auto"/>
              <w:ind w:left="8" w:firstLine="0"/>
            </w:pPr>
            <w:r>
              <w:rPr>
                <w:b/>
              </w:rPr>
              <w:t>Duration</w:t>
            </w:r>
            <w:r>
              <w:t xml:space="preserve"> </w:t>
            </w:r>
          </w:p>
        </w:tc>
        <w:tc>
          <w:tcPr>
            <w:tcW w:w="1800" w:type="dxa"/>
            <w:tcBorders>
              <w:top w:val="single" w:sz="6" w:space="0" w:color="CCCCCC"/>
              <w:left w:val="single" w:sz="6" w:space="0" w:color="CCCCCC"/>
              <w:bottom w:val="single" w:sz="4" w:space="0" w:color="E7E6E6" w:themeColor="background2"/>
              <w:right w:val="single" w:sz="6" w:space="0" w:color="CCCCCC"/>
            </w:tcBorders>
          </w:tcPr>
          <w:p w14:paraId="69AD6BE5" w14:textId="77777777" w:rsidR="00901FBC" w:rsidRDefault="00E423E5">
            <w:pPr>
              <w:spacing w:after="0" w:line="259" w:lineRule="auto"/>
              <w:ind w:left="8" w:firstLine="0"/>
            </w:pPr>
            <w:r>
              <w:rPr>
                <w:b/>
              </w:rPr>
              <w:t>Follow Up</w:t>
            </w:r>
            <w:r>
              <w:t xml:space="preserve"> </w:t>
            </w:r>
          </w:p>
        </w:tc>
      </w:tr>
      <w:tr w:rsidR="00A31BA7" w14:paraId="5AA7D858" w14:textId="77777777" w:rsidTr="00A31BA7">
        <w:trPr>
          <w:trHeight w:val="3740"/>
        </w:trPr>
        <w:tc>
          <w:tcPr>
            <w:tcW w:w="526" w:type="dxa"/>
            <w:tcBorders>
              <w:top w:val="double" w:sz="6" w:space="0" w:color="CCCCCC"/>
              <w:left w:val="single" w:sz="9" w:space="0" w:color="CCCCCC"/>
              <w:bottom w:val="single" w:sz="6" w:space="0" w:color="CCCCCC"/>
              <w:right w:val="single" w:sz="9" w:space="0" w:color="CCCCCC"/>
            </w:tcBorders>
          </w:tcPr>
          <w:p w14:paraId="55F935B1" w14:textId="77777777" w:rsidR="00A31BA7" w:rsidRDefault="00A31BA7">
            <w:pPr>
              <w:spacing w:after="0" w:line="259" w:lineRule="auto"/>
              <w:ind w:left="4" w:firstLine="0"/>
            </w:pPr>
            <w:r>
              <w:t xml:space="preserve">1 </w:t>
            </w:r>
          </w:p>
        </w:tc>
        <w:tc>
          <w:tcPr>
            <w:tcW w:w="1276" w:type="dxa"/>
            <w:tcBorders>
              <w:top w:val="single" w:sz="6" w:space="0" w:color="CCCCCC"/>
              <w:left w:val="single" w:sz="9" w:space="0" w:color="CCCCCC"/>
              <w:bottom w:val="single" w:sz="6" w:space="0" w:color="CCCCCC"/>
              <w:right w:val="single" w:sz="6" w:space="0" w:color="CCCCCC"/>
            </w:tcBorders>
          </w:tcPr>
          <w:p w14:paraId="548DAFD3" w14:textId="77777777" w:rsidR="00A31BA7" w:rsidRDefault="00A31BA7">
            <w:pPr>
              <w:spacing w:after="0" w:line="259" w:lineRule="auto"/>
              <w:ind w:left="4" w:firstLine="0"/>
            </w:pPr>
            <w:r>
              <w:t xml:space="preserve">Data </w:t>
            </w:r>
          </w:p>
          <w:p w14:paraId="5A9F1A67" w14:textId="77777777" w:rsidR="00A31BA7" w:rsidRDefault="00A31BA7">
            <w:pPr>
              <w:spacing w:after="0" w:line="259" w:lineRule="auto"/>
              <w:ind w:left="4" w:firstLine="0"/>
            </w:pPr>
            <w:r>
              <w:t xml:space="preserve">Universal </w:t>
            </w:r>
          </w:p>
          <w:p w14:paraId="24C4B8B6" w14:textId="77777777" w:rsidR="00A31BA7" w:rsidRDefault="00A31BA7">
            <w:pPr>
              <w:spacing w:after="0" w:line="259" w:lineRule="auto"/>
              <w:ind w:left="4" w:firstLine="0"/>
            </w:pPr>
            <w:r>
              <w:t xml:space="preserve">Number </w:t>
            </w:r>
          </w:p>
          <w:p w14:paraId="29EEE90C" w14:textId="77777777" w:rsidR="00A31BA7" w:rsidRDefault="00A31BA7">
            <w:pPr>
              <w:spacing w:after="0" w:line="259" w:lineRule="auto"/>
              <w:ind w:left="4" w:firstLine="0"/>
            </w:pPr>
            <w:r>
              <w:t xml:space="preserve">System </w:t>
            </w:r>
          </w:p>
          <w:p w14:paraId="4D6F3D69" w14:textId="77777777" w:rsidR="00A31BA7" w:rsidRDefault="00A31BA7">
            <w:pPr>
              <w:spacing w:after="0" w:line="259" w:lineRule="auto"/>
              <w:ind w:left="4" w:firstLine="0"/>
            </w:pPr>
            <w:r>
              <w:t xml:space="preserve">(DUNS) </w:t>
            </w:r>
          </w:p>
        </w:tc>
        <w:tc>
          <w:tcPr>
            <w:tcW w:w="3329" w:type="dxa"/>
            <w:tcBorders>
              <w:top w:val="single" w:sz="6" w:space="0" w:color="CCCCCC"/>
              <w:left w:val="single" w:sz="6" w:space="0" w:color="CCCCCC"/>
              <w:bottom w:val="single" w:sz="6" w:space="0" w:color="CCCCCC"/>
              <w:right w:val="single" w:sz="6" w:space="0" w:color="CCCCCC"/>
            </w:tcBorders>
          </w:tcPr>
          <w:p w14:paraId="6698D78A" w14:textId="77A6AE00" w:rsidR="00A31BA7" w:rsidRDefault="00A31BA7">
            <w:pPr>
              <w:spacing w:after="0" w:line="238" w:lineRule="auto"/>
              <w:ind w:left="8" w:right="239" w:firstLine="0"/>
            </w:pPr>
            <w:r>
              <w:t xml:space="preserve">1. Click on </w:t>
            </w:r>
            <w:hyperlink r:id="rId70" w:history="1">
              <w:r w:rsidRPr="00A95C97">
                <w:rPr>
                  <w:rStyle w:val="Hyperlink"/>
                </w:rPr>
                <w:t>http://fedgov.dnb.com/webform</w:t>
              </w:r>
            </w:hyperlink>
          </w:p>
          <w:p w14:paraId="18051FF3" w14:textId="77777777" w:rsidR="00A31BA7" w:rsidRDefault="00A31BA7">
            <w:pPr>
              <w:spacing w:after="0" w:line="238" w:lineRule="auto"/>
              <w:ind w:left="8" w:right="239" w:firstLine="0"/>
            </w:pPr>
            <w:r>
              <w:t xml:space="preserve">2. Select Begin DUNS search/request process </w:t>
            </w:r>
          </w:p>
          <w:p w14:paraId="242C2309" w14:textId="3613287D" w:rsidR="00A31BA7" w:rsidRDefault="00A31BA7">
            <w:pPr>
              <w:spacing w:after="0" w:line="238" w:lineRule="auto"/>
              <w:ind w:left="8" w:right="239" w:firstLine="0"/>
            </w:pPr>
            <w:r>
              <w:t xml:space="preserve">3. Select your country or territory and follow the instructions to obtain your </w:t>
            </w:r>
          </w:p>
          <w:p w14:paraId="4C48E649" w14:textId="77777777" w:rsidR="00A31BA7" w:rsidRDefault="00A31BA7">
            <w:pPr>
              <w:spacing w:after="0" w:line="259" w:lineRule="auto"/>
              <w:ind w:left="8" w:firstLine="0"/>
            </w:pPr>
            <w:r>
              <w:t xml:space="preserve">DUNS 9-digit # </w:t>
            </w:r>
          </w:p>
          <w:p w14:paraId="23B76C71" w14:textId="77777777" w:rsidR="00A31BA7" w:rsidRDefault="00A31BA7">
            <w:pPr>
              <w:spacing w:after="0" w:line="259" w:lineRule="auto"/>
              <w:ind w:left="8" w:firstLine="0"/>
            </w:pPr>
            <w:r>
              <w:t xml:space="preserve">4. Request appropriate staff member(s) to obtain DUNS number, verify &amp; update information under DUNS number </w:t>
            </w:r>
          </w:p>
        </w:tc>
        <w:tc>
          <w:tcPr>
            <w:tcW w:w="1416" w:type="dxa"/>
            <w:tcBorders>
              <w:top w:val="single" w:sz="6" w:space="0" w:color="CCCCCC"/>
              <w:left w:val="single" w:sz="6" w:space="0" w:color="CCCCCC"/>
              <w:bottom w:val="single" w:sz="6" w:space="0" w:color="CCCCCC"/>
              <w:right w:val="single" w:sz="6" w:space="0" w:color="CCCCCC"/>
            </w:tcBorders>
          </w:tcPr>
          <w:p w14:paraId="675FB3CE" w14:textId="65AEFF63" w:rsidR="00A31BA7" w:rsidRDefault="00A31BA7">
            <w:pPr>
              <w:spacing w:after="0" w:line="259" w:lineRule="auto"/>
              <w:ind w:left="8" w:firstLine="0"/>
            </w:pPr>
            <w:r>
              <w:t xml:space="preserve">1-2 Business </w:t>
            </w:r>
          </w:p>
          <w:p w14:paraId="5D81CBBD" w14:textId="77777777" w:rsidR="00A31BA7" w:rsidRDefault="00A31BA7">
            <w:pPr>
              <w:spacing w:after="0" w:line="259" w:lineRule="auto"/>
              <w:ind w:left="8" w:firstLine="0"/>
            </w:pPr>
            <w:r>
              <w:t xml:space="preserve">Days </w:t>
            </w:r>
          </w:p>
        </w:tc>
        <w:tc>
          <w:tcPr>
            <w:tcW w:w="1800" w:type="dxa"/>
            <w:tcBorders>
              <w:top w:val="single" w:sz="4" w:space="0" w:color="E7E6E6" w:themeColor="background2"/>
              <w:left w:val="single" w:sz="6" w:space="0" w:color="CCCCCC"/>
              <w:bottom w:val="single" w:sz="4" w:space="0" w:color="D0CECE" w:themeColor="background2" w:themeShade="E6"/>
              <w:right w:val="single" w:sz="6" w:space="0" w:color="CCCCCC"/>
            </w:tcBorders>
          </w:tcPr>
          <w:p w14:paraId="320A92A0" w14:textId="25E9AB92" w:rsidR="00A31BA7" w:rsidRDefault="00A31BA7" w:rsidP="00A31BA7">
            <w:pPr>
              <w:spacing w:after="0" w:line="259" w:lineRule="auto"/>
              <w:ind w:left="8" w:firstLine="0"/>
            </w:pPr>
            <w:r>
              <w:t>To confirm that you have been issued a new DUNS number check online at (</w:t>
            </w:r>
            <w:hyperlink r:id="rId71" w:history="1">
              <w:r w:rsidRPr="00A95C97">
                <w:rPr>
                  <w:rStyle w:val="Hyperlink"/>
                </w:rPr>
                <w:t>http://fedgov.dnb.com/webform</w:t>
              </w:r>
            </w:hyperlink>
            <w:r>
              <w:t>) or call 1-866-705-5711</w:t>
            </w:r>
          </w:p>
        </w:tc>
      </w:tr>
      <w:tr w:rsidR="00A31BA7" w14:paraId="7EE663CE" w14:textId="77777777" w:rsidTr="00A31BA7">
        <w:trPr>
          <w:trHeight w:val="3067"/>
        </w:trPr>
        <w:tc>
          <w:tcPr>
            <w:tcW w:w="526" w:type="dxa"/>
            <w:tcBorders>
              <w:top w:val="single" w:sz="6" w:space="0" w:color="CCCCCC"/>
              <w:left w:val="single" w:sz="9" w:space="0" w:color="CCCCCC"/>
              <w:bottom w:val="single" w:sz="6" w:space="0" w:color="CCCCCC"/>
              <w:right w:val="single" w:sz="9" w:space="0" w:color="CCCCCC"/>
            </w:tcBorders>
          </w:tcPr>
          <w:p w14:paraId="315EA12D" w14:textId="77777777" w:rsidR="00901FBC" w:rsidRDefault="00E423E5">
            <w:pPr>
              <w:spacing w:after="0" w:line="259" w:lineRule="auto"/>
              <w:ind w:left="4" w:firstLine="0"/>
            </w:pPr>
            <w:r>
              <w:t xml:space="preserve">2 </w:t>
            </w:r>
          </w:p>
        </w:tc>
        <w:tc>
          <w:tcPr>
            <w:tcW w:w="1276" w:type="dxa"/>
            <w:tcBorders>
              <w:top w:val="single" w:sz="6" w:space="0" w:color="CCCCCC"/>
              <w:left w:val="single" w:sz="9" w:space="0" w:color="CCCCCC"/>
              <w:bottom w:val="single" w:sz="6" w:space="0" w:color="CCCCCC"/>
              <w:right w:val="single" w:sz="6" w:space="0" w:color="CCCCCC"/>
            </w:tcBorders>
          </w:tcPr>
          <w:p w14:paraId="1659F7BE" w14:textId="77777777" w:rsidR="00901FBC" w:rsidRDefault="00E423E5">
            <w:pPr>
              <w:spacing w:after="0" w:line="259" w:lineRule="auto"/>
              <w:ind w:left="4" w:firstLine="0"/>
            </w:pPr>
            <w:r>
              <w:t xml:space="preserve">System for </w:t>
            </w:r>
          </w:p>
          <w:p w14:paraId="1481F6F0" w14:textId="77777777" w:rsidR="00901FBC" w:rsidRDefault="00E423E5">
            <w:pPr>
              <w:spacing w:after="0" w:line="259" w:lineRule="auto"/>
              <w:ind w:left="4" w:firstLine="0"/>
            </w:pPr>
            <w:r>
              <w:t xml:space="preserve">Award </w:t>
            </w:r>
          </w:p>
          <w:p w14:paraId="58EB1088" w14:textId="77777777" w:rsidR="00901FBC" w:rsidRDefault="00E423E5">
            <w:pPr>
              <w:spacing w:after="0" w:line="238" w:lineRule="auto"/>
              <w:ind w:left="4" w:firstLine="0"/>
            </w:pPr>
            <w:r>
              <w:t xml:space="preserve">Management (SAM) </w:t>
            </w:r>
          </w:p>
          <w:p w14:paraId="4CE605DA" w14:textId="77777777" w:rsidR="00901FBC" w:rsidRDefault="00E423E5">
            <w:pPr>
              <w:spacing w:after="0" w:line="238" w:lineRule="auto"/>
              <w:ind w:left="4" w:firstLine="0"/>
            </w:pPr>
            <w:r>
              <w:t xml:space="preserve">formerly Central </w:t>
            </w:r>
          </w:p>
          <w:p w14:paraId="2F7B4ADF" w14:textId="77777777" w:rsidR="00901FBC" w:rsidRDefault="00E423E5">
            <w:pPr>
              <w:spacing w:after="0" w:line="259" w:lineRule="auto"/>
              <w:ind w:left="4" w:firstLine="0"/>
            </w:pPr>
            <w:r>
              <w:t xml:space="preserve">Contractor </w:t>
            </w:r>
          </w:p>
          <w:p w14:paraId="27F41C36" w14:textId="77777777" w:rsidR="00901FBC" w:rsidRDefault="00E423E5">
            <w:pPr>
              <w:spacing w:after="0" w:line="259" w:lineRule="auto"/>
              <w:ind w:left="4" w:firstLine="0"/>
              <w:jc w:val="both"/>
            </w:pPr>
            <w:r>
              <w:t xml:space="preserve">Registration </w:t>
            </w:r>
          </w:p>
          <w:p w14:paraId="5AEB1D3B" w14:textId="77777777" w:rsidR="00901FBC" w:rsidRDefault="00E423E5">
            <w:pPr>
              <w:spacing w:after="0" w:line="259" w:lineRule="auto"/>
              <w:ind w:left="4" w:firstLine="0"/>
            </w:pPr>
            <w:r>
              <w:t xml:space="preserve">(CCR) </w:t>
            </w:r>
          </w:p>
        </w:tc>
        <w:tc>
          <w:tcPr>
            <w:tcW w:w="3329" w:type="dxa"/>
            <w:tcBorders>
              <w:top w:val="single" w:sz="6" w:space="0" w:color="CCCCCC"/>
              <w:left w:val="single" w:sz="6" w:space="0" w:color="CCCCCC"/>
              <w:bottom w:val="single" w:sz="6" w:space="0" w:color="CCCCCC"/>
              <w:right w:val="single" w:sz="6" w:space="0" w:color="CCCCCC"/>
            </w:tcBorders>
          </w:tcPr>
          <w:p w14:paraId="08CD4391" w14:textId="77777777" w:rsidR="00901FBC" w:rsidRDefault="00E423E5" w:rsidP="003B7B83">
            <w:pPr>
              <w:numPr>
                <w:ilvl w:val="0"/>
                <w:numId w:val="8"/>
              </w:numPr>
              <w:spacing w:after="0" w:line="259" w:lineRule="auto"/>
              <w:ind w:hanging="240"/>
            </w:pPr>
            <w:r>
              <w:t xml:space="preserve">Retrieve organizations </w:t>
            </w:r>
          </w:p>
          <w:p w14:paraId="45A5D111" w14:textId="77777777" w:rsidR="00901FBC" w:rsidRDefault="00E423E5">
            <w:pPr>
              <w:spacing w:after="0" w:line="259" w:lineRule="auto"/>
              <w:ind w:left="8" w:firstLine="0"/>
            </w:pPr>
            <w:r>
              <w:t xml:space="preserve">DUNS number  </w:t>
            </w:r>
          </w:p>
          <w:p w14:paraId="13FB5D9B" w14:textId="4BB9FFF3" w:rsidR="00901FBC" w:rsidRDefault="00A31BA7">
            <w:pPr>
              <w:spacing w:after="0" w:line="259" w:lineRule="auto"/>
              <w:ind w:left="8" w:firstLine="0"/>
            </w:pPr>
            <w:r>
              <w:t xml:space="preserve">2. Go to </w:t>
            </w:r>
            <w:hyperlink r:id="rId72" w:history="1">
              <w:r w:rsidRPr="00A95C97">
                <w:rPr>
                  <w:rStyle w:val="Hyperlink"/>
                </w:rPr>
                <w:t>www.sam.gov</w:t>
              </w:r>
            </w:hyperlink>
            <w:r>
              <w:t xml:space="preserve"> and designate an E-Biz POC (not CCR username will not work in SAM and you will need to have an active SAM account before </w:t>
            </w:r>
            <w:r w:rsidR="002F65B6">
              <w:t>you</w:t>
            </w:r>
            <w:r>
              <w:t xml:space="preserve"> can register on grants.gov) </w:t>
            </w:r>
            <w:r w:rsidR="00E423E5">
              <w:t xml:space="preserve"> </w:t>
            </w:r>
          </w:p>
        </w:tc>
        <w:tc>
          <w:tcPr>
            <w:tcW w:w="1416" w:type="dxa"/>
            <w:tcBorders>
              <w:top w:val="single" w:sz="6" w:space="0" w:color="CCCCCC"/>
              <w:left w:val="single" w:sz="6" w:space="0" w:color="CCCCCC"/>
              <w:bottom w:val="single" w:sz="6" w:space="0" w:color="CCCCCC"/>
              <w:right w:val="single" w:sz="6" w:space="0" w:color="CCCCCC"/>
            </w:tcBorders>
          </w:tcPr>
          <w:p w14:paraId="73A1AC3B" w14:textId="7425FD54" w:rsidR="00901FBC" w:rsidRDefault="00E423E5" w:rsidP="00A31BA7">
            <w:pPr>
              <w:spacing w:after="0" w:line="259" w:lineRule="auto"/>
              <w:ind w:left="8" w:firstLine="0"/>
            </w:pPr>
            <w:r>
              <w:t xml:space="preserve">3-5 Business Days but up to 2 weeks and must be renewed once a year </w:t>
            </w:r>
          </w:p>
        </w:tc>
        <w:tc>
          <w:tcPr>
            <w:tcW w:w="1800" w:type="dxa"/>
            <w:tcBorders>
              <w:top w:val="single" w:sz="4" w:space="0" w:color="D0CECE" w:themeColor="background2" w:themeShade="E6"/>
              <w:left w:val="single" w:sz="6" w:space="0" w:color="CCCCCC"/>
              <w:bottom w:val="single" w:sz="6" w:space="0" w:color="CCCCCC"/>
              <w:right w:val="single" w:sz="6" w:space="0" w:color="CCCCCC"/>
            </w:tcBorders>
          </w:tcPr>
          <w:p w14:paraId="1C59519E" w14:textId="77777777" w:rsidR="00901FBC" w:rsidRDefault="00E423E5">
            <w:pPr>
              <w:spacing w:after="0" w:line="259" w:lineRule="auto"/>
              <w:ind w:left="8" w:firstLine="0"/>
            </w:pPr>
            <w:r>
              <w:t xml:space="preserve">For SAM </w:t>
            </w:r>
          </w:p>
          <w:p w14:paraId="299CC961" w14:textId="4CFF6D59" w:rsidR="00901FBC" w:rsidRDefault="00E423E5">
            <w:pPr>
              <w:spacing w:after="0" w:line="259" w:lineRule="auto"/>
              <w:ind w:left="8" w:firstLine="0"/>
            </w:pPr>
            <w:r>
              <w:t>Customer Service</w:t>
            </w:r>
            <w:r w:rsidR="00A31BA7">
              <w:t xml:space="preserve"> Contact </w:t>
            </w:r>
            <w:hyperlink r:id="rId73" w:history="1">
              <w:r w:rsidR="00A31BA7" w:rsidRPr="00A95C97">
                <w:rPr>
                  <w:rStyle w:val="Hyperlink"/>
                </w:rPr>
                <w:t>https://fsd.gov/fsd-gov/home.do</w:t>
              </w:r>
            </w:hyperlink>
            <w:r w:rsidR="00A31BA7">
              <w:t xml:space="preserve"> Calls: 866-606-8220</w:t>
            </w:r>
            <w:r>
              <w:t xml:space="preserve"> </w:t>
            </w:r>
          </w:p>
        </w:tc>
      </w:tr>
      <w:tr w:rsidR="00A31BA7" w14:paraId="3D25DD41" w14:textId="77777777" w:rsidTr="00A31BA7">
        <w:trPr>
          <w:trHeight w:val="4447"/>
        </w:trPr>
        <w:tc>
          <w:tcPr>
            <w:tcW w:w="526" w:type="dxa"/>
            <w:tcBorders>
              <w:top w:val="single" w:sz="6" w:space="0" w:color="CCCCCC"/>
              <w:left w:val="single" w:sz="9" w:space="0" w:color="CCCCCC"/>
              <w:bottom w:val="single" w:sz="6" w:space="0" w:color="CCCCCC"/>
              <w:right w:val="single" w:sz="9" w:space="0" w:color="CCCCCC"/>
            </w:tcBorders>
          </w:tcPr>
          <w:p w14:paraId="678FC04F" w14:textId="77777777" w:rsidR="00901FBC" w:rsidRDefault="00E423E5">
            <w:pPr>
              <w:spacing w:after="0" w:line="259" w:lineRule="auto"/>
              <w:ind w:left="4" w:firstLine="0"/>
            </w:pPr>
            <w:r>
              <w:t xml:space="preserve">3 </w:t>
            </w:r>
          </w:p>
        </w:tc>
        <w:tc>
          <w:tcPr>
            <w:tcW w:w="1276" w:type="dxa"/>
            <w:tcBorders>
              <w:top w:val="single" w:sz="6" w:space="0" w:color="CCCCCC"/>
              <w:left w:val="single" w:sz="9" w:space="0" w:color="CCCCCC"/>
              <w:bottom w:val="single" w:sz="6" w:space="0" w:color="CCCCCC"/>
              <w:right w:val="single" w:sz="6" w:space="0" w:color="CCCCCC"/>
            </w:tcBorders>
          </w:tcPr>
          <w:p w14:paraId="10D174E3" w14:textId="77777777" w:rsidR="00901FBC" w:rsidRDefault="00E423E5">
            <w:pPr>
              <w:spacing w:after="0" w:line="259" w:lineRule="auto"/>
              <w:ind w:left="4" w:firstLine="0"/>
            </w:pPr>
            <w:r>
              <w:t xml:space="preserve">Grants.gov </w:t>
            </w:r>
          </w:p>
        </w:tc>
        <w:tc>
          <w:tcPr>
            <w:tcW w:w="3329" w:type="dxa"/>
            <w:tcBorders>
              <w:top w:val="single" w:sz="6" w:space="0" w:color="CCCCCC"/>
              <w:left w:val="single" w:sz="6" w:space="0" w:color="CCCCCC"/>
              <w:bottom w:val="single" w:sz="6" w:space="0" w:color="CCCCCC"/>
              <w:right w:val="single" w:sz="6" w:space="0" w:color="CCCCCC"/>
            </w:tcBorders>
          </w:tcPr>
          <w:p w14:paraId="4E7DE84E" w14:textId="0F478114" w:rsidR="00901FBC" w:rsidRDefault="00A31BA7" w:rsidP="00A31BA7">
            <w:pPr>
              <w:spacing w:after="0" w:line="238" w:lineRule="auto"/>
            </w:pPr>
            <w:r>
              <w:t xml:space="preserve">1. </w:t>
            </w:r>
            <w:r w:rsidR="00E423E5">
              <w:t xml:space="preserve">Set up an individual account in Grants.gov using organization new DUNS number to become an authorized </w:t>
            </w:r>
            <w:proofErr w:type="gramStart"/>
            <w:r w:rsidR="00E423E5">
              <w:t>organization  representative</w:t>
            </w:r>
            <w:proofErr w:type="gramEnd"/>
            <w:r w:rsidR="00E423E5">
              <w:t xml:space="preserve"> (AOR) </w:t>
            </w:r>
          </w:p>
          <w:p w14:paraId="4F45C8E2" w14:textId="52ED68B8" w:rsidR="00901FBC" w:rsidRDefault="00A31BA7" w:rsidP="00A31BA7">
            <w:pPr>
              <w:spacing w:after="0" w:line="238" w:lineRule="auto"/>
              <w:ind w:left="8" w:firstLine="0"/>
            </w:pPr>
            <w:r>
              <w:t xml:space="preserve">2. </w:t>
            </w:r>
            <w:r w:rsidR="00E423E5">
              <w:t xml:space="preserve">Once the account is set up the E-BIZ POC will be notified via email </w:t>
            </w:r>
          </w:p>
          <w:p w14:paraId="43386A0E" w14:textId="79BCF97E" w:rsidR="00901FBC" w:rsidRDefault="00A31BA7" w:rsidP="00A31BA7">
            <w:pPr>
              <w:spacing w:after="0" w:line="238" w:lineRule="auto"/>
              <w:ind w:left="8" w:firstLine="0"/>
            </w:pPr>
            <w:r>
              <w:t xml:space="preserve">3. </w:t>
            </w:r>
            <w:r w:rsidR="00E423E5">
              <w:t xml:space="preserve">Log into grants.gov using the password the E-BIZ POC received and create new password </w:t>
            </w:r>
          </w:p>
          <w:p w14:paraId="664980C3" w14:textId="1F6B73FE" w:rsidR="00901FBC" w:rsidRDefault="00A31BA7" w:rsidP="00A31BA7">
            <w:pPr>
              <w:spacing w:after="0" w:line="259" w:lineRule="auto"/>
              <w:ind w:left="8" w:firstLine="0"/>
            </w:pPr>
            <w:r>
              <w:t xml:space="preserve">4. </w:t>
            </w:r>
            <w:r w:rsidR="00E423E5">
              <w:t xml:space="preserve">This authorizes the AOR to submit applications on behalf of the organization </w:t>
            </w:r>
          </w:p>
        </w:tc>
        <w:tc>
          <w:tcPr>
            <w:tcW w:w="1416" w:type="dxa"/>
            <w:tcBorders>
              <w:top w:val="single" w:sz="6" w:space="0" w:color="CCCCCC"/>
              <w:left w:val="single" w:sz="6" w:space="0" w:color="CCCCCC"/>
              <w:bottom w:val="single" w:sz="6" w:space="0" w:color="CCCCCC"/>
              <w:right w:val="single" w:sz="6" w:space="0" w:color="CCCCCC"/>
            </w:tcBorders>
          </w:tcPr>
          <w:p w14:paraId="2CDDA556" w14:textId="77777777" w:rsidR="00901FBC" w:rsidRDefault="00E423E5">
            <w:pPr>
              <w:spacing w:after="0" w:line="238" w:lineRule="auto"/>
              <w:ind w:left="8" w:firstLine="0"/>
            </w:pPr>
            <w:r>
              <w:t xml:space="preserve">Same day but can take 8 weeks to be fully registered and approved in the system (note, applicants </w:t>
            </w:r>
          </w:p>
          <w:p w14:paraId="4E1CAEAE" w14:textId="77777777" w:rsidR="00901FBC" w:rsidRDefault="00E423E5">
            <w:pPr>
              <w:spacing w:after="0" w:line="259" w:lineRule="auto"/>
              <w:ind w:left="8" w:firstLine="0"/>
            </w:pPr>
            <w:r>
              <w:t xml:space="preserve">MUST </w:t>
            </w:r>
          </w:p>
          <w:p w14:paraId="3D662C44" w14:textId="77777777" w:rsidR="00901FBC" w:rsidRDefault="00E423E5">
            <w:pPr>
              <w:spacing w:after="0" w:line="259" w:lineRule="auto"/>
              <w:ind w:left="8" w:firstLine="0"/>
            </w:pPr>
            <w:r>
              <w:t xml:space="preserve">obtain a </w:t>
            </w:r>
          </w:p>
          <w:p w14:paraId="13BD0B7E" w14:textId="77777777" w:rsidR="00901FBC" w:rsidRDefault="00E423E5">
            <w:pPr>
              <w:spacing w:after="0" w:line="259" w:lineRule="auto"/>
              <w:ind w:left="8" w:firstLine="0"/>
            </w:pPr>
            <w:r>
              <w:t xml:space="preserve">DUNS </w:t>
            </w:r>
          </w:p>
          <w:p w14:paraId="566E8BA2" w14:textId="77777777" w:rsidR="00901FBC" w:rsidRDefault="00E423E5">
            <w:pPr>
              <w:spacing w:after="0" w:line="259" w:lineRule="auto"/>
              <w:ind w:left="8" w:firstLine="0"/>
              <w:jc w:val="both"/>
            </w:pPr>
            <w:r>
              <w:t>number and</w:t>
            </w:r>
          </w:p>
          <w:p w14:paraId="69EF9BCB" w14:textId="330D470B" w:rsidR="00901FBC" w:rsidRDefault="00E423E5">
            <w:pPr>
              <w:spacing w:after="0" w:line="259" w:lineRule="auto"/>
              <w:ind w:left="8" w:firstLine="0"/>
            </w:pPr>
            <w:r>
              <w:t xml:space="preserve">SAM </w:t>
            </w:r>
            <w:r w:rsidR="00A7561C">
              <w:t>account before applying on grants.gov)</w:t>
            </w:r>
          </w:p>
        </w:tc>
        <w:tc>
          <w:tcPr>
            <w:tcW w:w="1800" w:type="dxa"/>
            <w:tcBorders>
              <w:top w:val="single" w:sz="6" w:space="0" w:color="CCCCCC"/>
              <w:left w:val="single" w:sz="6" w:space="0" w:color="CCCCCC"/>
              <w:bottom w:val="single" w:sz="6" w:space="0" w:color="CCCCCC"/>
              <w:right w:val="single" w:sz="6" w:space="0" w:color="CCCCCC"/>
            </w:tcBorders>
          </w:tcPr>
          <w:p w14:paraId="2838A1B3" w14:textId="77777777" w:rsidR="00901FBC" w:rsidRDefault="00E423E5">
            <w:pPr>
              <w:spacing w:after="0" w:line="238" w:lineRule="auto"/>
              <w:ind w:left="8" w:firstLine="0"/>
            </w:pPr>
            <w:r>
              <w:t xml:space="preserve">Register early! Log into grants.gov and </w:t>
            </w:r>
          </w:p>
          <w:p w14:paraId="1FA01989" w14:textId="77777777" w:rsidR="00901FBC" w:rsidRDefault="00E423E5">
            <w:pPr>
              <w:spacing w:after="0" w:line="259" w:lineRule="auto"/>
              <w:ind w:left="-27" w:firstLine="0"/>
            </w:pPr>
            <w:r>
              <w:t xml:space="preserve"> check AOR </w:t>
            </w:r>
          </w:p>
          <w:p w14:paraId="5C005783" w14:textId="77777777" w:rsidR="00901FBC" w:rsidRDefault="00E423E5">
            <w:pPr>
              <w:spacing w:after="0" w:line="259" w:lineRule="auto"/>
              <w:ind w:left="8" w:firstLine="0"/>
            </w:pPr>
            <w:r>
              <w:t xml:space="preserve">status until it </w:t>
            </w:r>
          </w:p>
          <w:p w14:paraId="142A2604" w14:textId="77777777" w:rsidR="00901FBC" w:rsidRDefault="00E423E5">
            <w:pPr>
              <w:spacing w:after="0" w:line="259" w:lineRule="auto"/>
              <w:ind w:left="8" w:firstLine="0"/>
              <w:jc w:val="both"/>
            </w:pPr>
            <w:r>
              <w:t xml:space="preserve">shows you have </w:t>
            </w:r>
          </w:p>
          <w:p w14:paraId="300130BC" w14:textId="77777777" w:rsidR="00901FBC" w:rsidRDefault="00E423E5">
            <w:pPr>
              <w:spacing w:after="0" w:line="259" w:lineRule="auto"/>
              <w:ind w:left="8" w:firstLine="0"/>
            </w:pPr>
            <w:r>
              <w:t xml:space="preserve">been approved </w:t>
            </w:r>
          </w:p>
          <w:p w14:paraId="38B76880" w14:textId="77777777" w:rsidR="00901FBC" w:rsidRDefault="00E423E5">
            <w:pPr>
              <w:spacing w:after="1632" w:line="259" w:lineRule="auto"/>
              <w:ind w:left="-20" w:firstLine="0"/>
            </w:pPr>
            <w:r>
              <w:t xml:space="preserve"> </w:t>
            </w:r>
          </w:p>
          <w:p w14:paraId="6F30C5EC" w14:textId="77777777" w:rsidR="00901FBC" w:rsidRDefault="00E423E5">
            <w:pPr>
              <w:spacing w:after="0" w:line="259" w:lineRule="auto"/>
              <w:ind w:left="-20" w:firstLine="0"/>
            </w:pPr>
            <w:r>
              <w:t xml:space="preserve"> </w:t>
            </w:r>
          </w:p>
        </w:tc>
      </w:tr>
    </w:tbl>
    <w:p w14:paraId="5A75E8AC" w14:textId="6009FAD2" w:rsidR="00A7561C" w:rsidRDefault="00A7561C">
      <w:pPr>
        <w:ind w:left="25" w:right="55"/>
      </w:pPr>
    </w:p>
    <w:p w14:paraId="5CCCB47B" w14:textId="36246451" w:rsidR="00A7561C" w:rsidRDefault="00A7561C" w:rsidP="00A7561C">
      <w:pPr>
        <w:pStyle w:val="Heading3"/>
        <w:shd w:val="clear" w:color="auto" w:fill="E0E0E0"/>
        <w:spacing w:after="18"/>
        <w:ind w:left="55" w:hanging="10"/>
      </w:pPr>
      <w:r>
        <w:lastRenderedPageBreak/>
        <w:t xml:space="preserve">2. Request Application Package  </w:t>
      </w:r>
    </w:p>
    <w:p w14:paraId="465139B6" w14:textId="2D294CEC" w:rsidR="00901FBC" w:rsidRDefault="00E423E5">
      <w:pPr>
        <w:ind w:left="25" w:right="55"/>
      </w:pPr>
      <w:r>
        <w:t xml:space="preserve">Applicants may access the application package at </w:t>
      </w:r>
      <w:hyperlink r:id="rId74">
        <w:r>
          <w:rPr>
            <w:color w:val="0000EE"/>
            <w:u w:val="single" w:color="0000EE"/>
          </w:rPr>
          <w:t>www.grants.gov</w:t>
        </w:r>
      </w:hyperlink>
      <w:r>
        <w:t xml:space="preserve">. </w:t>
      </w:r>
    </w:p>
    <w:p w14:paraId="2478B6E1" w14:textId="77777777" w:rsidR="00A7561C" w:rsidRDefault="00A7561C">
      <w:pPr>
        <w:ind w:left="25" w:right="55"/>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2036D851" w14:textId="77777777">
        <w:trPr>
          <w:trHeight w:val="356"/>
        </w:trPr>
        <w:tc>
          <w:tcPr>
            <w:tcW w:w="9300" w:type="dxa"/>
            <w:tcBorders>
              <w:top w:val="nil"/>
              <w:left w:val="nil"/>
              <w:bottom w:val="nil"/>
              <w:right w:val="nil"/>
            </w:tcBorders>
            <w:shd w:val="clear" w:color="auto" w:fill="E0E0E0"/>
          </w:tcPr>
          <w:p w14:paraId="351FCE37" w14:textId="460C919B" w:rsidR="00901FBC" w:rsidRDefault="00E423E5">
            <w:pPr>
              <w:spacing w:after="0" w:line="259" w:lineRule="auto"/>
              <w:ind w:left="45" w:firstLine="0"/>
            </w:pPr>
            <w:r>
              <w:rPr>
                <w:b/>
              </w:rPr>
              <w:t>3</w:t>
            </w:r>
            <w:bookmarkStart w:id="26" w:name="_Hlk30369882"/>
            <w:r>
              <w:rPr>
                <w:b/>
              </w:rPr>
              <w:t xml:space="preserve">. Application Package  </w:t>
            </w:r>
            <w:bookmarkEnd w:id="26"/>
          </w:p>
        </w:tc>
      </w:tr>
    </w:tbl>
    <w:p w14:paraId="3DE439D6" w14:textId="432A255B" w:rsidR="00F35CF0" w:rsidRPr="00F35CF0" w:rsidRDefault="00A7561C" w:rsidP="003704F6">
      <w:pPr>
        <w:ind w:left="25" w:right="55"/>
      </w:pPr>
      <w:r>
        <w:t xml:space="preserve">Applicants must download the SF-424, Application for Federal Assistance, package associated with this notice of funding opportunity at </w:t>
      </w:r>
      <w:hyperlink r:id="rId75">
        <w:r>
          <w:rPr>
            <w:color w:val="0000EE"/>
            <w:u w:val="single" w:color="0000EE"/>
          </w:rPr>
          <w:t>www.grants.gov</w:t>
        </w:r>
      </w:hyperlink>
      <w:r>
        <w:t xml:space="preserve">. </w:t>
      </w:r>
    </w:p>
    <w:p w14:paraId="39356502" w14:textId="77777777" w:rsidR="00A7561C" w:rsidRDefault="00A7561C">
      <w:pPr>
        <w:ind w:left="25" w:right="55"/>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2F802A0E" w14:textId="77777777">
        <w:trPr>
          <w:trHeight w:val="356"/>
        </w:trPr>
        <w:tc>
          <w:tcPr>
            <w:tcW w:w="9300" w:type="dxa"/>
            <w:tcBorders>
              <w:top w:val="nil"/>
              <w:left w:val="nil"/>
              <w:bottom w:val="nil"/>
              <w:right w:val="nil"/>
            </w:tcBorders>
            <w:shd w:val="clear" w:color="auto" w:fill="E0E0E0"/>
          </w:tcPr>
          <w:p w14:paraId="6BD041FB" w14:textId="14CFE2B5" w:rsidR="00901FBC" w:rsidRDefault="00E423E5">
            <w:pPr>
              <w:spacing w:after="0" w:line="259" w:lineRule="auto"/>
              <w:ind w:left="45" w:firstLine="0"/>
            </w:pPr>
            <w:r>
              <w:rPr>
                <w:b/>
              </w:rPr>
              <w:t xml:space="preserve">4. Submission Dates and Times  </w:t>
            </w:r>
          </w:p>
        </w:tc>
      </w:tr>
    </w:tbl>
    <w:p w14:paraId="542ED538" w14:textId="77777777" w:rsidR="00901FBC" w:rsidRDefault="00E423E5">
      <w:pPr>
        <w:spacing w:after="245"/>
        <w:ind w:left="25" w:right="55"/>
      </w:pPr>
      <w:r>
        <w:t xml:space="preserve">If the application is not submitted by the deadline published in the NOFO, it will not be processed. Office of Grants Services (OGS) personnel will notify the applicant that their application did not meet the deadline. The applicant must receive pre-approval to submit a paper application (see Other Submission Requirements section for additional details). If the applicant is authorized to submit a paper application, it must be received by the deadline provided by OGS. </w:t>
      </w:r>
    </w:p>
    <w:p w14:paraId="23B6B849" w14:textId="77777777" w:rsidR="00901FBC" w:rsidRDefault="00E423E5">
      <w:pPr>
        <w:pStyle w:val="Heading1"/>
        <w:ind w:left="0"/>
      </w:pPr>
      <w:r>
        <w:t xml:space="preserve">a. Letter of Intent Deadline (must be emailed or postmarked by)  </w:t>
      </w:r>
    </w:p>
    <w:p w14:paraId="30F2CD26" w14:textId="7886765D" w:rsidR="00901FBC" w:rsidRPr="00A7561C" w:rsidRDefault="00A7561C">
      <w:pPr>
        <w:spacing w:after="121"/>
        <w:ind w:left="25" w:right="55"/>
        <w:rPr>
          <w:b/>
        </w:rPr>
      </w:pPr>
      <w:r>
        <w:t xml:space="preserve">Due Date for Letter of Intent: </w:t>
      </w:r>
      <w:r>
        <w:rPr>
          <w:b/>
        </w:rPr>
        <w:t>N/A</w:t>
      </w:r>
    </w:p>
    <w:p w14:paraId="6DB50371" w14:textId="77777777" w:rsidR="00901FBC" w:rsidRDefault="00E423E5">
      <w:pPr>
        <w:pStyle w:val="Heading1"/>
        <w:ind w:left="0"/>
      </w:pPr>
      <w:r>
        <w:t xml:space="preserve">b. Application Deadline  </w:t>
      </w:r>
    </w:p>
    <w:p w14:paraId="69176552" w14:textId="3C643AB5" w:rsidR="00901FBC" w:rsidRPr="00A7561C" w:rsidRDefault="00A7561C" w:rsidP="00D202A5">
      <w:pPr>
        <w:spacing w:after="173"/>
        <w:ind w:left="25" w:right="70"/>
      </w:pPr>
      <w:r w:rsidRPr="00E32E6A">
        <w:rPr>
          <w:color w:val="C00000"/>
        </w:rPr>
        <w:t xml:space="preserve">Due Date for Applications: </w:t>
      </w:r>
      <w:r w:rsidR="00005DE7" w:rsidRPr="00E32E6A">
        <w:rPr>
          <w:b/>
          <w:color w:val="C00000"/>
        </w:rPr>
        <w:t>06/0</w:t>
      </w:r>
      <w:r w:rsidR="00E32E6A" w:rsidRPr="00E32E6A">
        <w:rPr>
          <w:b/>
          <w:color w:val="C00000"/>
        </w:rPr>
        <w:t>8</w:t>
      </w:r>
      <w:r w:rsidR="00005DE7" w:rsidRPr="00E32E6A">
        <w:rPr>
          <w:b/>
          <w:color w:val="C00000"/>
        </w:rPr>
        <w:t>/2020</w:t>
      </w:r>
      <w:r>
        <w:t>,</w:t>
      </w:r>
      <w:r w:rsidR="00D202A5">
        <w:t xml:space="preserve"> 11:59 pm U.S. Eastern Standard Time, at </w:t>
      </w:r>
      <w:hyperlink r:id="rId76" w:history="1">
        <w:r w:rsidR="00D202A5" w:rsidRPr="00A95C97">
          <w:rPr>
            <w:rStyle w:val="Hyperlink"/>
          </w:rPr>
          <w:t>www.grants.gov</w:t>
        </w:r>
      </w:hyperlink>
      <w:r w:rsidR="00D202A5">
        <w:t xml:space="preserve">. </w:t>
      </w:r>
    </w:p>
    <w:p w14:paraId="4196F752" w14:textId="48C11A72" w:rsidR="00901FBC" w:rsidRPr="00D856C2" w:rsidRDefault="00E423E5">
      <w:pPr>
        <w:spacing w:after="71"/>
        <w:ind w:left="25" w:right="55"/>
        <w:rPr>
          <w:b/>
        </w:rPr>
      </w:pPr>
      <w:r w:rsidRPr="00D856C2">
        <w:rPr>
          <w:b/>
        </w:rPr>
        <w:t>Date for Information Conference Call</w:t>
      </w:r>
      <w:r w:rsidR="002B1D3F" w:rsidRPr="00D856C2">
        <w:rPr>
          <w:b/>
        </w:rPr>
        <w:t>:</w:t>
      </w:r>
      <w:r w:rsidRPr="00D856C2">
        <w:rPr>
          <w:b/>
        </w:rPr>
        <w:t xml:space="preserve">  </w:t>
      </w:r>
    </w:p>
    <w:p w14:paraId="24B93952" w14:textId="77777777" w:rsidR="0021613E" w:rsidRDefault="0021613E" w:rsidP="0021613E">
      <w:pPr>
        <w:pStyle w:val="Heading2"/>
        <w:tabs>
          <w:tab w:val="center" w:pos="9280"/>
        </w:tabs>
        <w:spacing w:after="0"/>
        <w:ind w:left="0" w:firstLine="0"/>
        <w:rPr>
          <w:b w:val="0"/>
        </w:rPr>
      </w:pPr>
      <w:r>
        <w:rPr>
          <w:b w:val="0"/>
        </w:rPr>
        <w:t>All applicants applying to the FY 2020 DFC Program are encouraged to attend at least one of the FY 2020 DFC Applicant Workshop Webinars.</w:t>
      </w:r>
    </w:p>
    <w:p w14:paraId="70D8BEDA" w14:textId="77777777" w:rsidR="0021613E" w:rsidRDefault="0021613E" w:rsidP="0021613E"/>
    <w:p w14:paraId="461E96A6" w14:textId="77777777" w:rsidR="0021613E" w:rsidRDefault="0021613E" w:rsidP="0021613E">
      <w:r w:rsidRPr="0021613E">
        <w:rPr>
          <w:b/>
          <w:bCs/>
        </w:rPr>
        <w:t>Wednesday, March 4, 2020</w:t>
      </w:r>
      <w:r>
        <w:t xml:space="preserve"> from 2:00-4:00 p.m. Eastern Standard Time</w:t>
      </w:r>
    </w:p>
    <w:p w14:paraId="1E86360C" w14:textId="77777777" w:rsidR="0021613E" w:rsidRDefault="0021613E" w:rsidP="0021613E">
      <w:r>
        <w:t>Conference Phone Number: 1-800-369-1994</w:t>
      </w:r>
    </w:p>
    <w:p w14:paraId="1DD438BD" w14:textId="77777777" w:rsidR="0021613E" w:rsidRDefault="0021613E" w:rsidP="0021613E">
      <w:r>
        <w:t>Participant Passcode: 7789476</w:t>
      </w:r>
    </w:p>
    <w:p w14:paraId="71915DFC" w14:textId="74450F2D" w:rsidR="0021613E" w:rsidRPr="004C4A2C" w:rsidRDefault="0021613E" w:rsidP="0021613E">
      <w:r>
        <w:t xml:space="preserve">Link: </w:t>
      </w:r>
      <w:hyperlink r:id="rId77" w:history="1">
        <w:r w:rsidRPr="0021613E">
          <w:rPr>
            <w:rStyle w:val="Hyperlink"/>
          </w:rPr>
          <w:t>comm.adobeconnect.com/</w:t>
        </w:r>
        <w:proofErr w:type="spellStart"/>
        <w:r w:rsidRPr="0021613E">
          <w:rPr>
            <w:rStyle w:val="Hyperlink"/>
          </w:rPr>
          <w:t>drugfreecommunities</w:t>
        </w:r>
        <w:proofErr w:type="spellEnd"/>
      </w:hyperlink>
    </w:p>
    <w:p w14:paraId="70CF76A5" w14:textId="77777777" w:rsidR="0021613E" w:rsidRDefault="0021613E" w:rsidP="0021613E"/>
    <w:p w14:paraId="62077992" w14:textId="77777777" w:rsidR="0021613E" w:rsidRDefault="0021613E" w:rsidP="0021613E">
      <w:r w:rsidRPr="0021613E">
        <w:rPr>
          <w:b/>
          <w:bCs/>
        </w:rPr>
        <w:t>Monday, March 16, 2020</w:t>
      </w:r>
      <w:r>
        <w:t xml:space="preserve"> from 2:00-4:00 </w:t>
      </w:r>
      <w:proofErr w:type="spellStart"/>
      <w:r>
        <w:t>p.m</w:t>
      </w:r>
      <w:proofErr w:type="spellEnd"/>
      <w:r>
        <w:t xml:space="preserve"> Eastern Standard Time</w:t>
      </w:r>
    </w:p>
    <w:p w14:paraId="53CFC9F4" w14:textId="77777777" w:rsidR="0021613E" w:rsidRDefault="0021613E" w:rsidP="0021613E">
      <w:r>
        <w:t>Conference Phone Number: 1-800-369-1994</w:t>
      </w:r>
    </w:p>
    <w:p w14:paraId="65836F67" w14:textId="77777777" w:rsidR="0021613E" w:rsidRDefault="0021613E" w:rsidP="0021613E">
      <w:r>
        <w:t>Participant Passcode: 7789476</w:t>
      </w:r>
    </w:p>
    <w:p w14:paraId="7E55B37B" w14:textId="5E70CFCF" w:rsidR="0021613E" w:rsidRPr="004C4A2C" w:rsidRDefault="0021613E" w:rsidP="0021613E">
      <w:r>
        <w:t xml:space="preserve">Link: </w:t>
      </w:r>
      <w:hyperlink r:id="rId78" w:history="1">
        <w:r w:rsidRPr="0021613E">
          <w:rPr>
            <w:rStyle w:val="Hyperlink"/>
          </w:rPr>
          <w:t>comm.adobeconnect.com/</w:t>
        </w:r>
        <w:proofErr w:type="spellStart"/>
        <w:r w:rsidRPr="0021613E">
          <w:rPr>
            <w:rStyle w:val="Hyperlink"/>
          </w:rPr>
          <w:t>drugfreecommunities</w:t>
        </w:r>
        <w:proofErr w:type="spellEnd"/>
      </w:hyperlink>
    </w:p>
    <w:p w14:paraId="38D3798F" w14:textId="77777777" w:rsidR="0021613E" w:rsidRDefault="0021613E" w:rsidP="0021613E">
      <w:pPr>
        <w:pStyle w:val="Heading2"/>
        <w:tabs>
          <w:tab w:val="center" w:pos="9280"/>
        </w:tabs>
        <w:spacing w:after="0"/>
        <w:ind w:left="0" w:firstLine="0"/>
        <w:rPr>
          <w:b w:val="0"/>
        </w:rPr>
      </w:pPr>
    </w:p>
    <w:p w14:paraId="23EB30CD" w14:textId="77777777" w:rsidR="0021613E" w:rsidRDefault="0021613E" w:rsidP="0021613E">
      <w:pPr>
        <w:pStyle w:val="Heading2"/>
        <w:tabs>
          <w:tab w:val="center" w:pos="9280"/>
        </w:tabs>
        <w:spacing w:after="0"/>
        <w:ind w:left="0" w:firstLine="0"/>
        <w:rPr>
          <w:b w:val="0"/>
        </w:rPr>
      </w:pPr>
      <w:r>
        <w:rPr>
          <w:b w:val="0"/>
        </w:rPr>
        <w:t xml:space="preserve">Each webinar will be recorded and posted to </w:t>
      </w:r>
      <w:hyperlink r:id="rId79" w:history="1">
        <w:r w:rsidRPr="004C4A2C">
          <w:rPr>
            <w:rStyle w:val="Hyperlink"/>
            <w:b w:val="0"/>
            <w:bCs/>
          </w:rPr>
          <w:t>http://www.tvworldwide.net/events/DrugFreeCommunities2020</w:t>
        </w:r>
      </w:hyperlink>
      <w:r w:rsidRPr="003A3C33">
        <w:rPr>
          <w:b w:val="0"/>
        </w:rPr>
        <w:t>.</w:t>
      </w:r>
    </w:p>
    <w:p w14:paraId="66C25844" w14:textId="77777777" w:rsidR="002B1D3F" w:rsidRPr="002B1D3F" w:rsidRDefault="002B1D3F">
      <w:pPr>
        <w:ind w:left="25" w:right="55"/>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37F538A0" w14:textId="77777777">
        <w:trPr>
          <w:trHeight w:val="356"/>
        </w:trPr>
        <w:tc>
          <w:tcPr>
            <w:tcW w:w="9300" w:type="dxa"/>
            <w:tcBorders>
              <w:top w:val="nil"/>
              <w:left w:val="nil"/>
              <w:bottom w:val="nil"/>
              <w:right w:val="nil"/>
            </w:tcBorders>
            <w:shd w:val="clear" w:color="auto" w:fill="E0E0E0"/>
          </w:tcPr>
          <w:p w14:paraId="6AB4DFA9" w14:textId="5A1037B2" w:rsidR="00901FBC" w:rsidRDefault="00E423E5">
            <w:pPr>
              <w:spacing w:after="0" w:line="259" w:lineRule="auto"/>
              <w:ind w:left="45" w:firstLine="0"/>
            </w:pPr>
            <w:r>
              <w:rPr>
                <w:b/>
              </w:rPr>
              <w:t xml:space="preserve">5. </w:t>
            </w:r>
            <w:bookmarkStart w:id="27" w:name="_Hlk30369949"/>
            <w:r>
              <w:rPr>
                <w:b/>
              </w:rPr>
              <w:t xml:space="preserve">CDC Assurances and Certifications  </w:t>
            </w:r>
            <w:bookmarkEnd w:id="27"/>
          </w:p>
        </w:tc>
      </w:tr>
    </w:tbl>
    <w:p w14:paraId="663D20D4" w14:textId="6D484779" w:rsidR="00937131" w:rsidRPr="006F4456" w:rsidRDefault="00E423E5">
      <w:pPr>
        <w:ind w:left="25" w:right="55"/>
        <w:rPr>
          <w:color w:val="C00000"/>
        </w:rPr>
      </w:pPr>
      <w:bookmarkStart w:id="28" w:name="_Hlk32232927"/>
      <w:r>
        <w:t>All applicants are required to sign and submit “Assurances and Certifications” documents indicated at</w:t>
      </w:r>
      <w:r w:rsidR="00937131">
        <w:t xml:space="preserve"> </w:t>
      </w:r>
      <w:hyperlink r:id="rId80" w:history="1">
        <w:r w:rsidR="00937131" w:rsidRPr="006F4456">
          <w:rPr>
            <w:rStyle w:val="Hyperlink"/>
            <w:color w:val="C00000"/>
          </w:rPr>
          <w:t>https://wwwn.cdc.gov/grantassurances/(S(awfbl2ibdcg0pipc21iva2up))/Homepage.aspx</w:t>
        </w:r>
      </w:hyperlink>
      <w:r w:rsidR="00937131" w:rsidRPr="006F4456">
        <w:rPr>
          <w:color w:val="C00000"/>
        </w:rPr>
        <w:t xml:space="preserve">.  </w:t>
      </w:r>
    </w:p>
    <w:p w14:paraId="7E7D237A" w14:textId="7B50CFB4" w:rsidR="00901FBC" w:rsidRDefault="00E423E5">
      <w:pPr>
        <w:ind w:left="25" w:right="55"/>
      </w:pPr>
      <w:r>
        <w:lastRenderedPageBreak/>
        <w:t xml:space="preserve">. </w:t>
      </w:r>
    </w:p>
    <w:p w14:paraId="113426D4" w14:textId="77777777" w:rsidR="00D202A5" w:rsidRDefault="00E423E5">
      <w:pPr>
        <w:ind w:left="25" w:right="55"/>
      </w:pPr>
      <w:r>
        <w:t>Applicants may follow either of the following processes:</w:t>
      </w:r>
    </w:p>
    <w:p w14:paraId="70E61822" w14:textId="77777777" w:rsidR="00D202A5" w:rsidRDefault="00D202A5">
      <w:pPr>
        <w:ind w:left="25" w:right="55"/>
      </w:pPr>
    </w:p>
    <w:p w14:paraId="74C4C74D" w14:textId="77777777" w:rsidR="00D202A5" w:rsidRDefault="00D202A5" w:rsidP="003B7B83">
      <w:pPr>
        <w:numPr>
          <w:ilvl w:val="0"/>
          <w:numId w:val="28"/>
        </w:numPr>
        <w:ind w:left="720" w:right="55"/>
      </w:pPr>
      <w:r>
        <w:t xml:space="preserve">Complete the applicable assurances and certifications with each application submission, name the file “Assurances and Certifications” and upload it as a PDF file with at </w:t>
      </w:r>
      <w:hyperlink r:id="rId81">
        <w:r>
          <w:rPr>
            <w:color w:val="0000EE"/>
            <w:u w:val="single" w:color="0000EE"/>
          </w:rPr>
          <w:t>www.grants.gov</w:t>
        </w:r>
      </w:hyperlink>
      <w:r>
        <w:t xml:space="preserve"> </w:t>
      </w:r>
    </w:p>
    <w:p w14:paraId="004B2D57" w14:textId="77777777" w:rsidR="00D202A5" w:rsidRDefault="00D202A5" w:rsidP="003B7B83">
      <w:pPr>
        <w:numPr>
          <w:ilvl w:val="0"/>
          <w:numId w:val="28"/>
        </w:numPr>
        <w:ind w:left="720" w:right="55"/>
      </w:pPr>
      <w:r>
        <w:t xml:space="preserve">Complete the applicable assurances and certifications and submit them directly to CDC on an annual basis at </w:t>
      </w:r>
      <w:hyperlink r:id="rId82">
        <w:r>
          <w:rPr>
            <w:color w:val="0000EE"/>
            <w:u w:val="single" w:color="0000EE"/>
          </w:rPr>
          <w:t>http://wwwn.cdc.gov/</w:t>
        </w:r>
      </w:hyperlink>
      <w:hyperlink r:id="rId83">
        <w:r>
          <w:rPr>
            <w:color w:val="0000EE"/>
            <w:u w:val="single" w:color="0000EE"/>
          </w:rPr>
          <w:t xml:space="preserve"> </w:t>
        </w:r>
      </w:hyperlink>
      <w:hyperlink r:id="rId84">
        <w:proofErr w:type="spellStart"/>
        <w:r>
          <w:rPr>
            <w:color w:val="0000EE"/>
            <w:u w:val="single" w:color="0000EE"/>
          </w:rPr>
          <w:t>grantassurances</w:t>
        </w:r>
        <w:proofErr w:type="spellEnd"/>
        <w:r>
          <w:rPr>
            <w:color w:val="0000EE"/>
            <w:u w:val="single" w:color="0000EE"/>
          </w:rPr>
          <w:t>/</w:t>
        </w:r>
      </w:hyperlink>
      <w:hyperlink r:id="rId85">
        <w:r>
          <w:rPr>
            <w:color w:val="0000EE"/>
          </w:rPr>
          <w:t xml:space="preserve"> </w:t>
        </w:r>
      </w:hyperlink>
    </w:p>
    <w:p w14:paraId="5F172571" w14:textId="77777777" w:rsidR="00D202A5" w:rsidRDefault="009C0930" w:rsidP="00D202A5">
      <w:pPr>
        <w:spacing w:after="226"/>
        <w:ind w:left="745" w:right="693"/>
      </w:pPr>
      <w:hyperlink r:id="rId86">
        <w:r w:rsidR="00D202A5">
          <w:rPr>
            <w:color w:val="0000EE"/>
            <w:u w:val="single" w:color="0000EE"/>
          </w:rPr>
          <w:t>(S(mj444mxct51lnrv1hljjjmaa))/</w:t>
        </w:r>
      </w:hyperlink>
      <w:hyperlink r:id="rId87">
        <w:r w:rsidR="00D202A5">
          <w:rPr>
            <w:color w:val="0000EE"/>
            <w:u w:val="single" w:color="0000EE"/>
          </w:rPr>
          <w:t xml:space="preserve"> </w:t>
        </w:r>
      </w:hyperlink>
      <w:hyperlink r:id="rId88">
        <w:r w:rsidR="00D202A5">
          <w:rPr>
            <w:color w:val="0000EE"/>
            <w:u w:val="single" w:color="0000EE"/>
          </w:rPr>
          <w:t>Homepage.aspx</w:t>
        </w:r>
      </w:hyperlink>
      <w:hyperlink r:id="rId89">
        <w:r w:rsidR="00D202A5">
          <w:t xml:space="preserve"> </w:t>
        </w:r>
      </w:hyperlink>
    </w:p>
    <w:p w14:paraId="69990D0C" w14:textId="77777777" w:rsidR="00816A3F" w:rsidRDefault="00816A3F">
      <w:pPr>
        <w:ind w:left="25" w:right="55"/>
      </w:pPr>
    </w:p>
    <w:p w14:paraId="34C35376" w14:textId="5552EE9E" w:rsidR="00901FBC" w:rsidRDefault="00E423E5">
      <w:pPr>
        <w:ind w:left="25" w:right="55"/>
      </w:pPr>
      <w:r>
        <w:t xml:space="preserve">Assurances and certifications submitted directly to CDC will be kept on file for one year and will apply to all applications submitted to CDC by the applicant within one year of the submission date. </w:t>
      </w:r>
    </w:p>
    <w:bookmarkEnd w:id="28"/>
    <w:p w14:paraId="4465A25E" w14:textId="77777777" w:rsidR="00901FBC" w:rsidRDefault="00E423E5">
      <w:pPr>
        <w:spacing w:after="0" w:line="259" w:lineRule="auto"/>
        <w:ind w:left="15" w:firstLine="0"/>
      </w:pPr>
      <w:r>
        <w:t xml:space="preserve">  </w:t>
      </w:r>
    </w:p>
    <w:p w14:paraId="0A12DB73" w14:textId="77777777" w:rsidR="00901FBC" w:rsidRDefault="00E423E5">
      <w:pPr>
        <w:pStyle w:val="Heading1"/>
        <w:ind w:left="0"/>
      </w:pPr>
      <w:r>
        <w:t>Risk Assessment Questionnaire Requirement</w:t>
      </w:r>
      <w:r>
        <w:rPr>
          <w:b w:val="0"/>
        </w:rPr>
        <w:t xml:space="preserve"> </w:t>
      </w:r>
    </w:p>
    <w:p w14:paraId="10798274" w14:textId="77777777" w:rsidR="00901FBC" w:rsidRDefault="00E423E5">
      <w:pPr>
        <w:ind w:left="25" w:right="55"/>
      </w:pPr>
      <w:r>
        <w:t xml:space="preserve">CDC is required to conduct pre-award risk assessments to determine the risk an applicant poses to meeting federal programmatic and administrative requirements by </w:t>
      </w:r>
      <w:proofErr w:type="gramStart"/>
      <w:r>
        <w:t>taking into account</w:t>
      </w:r>
      <w:proofErr w:type="gramEnd"/>
      <w:r>
        <w:t xml:space="preserve"> issues such as financial instability, insufficient management systems, non-compliance with award conditions, the charging of unallowable costs, and inexperience. The risk assessment will include an evaluation of the applicant’s CDC Risk Questionnaire, located at </w:t>
      </w:r>
      <w:hyperlink r:id="rId90">
        <w:r>
          <w:rPr>
            <w:color w:val="0000EE"/>
            <w:u w:val="single" w:color="0000EE"/>
          </w:rPr>
          <w:t>https://www.cdc.gov/grants/documents/PPMR-G-CDC-Risk-Questionnaire.pdf</w:t>
        </w:r>
      </w:hyperlink>
      <w:r>
        <w:t xml:space="preserve">, as well as a review of the applicant’s history in all available systems; including OMB-designated repositories of government-wide eligibility and financial integrity systems (see 45 CFR 75.205(a)), and other sources of historical information. These systems include, but are not limited to: FAPIIS (https://www.fapiis.gov/), including past performance on federal contracts as per Duncan Hunter National Defense Authorization Act of 2009; Do Not Pay list; and System for Award Management (SAM) exclusions. </w:t>
      </w:r>
    </w:p>
    <w:p w14:paraId="208E4E0C" w14:textId="77777777" w:rsidR="00901FBC" w:rsidRDefault="00E423E5">
      <w:pPr>
        <w:spacing w:after="0" w:line="259" w:lineRule="auto"/>
        <w:ind w:left="15" w:firstLine="0"/>
      </w:pPr>
      <w:r>
        <w:t xml:space="preserve"> </w:t>
      </w:r>
    </w:p>
    <w:p w14:paraId="67740639" w14:textId="694AAEA8" w:rsidR="00901FBC" w:rsidRDefault="00E423E5" w:rsidP="00025827">
      <w:pPr>
        <w:ind w:left="25" w:right="55"/>
      </w:pPr>
      <w:r w:rsidRPr="00025827">
        <w:rPr>
          <w:b/>
        </w:rPr>
        <w:t>CDC requires all applicants to complete the Risk Questionnaire</w:t>
      </w:r>
      <w:r>
        <w:t xml:space="preserve">, OMB Control Number 0920-1132 annually.  This questionnaire, which is located at </w:t>
      </w:r>
      <w:hyperlink r:id="rId91">
        <w:r>
          <w:rPr>
            <w:color w:val="0000EE"/>
            <w:u w:val="single" w:color="0000EE"/>
          </w:rPr>
          <w:t>https://www.cdc.gov/grants/documents/PPMR-G-CDC-Risk-Questionnaire.pdf</w:t>
        </w:r>
      </w:hyperlink>
      <w:r>
        <w:t xml:space="preserve">, along with supporting documentation </w:t>
      </w:r>
      <w:r w:rsidRPr="00025827">
        <w:rPr>
          <w:b/>
          <w:u w:val="single"/>
        </w:rPr>
        <w:t>must be submitted with your application</w:t>
      </w:r>
      <w:r>
        <w:t xml:space="preserve"> by the closing date of the Notice of Funding Opportunity Announcement. If your organization has completed CDC’s Risk Questionnaire within the past 12 months of the closing date of this NOFO, then you must submit a copy of that questionnaire, or submit a letter signed by the authorized organization representative to include the original submission date, organization’s EIN and DUNS. When uploading supporting documentation for the Risk Questionnaire into this application package, clearly label the documents for easy identification of the type of documentation. For example, a copy of Procurement policy submitted in response to the questionnaire may be labeled using the following format:   Risk Questionnaire Supporting Documents. </w:t>
      </w:r>
    </w:p>
    <w:p w14:paraId="691FA56D" w14:textId="77777777" w:rsidR="00901FBC" w:rsidRDefault="00E423E5">
      <w:pPr>
        <w:spacing w:after="0" w:line="259" w:lineRule="auto"/>
        <w:ind w:left="15" w:firstLine="0"/>
      </w:pPr>
      <w:r>
        <w:t xml:space="preserve"> </w:t>
      </w:r>
    </w:p>
    <w:p w14:paraId="7E1A35F0" w14:textId="77777777" w:rsidR="00901FBC" w:rsidRDefault="00E423E5">
      <w:pPr>
        <w:pStyle w:val="Heading1"/>
        <w:spacing w:after="0"/>
        <w:ind w:firstLine="0"/>
      </w:pPr>
      <w:r>
        <w:rPr>
          <w:u w:val="single" w:color="000000"/>
        </w:rPr>
        <w:lastRenderedPageBreak/>
        <w:t>Duplication of Efforts</w:t>
      </w:r>
      <w:r>
        <w:rPr>
          <w:b w:val="0"/>
        </w:rPr>
        <w:t xml:space="preserve">  </w:t>
      </w:r>
    </w:p>
    <w:p w14:paraId="4E94353E" w14:textId="77777777" w:rsidR="00901FBC" w:rsidRDefault="00E423E5">
      <w:pPr>
        <w:ind w:left="25" w:right="55"/>
      </w:pPr>
      <w:r>
        <w:t xml:space="preserve">Applicants are responsible for reporting if this application will result in programmatic, budgetary, or commitment overlap with another application or award (i.e. grant, cooperative agreement, or contract) submitted to another funding source in the same fiscal year.  </w:t>
      </w:r>
    </w:p>
    <w:p w14:paraId="4FF8D708" w14:textId="77777777" w:rsidR="007F05A2" w:rsidRDefault="007F05A2">
      <w:pPr>
        <w:ind w:left="25" w:right="55"/>
      </w:pPr>
    </w:p>
    <w:p w14:paraId="6D810F11" w14:textId="77777777" w:rsidR="007F05A2" w:rsidRDefault="00E423E5">
      <w:pPr>
        <w:ind w:left="25" w:right="55"/>
      </w:pPr>
      <w:r>
        <w:t xml:space="preserve">Programmatic overlap occurs when (1) substantially the same project is proposed in more than one application or is submitted to two or more funding sources for review and funding consideration or (2) a specific objective and the project design for accomplishing the objective are the same or closely related in two or more applications or awards, regardless of the funding source.  </w:t>
      </w:r>
    </w:p>
    <w:p w14:paraId="30AC2CAD" w14:textId="77777777" w:rsidR="007F05A2" w:rsidRDefault="007F05A2">
      <w:pPr>
        <w:ind w:left="25" w:right="55"/>
      </w:pPr>
    </w:p>
    <w:p w14:paraId="5E5D6D5D" w14:textId="77777777" w:rsidR="007F05A2" w:rsidRDefault="00E423E5">
      <w:pPr>
        <w:ind w:left="25" w:right="55"/>
      </w:pPr>
      <w:r>
        <w:t xml:space="preserve">Budgetary overlap occurs when duplicate or equivalent budgetary items (e.g., equipment, salaries) are requested in an application but already are provided by another source.  </w:t>
      </w:r>
    </w:p>
    <w:p w14:paraId="66193B5C" w14:textId="77777777" w:rsidR="007F05A2" w:rsidRDefault="00E423E5">
      <w:pPr>
        <w:ind w:left="25" w:right="55"/>
      </w:pPr>
      <w:r>
        <w:t xml:space="preserve">Commitment overlap occurs when an individual’s time commitment exceeds 100 percent, whether or not salary support is requested in the application.  </w:t>
      </w:r>
    </w:p>
    <w:p w14:paraId="39DB28EA" w14:textId="77777777" w:rsidR="007F05A2" w:rsidRDefault="007F05A2">
      <w:pPr>
        <w:ind w:left="25" w:right="55"/>
      </w:pPr>
    </w:p>
    <w:p w14:paraId="394DB6EE" w14:textId="1679E582" w:rsidR="00901FBC" w:rsidRDefault="00E423E5" w:rsidP="00434A37">
      <w:pPr>
        <w:ind w:left="25" w:right="55"/>
      </w:pPr>
      <w:r>
        <w:t xml:space="preserve">Overlap, whether programmatic, budgetary, or commitment of an individual’s effort greater than 100 percent, is not permitted. Any overlap will be resolved by the CDC with the applicant and the PD/PI prior to award. The applicant </w:t>
      </w:r>
      <w:r w:rsidRPr="00434A37">
        <w:rPr>
          <w:b/>
          <w:u w:val="single"/>
        </w:rPr>
        <w:t>must</w:t>
      </w:r>
      <w:r>
        <w:t xml:space="preserve"> upload the report in Grants.gov under “Other Attachment Forms.”  The document should be labeled: "Report on Programmatic, Budgetary, and Commitment Overlap.” </w:t>
      </w:r>
    </w:p>
    <w:p w14:paraId="756F8F0A" w14:textId="77777777" w:rsidR="00901FBC" w:rsidRDefault="00E423E5">
      <w:pPr>
        <w:spacing w:after="0" w:line="259" w:lineRule="auto"/>
        <w:ind w:left="20" w:firstLine="0"/>
        <w:jc w:val="center"/>
      </w:pPr>
      <w:r>
        <w:rPr>
          <w:b/>
        </w:rPr>
        <w:t xml:space="preserve"> </w:t>
      </w:r>
    </w:p>
    <w:tbl>
      <w:tblPr>
        <w:tblStyle w:val="TableGrid"/>
        <w:tblW w:w="9300" w:type="dxa"/>
        <w:tblInd w:w="0" w:type="dxa"/>
        <w:tblCellMar>
          <w:top w:w="57" w:type="dxa"/>
          <w:left w:w="15" w:type="dxa"/>
          <w:right w:w="73" w:type="dxa"/>
        </w:tblCellMar>
        <w:tblLook w:val="04A0" w:firstRow="1" w:lastRow="0" w:firstColumn="1" w:lastColumn="0" w:noHBand="0" w:noVBand="1"/>
      </w:tblPr>
      <w:tblGrid>
        <w:gridCol w:w="9300"/>
      </w:tblGrid>
      <w:tr w:rsidR="00901FBC" w14:paraId="59108681" w14:textId="77777777">
        <w:trPr>
          <w:trHeight w:val="356"/>
        </w:trPr>
        <w:tc>
          <w:tcPr>
            <w:tcW w:w="9300" w:type="dxa"/>
            <w:tcBorders>
              <w:top w:val="nil"/>
              <w:left w:val="nil"/>
              <w:bottom w:val="nil"/>
              <w:right w:val="nil"/>
            </w:tcBorders>
            <w:shd w:val="clear" w:color="auto" w:fill="E0E0E0"/>
          </w:tcPr>
          <w:p w14:paraId="53CF76E1" w14:textId="24588D33" w:rsidR="00901FBC" w:rsidRDefault="00E423E5">
            <w:pPr>
              <w:spacing w:after="0" w:line="259" w:lineRule="auto"/>
              <w:ind w:left="45" w:firstLine="0"/>
            </w:pPr>
            <w:r>
              <w:rPr>
                <w:b/>
              </w:rPr>
              <w:t xml:space="preserve">6. </w:t>
            </w:r>
            <w:bookmarkStart w:id="29" w:name="_Hlk30369998"/>
            <w:r>
              <w:rPr>
                <w:b/>
              </w:rPr>
              <w:t xml:space="preserve">Content and Form of Application Submission  </w:t>
            </w:r>
            <w:bookmarkEnd w:id="29"/>
          </w:p>
        </w:tc>
      </w:tr>
    </w:tbl>
    <w:p w14:paraId="42DEE78A" w14:textId="5D9F3295" w:rsidR="00901FBC" w:rsidRPr="008D6D4C" w:rsidRDefault="00E423E5">
      <w:pPr>
        <w:ind w:left="25" w:right="55"/>
      </w:pPr>
      <w:r>
        <w:t xml:space="preserve">Applicants are required to include all of the following documents with their application package at </w:t>
      </w:r>
      <w:hyperlink r:id="rId92">
        <w:r>
          <w:rPr>
            <w:color w:val="0000EE"/>
            <w:u w:val="single" w:color="0000EE"/>
          </w:rPr>
          <w:t>www.grants.gov</w:t>
        </w:r>
      </w:hyperlink>
      <w:r>
        <w:t xml:space="preserve">. </w:t>
      </w:r>
      <w:r w:rsidR="008D6D4C">
        <w:t xml:space="preserve">See Section H. Other Information for a full listing of required and acceptable attachments </w:t>
      </w:r>
      <w:r w:rsidR="008D6D4C">
        <w:rPr>
          <w:b/>
        </w:rPr>
        <w:t>applicants</w:t>
      </w:r>
      <w:r w:rsidR="008D6D4C">
        <w:t xml:space="preserve"> can include in their application package.</w:t>
      </w:r>
    </w:p>
    <w:p w14:paraId="16651F67" w14:textId="77777777" w:rsidR="00D202A5" w:rsidRDefault="00D202A5">
      <w:pPr>
        <w:ind w:left="25" w:right="55"/>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5857EA64" w14:textId="77777777">
        <w:trPr>
          <w:trHeight w:val="356"/>
        </w:trPr>
        <w:tc>
          <w:tcPr>
            <w:tcW w:w="9300" w:type="dxa"/>
            <w:tcBorders>
              <w:top w:val="nil"/>
              <w:left w:val="nil"/>
              <w:bottom w:val="nil"/>
              <w:right w:val="nil"/>
            </w:tcBorders>
            <w:shd w:val="clear" w:color="auto" w:fill="E0E0E0"/>
          </w:tcPr>
          <w:p w14:paraId="7C65616F" w14:textId="77777777" w:rsidR="00901FBC" w:rsidRDefault="00E423E5">
            <w:pPr>
              <w:spacing w:after="0" w:line="259" w:lineRule="auto"/>
              <w:ind w:left="45" w:firstLine="0"/>
            </w:pPr>
            <w:r>
              <w:rPr>
                <w:b/>
              </w:rPr>
              <w:t xml:space="preserve">7. Letter of Intent  </w:t>
            </w:r>
          </w:p>
        </w:tc>
      </w:tr>
    </w:tbl>
    <w:p w14:paraId="00904935" w14:textId="407281EB" w:rsidR="00C17FA2" w:rsidRPr="00C17FA2" w:rsidRDefault="00C17FA2" w:rsidP="00C17FA2">
      <w:pPr>
        <w:spacing w:after="0" w:line="238" w:lineRule="auto"/>
        <w:ind w:left="0" w:firstLine="0"/>
      </w:pPr>
      <w:r w:rsidRPr="00C17FA2">
        <w:t xml:space="preserve">LOI is not requested or required as part of the application for this NOFO. </w:t>
      </w:r>
    </w:p>
    <w:p w14:paraId="3A551F17" w14:textId="77777777" w:rsidR="00901FBC" w:rsidRDefault="00901FBC">
      <w:pPr>
        <w:spacing w:after="176"/>
        <w:ind w:left="25" w:right="55"/>
      </w:pPr>
    </w:p>
    <w:p w14:paraId="6E968EF8" w14:textId="03EEE380" w:rsidR="00901FBC" w:rsidRPr="00537466" w:rsidRDefault="00E423E5">
      <w:pPr>
        <w:pStyle w:val="Heading2"/>
        <w:shd w:val="clear" w:color="auto" w:fill="E0E0E0"/>
        <w:spacing w:after="18"/>
        <w:ind w:left="55" w:hanging="10"/>
      </w:pPr>
      <w:r>
        <w:t xml:space="preserve">8. </w:t>
      </w:r>
      <w:bookmarkStart w:id="30" w:name="_Hlk30370086"/>
      <w:r>
        <w:t xml:space="preserve">Table of Contents  </w:t>
      </w:r>
      <w:bookmarkEnd w:id="30"/>
    </w:p>
    <w:p w14:paraId="1C5A48BE" w14:textId="4EA55B51" w:rsidR="00D202A5" w:rsidRDefault="00E423E5">
      <w:pPr>
        <w:ind w:left="25" w:right="55"/>
      </w:pPr>
      <w:r>
        <w:t xml:space="preserve">(There is no page limit. The table of contents is not included in the project narrative page limit.) </w:t>
      </w:r>
    </w:p>
    <w:p w14:paraId="20F7AEB1" w14:textId="1AC1EAD2" w:rsidR="00901FBC" w:rsidRDefault="00E423E5">
      <w:pPr>
        <w:ind w:left="25" w:right="55"/>
      </w:pPr>
      <w:r>
        <w:t xml:space="preserve">The applicant must provide, as a separate attachment, the “Table of Contents” for the entire submission package. </w:t>
      </w:r>
    </w:p>
    <w:p w14:paraId="234AD342" w14:textId="77777777" w:rsidR="00C327D3" w:rsidRDefault="00C327D3" w:rsidP="00D202A5">
      <w:pPr>
        <w:ind w:left="25" w:right="-20"/>
      </w:pPr>
    </w:p>
    <w:p w14:paraId="58F573AC" w14:textId="059E41B1" w:rsidR="00901FBC" w:rsidRDefault="00E423E5" w:rsidP="00D202A5">
      <w:pPr>
        <w:ind w:left="25" w:right="-20"/>
      </w:pPr>
      <w:r>
        <w:t xml:space="preserve">Provide a detailed table of contents for the entire submission package that includes all of the documents in </w:t>
      </w:r>
      <w:r w:rsidR="00455A9F">
        <w:t xml:space="preserve">“Section H. Other Information” </w:t>
      </w:r>
      <w:r>
        <w:t>and headings in the "Project Narrative" section</w:t>
      </w:r>
      <w:r w:rsidR="00455A9F">
        <w:t xml:space="preserve">. The bottom right corner of every page in the application </w:t>
      </w:r>
      <w:r w:rsidR="00455A9F" w:rsidRPr="00455A9F">
        <w:rPr>
          <w:b/>
          <w:u w:val="single"/>
        </w:rPr>
        <w:t>must</w:t>
      </w:r>
      <w:r w:rsidR="00455A9F" w:rsidRPr="00455A9F">
        <w:t xml:space="preserve"> </w:t>
      </w:r>
      <w:r w:rsidR="00455A9F">
        <w:t xml:space="preserve">be numbered. </w:t>
      </w:r>
      <w:r w:rsidRPr="00455A9F">
        <w:t xml:space="preserve">Name </w:t>
      </w:r>
      <w:r>
        <w:t xml:space="preserve">the file "Table of Contents" and upload it as a PDF file under "Other Attachment Forms" at </w:t>
      </w:r>
      <w:hyperlink r:id="rId93">
        <w:r>
          <w:rPr>
            <w:color w:val="0000EE"/>
            <w:u w:val="single" w:color="0000EE"/>
          </w:rPr>
          <w:t>www.grants.gov</w:t>
        </w:r>
      </w:hyperlink>
      <w:r>
        <w:t xml:space="preserve">. </w:t>
      </w:r>
    </w:p>
    <w:p w14:paraId="01404CE9" w14:textId="080653C1" w:rsidR="00D202A5" w:rsidRDefault="00D202A5">
      <w:pPr>
        <w:ind w:left="25" w:right="468"/>
      </w:pPr>
    </w:p>
    <w:p w14:paraId="75C7C709" w14:textId="77777777" w:rsidR="00C7180E" w:rsidRDefault="00C7180E">
      <w:pPr>
        <w:ind w:left="25" w:right="468"/>
      </w:pPr>
    </w:p>
    <w:tbl>
      <w:tblPr>
        <w:tblStyle w:val="TableGrid"/>
        <w:tblW w:w="9300" w:type="dxa"/>
        <w:tblInd w:w="0" w:type="dxa"/>
        <w:tblCellMar>
          <w:top w:w="57" w:type="dxa"/>
          <w:left w:w="15" w:type="dxa"/>
          <w:right w:w="45" w:type="dxa"/>
        </w:tblCellMar>
        <w:tblLook w:val="04A0" w:firstRow="1" w:lastRow="0" w:firstColumn="1" w:lastColumn="0" w:noHBand="0" w:noVBand="1"/>
      </w:tblPr>
      <w:tblGrid>
        <w:gridCol w:w="9300"/>
      </w:tblGrid>
      <w:tr w:rsidR="00901FBC" w14:paraId="10D5BD70" w14:textId="77777777">
        <w:trPr>
          <w:trHeight w:val="356"/>
        </w:trPr>
        <w:tc>
          <w:tcPr>
            <w:tcW w:w="9300" w:type="dxa"/>
            <w:tcBorders>
              <w:top w:val="nil"/>
              <w:left w:val="nil"/>
              <w:bottom w:val="nil"/>
              <w:right w:val="nil"/>
            </w:tcBorders>
            <w:shd w:val="clear" w:color="auto" w:fill="E0E0E0"/>
          </w:tcPr>
          <w:p w14:paraId="5B63703D" w14:textId="5EEDB3D4" w:rsidR="00901FBC" w:rsidRDefault="00E423E5">
            <w:pPr>
              <w:spacing w:after="0" w:line="259" w:lineRule="auto"/>
              <w:ind w:left="45" w:firstLine="0"/>
            </w:pPr>
            <w:r>
              <w:rPr>
                <w:b/>
              </w:rPr>
              <w:lastRenderedPageBreak/>
              <w:t xml:space="preserve">9. </w:t>
            </w:r>
            <w:bookmarkStart w:id="31" w:name="_Hlk30370121"/>
            <w:r>
              <w:rPr>
                <w:b/>
              </w:rPr>
              <w:t>Project Abstract Summary</w:t>
            </w:r>
            <w:r w:rsidR="00041629">
              <w:rPr>
                <w:b/>
              </w:rPr>
              <w:t xml:space="preserve"> (Community Overview)</w:t>
            </w:r>
            <w:r>
              <w:rPr>
                <w:b/>
              </w:rPr>
              <w:t xml:space="preserve">  </w:t>
            </w:r>
            <w:bookmarkEnd w:id="31"/>
          </w:p>
        </w:tc>
      </w:tr>
    </w:tbl>
    <w:p w14:paraId="2BB22B72" w14:textId="6D817712" w:rsidR="00901FBC" w:rsidRDefault="00E423E5">
      <w:pPr>
        <w:ind w:left="25" w:right="55"/>
      </w:pPr>
      <w:r>
        <w:t>(Maximum 1 page</w:t>
      </w:r>
      <w:r w:rsidR="00D202A5">
        <w:t xml:space="preserve">, single spaced, </w:t>
      </w:r>
      <w:proofErr w:type="gramStart"/>
      <w:r w:rsidR="00D202A5">
        <w:t>12 point</w:t>
      </w:r>
      <w:proofErr w:type="gramEnd"/>
      <w:r w:rsidR="00D202A5">
        <w:t xml:space="preserve"> font, 1-inch margins</w:t>
      </w:r>
      <w:r>
        <w:t xml:space="preserve">) </w:t>
      </w:r>
    </w:p>
    <w:p w14:paraId="2EA21D15" w14:textId="2EE6AC55" w:rsidR="00041629" w:rsidRDefault="00E423E5" w:rsidP="00D202A5">
      <w:pPr>
        <w:spacing w:after="0" w:line="250" w:lineRule="auto"/>
        <w:ind w:left="28" w:right="-14" w:hanging="14"/>
      </w:pPr>
      <w:r>
        <w:t>A project abstract</w:t>
      </w:r>
      <w:r w:rsidR="00025827">
        <w:t xml:space="preserve">, </w:t>
      </w:r>
      <w:r w:rsidR="00E918F6">
        <w:t>known as the</w:t>
      </w:r>
      <w:r w:rsidR="00025827">
        <w:t xml:space="preserve"> Community Overview, </w:t>
      </w:r>
      <w:r>
        <w:t xml:space="preserve">is included on the mandatory documents list and must be submitted at </w:t>
      </w:r>
      <w:hyperlink r:id="rId94">
        <w:r>
          <w:rPr>
            <w:color w:val="0000EE"/>
            <w:u w:val="single" w:color="0000EE"/>
          </w:rPr>
          <w:t>www.grants.gov</w:t>
        </w:r>
      </w:hyperlink>
      <w:r>
        <w:t xml:space="preserve">. The project abstract must be a self-contained, brief summary of the proposed project including the purpose and outcomes. This summary must not include any proprietary or confidential information. </w:t>
      </w:r>
    </w:p>
    <w:p w14:paraId="626E15DD" w14:textId="77777777" w:rsidR="00973737" w:rsidRDefault="00973737" w:rsidP="00D202A5">
      <w:pPr>
        <w:spacing w:after="0" w:line="250" w:lineRule="auto"/>
        <w:ind w:left="28" w:right="-14" w:hanging="14"/>
      </w:pPr>
    </w:p>
    <w:p w14:paraId="53864B9F" w14:textId="0C2B9FC1" w:rsidR="00901FBC" w:rsidRDefault="00F35CF0" w:rsidP="00E830BF">
      <w:pPr>
        <w:spacing w:after="0" w:line="250" w:lineRule="auto"/>
        <w:ind w:left="30" w:right="-14" w:firstLine="0"/>
      </w:pPr>
      <w:r>
        <w:t xml:space="preserve">This summary should include the project name, </w:t>
      </w:r>
      <w:r w:rsidR="00025827">
        <w:t xml:space="preserve">key features of the community (demographics and aspects of diversity, such as age, race, ethnicity, gender, socioeconomic status, culture, religion, sexual orientation, and gender </w:t>
      </w:r>
      <w:r w:rsidR="002F65B6">
        <w:t>identity</w:t>
      </w:r>
      <w:r w:rsidR="00025827">
        <w:t xml:space="preserve">), </w:t>
      </w:r>
      <w:r w:rsidR="002F65B6">
        <w:t>and a</w:t>
      </w:r>
      <w:r w:rsidR="00025827">
        <w:t xml:space="preserve"> historical perspective focusing on shifts or events that have had an impact on youth substance use. The project abstract</w:t>
      </w:r>
      <w:r w:rsidR="006135A2">
        <w:t xml:space="preserve"> </w:t>
      </w:r>
      <w:r w:rsidR="00025827">
        <w:t>provides an opportunity to educate the reviewers about the community, enabling them to understand the context in which the coalition will operate.</w:t>
      </w:r>
      <w:r w:rsidR="00E830BF" w:rsidRPr="00E830BF">
        <w:t xml:space="preserve"> </w:t>
      </w:r>
      <w:r w:rsidR="00E830BF">
        <w:t xml:space="preserve">Applicants must enter the summary in the "Project Abstract Summary" text box at </w:t>
      </w:r>
      <w:hyperlink r:id="rId95">
        <w:r w:rsidR="00E830BF">
          <w:rPr>
            <w:color w:val="0000EE"/>
            <w:u w:val="single" w:color="0000EE"/>
          </w:rPr>
          <w:t>www.grants.gov</w:t>
        </w:r>
      </w:hyperlink>
      <w:r w:rsidR="00E830BF">
        <w:t xml:space="preserve">. </w:t>
      </w:r>
      <w:r w:rsidR="00E830BF">
        <w:tab/>
      </w:r>
    </w:p>
    <w:p w14:paraId="009C6FC8" w14:textId="77777777" w:rsidR="00C7180E" w:rsidRDefault="00C7180E" w:rsidP="00E830BF">
      <w:pPr>
        <w:spacing w:after="0" w:line="250" w:lineRule="auto"/>
        <w:ind w:left="30" w:right="-14" w:firstLine="0"/>
      </w:pPr>
    </w:p>
    <w:p w14:paraId="620FF657" w14:textId="6387B70E" w:rsidR="00901FBC" w:rsidRDefault="00E423E5">
      <w:pPr>
        <w:pStyle w:val="Heading2"/>
        <w:shd w:val="clear" w:color="auto" w:fill="E0E0E0"/>
        <w:spacing w:after="18"/>
        <w:ind w:left="55" w:hanging="10"/>
      </w:pPr>
      <w:r>
        <w:t xml:space="preserve">10. </w:t>
      </w:r>
      <w:bookmarkStart w:id="32" w:name="_Hlk30370173"/>
      <w:r>
        <w:t xml:space="preserve">Project Narrative  </w:t>
      </w:r>
      <w:bookmarkEnd w:id="32"/>
    </w:p>
    <w:p w14:paraId="196A50CF" w14:textId="0BDC42E8" w:rsidR="00901FBC" w:rsidRDefault="00E423E5">
      <w:pPr>
        <w:ind w:left="25" w:right="55"/>
      </w:pPr>
      <w:r>
        <w:t xml:space="preserve">(Unless specified in the "H. Other Information" section, maximum of </w:t>
      </w:r>
      <w:r w:rsidR="00DC2D40">
        <w:t>15</w:t>
      </w:r>
      <w:r w:rsidR="007F05A2">
        <w:t xml:space="preserve"> </w:t>
      </w:r>
      <w:r>
        <w:t xml:space="preserve">pages, single spaced, </w:t>
      </w:r>
      <w:proofErr w:type="gramStart"/>
      <w:r>
        <w:t>12 point</w:t>
      </w:r>
      <w:proofErr w:type="gramEnd"/>
      <w:r>
        <w:t xml:space="preserve"> font, 1-inch margins, number all pages. This includes the </w:t>
      </w:r>
      <w:r w:rsidR="007F05A2">
        <w:t>data</w:t>
      </w:r>
      <w:r w:rsidR="00043482">
        <w:t xml:space="preserve"> management plan and </w:t>
      </w:r>
      <w:r>
        <w:t>work plan</w:t>
      </w:r>
      <w:r w:rsidR="007F05A2">
        <w:t xml:space="preserve">, otherwise known as </w:t>
      </w:r>
      <w:r w:rsidR="00005DE7" w:rsidRPr="00AA119D">
        <w:rPr>
          <w:color w:val="FF0000"/>
        </w:rPr>
        <w:t>9-Month Action Plan</w:t>
      </w:r>
      <w:r w:rsidR="00AA119D" w:rsidRPr="00AA119D">
        <w:rPr>
          <w:color w:val="FF0000"/>
        </w:rPr>
        <w:t xml:space="preserve"> </w:t>
      </w:r>
      <w:r w:rsidR="007F05A2">
        <w:t>and high-level summary for subsequent year</w:t>
      </w:r>
      <w:r w:rsidR="00A56470">
        <w:t>s</w:t>
      </w:r>
      <w:r>
        <w:t xml:space="preserve">. </w:t>
      </w:r>
      <w:r w:rsidR="0042473D">
        <w:t xml:space="preserve">Exceeding the page limit or no following the formatting guidelines will result in the application </w:t>
      </w:r>
      <w:r w:rsidR="0042473D" w:rsidRPr="0042473D">
        <w:rPr>
          <w:b/>
          <w:u w:val="single"/>
        </w:rPr>
        <w:t>not</w:t>
      </w:r>
      <w:r w:rsidR="0042473D">
        <w:t xml:space="preserve"> proceeding to </w:t>
      </w:r>
      <w:r w:rsidR="00301A7B">
        <w:t>merit</w:t>
      </w:r>
      <w:r w:rsidR="0042473D">
        <w:t xml:space="preserve"> review</w:t>
      </w:r>
      <w:r>
        <w:t xml:space="preserve">.) </w:t>
      </w:r>
    </w:p>
    <w:p w14:paraId="7FD2F921" w14:textId="77777777" w:rsidR="0042473D" w:rsidRDefault="0042473D">
      <w:pPr>
        <w:ind w:left="25" w:right="55"/>
      </w:pPr>
    </w:p>
    <w:p w14:paraId="6D4CE2C9" w14:textId="3449A916" w:rsidR="007F05A2" w:rsidRDefault="00E423E5" w:rsidP="00D202A5">
      <w:pPr>
        <w:spacing w:after="0" w:line="250" w:lineRule="auto"/>
        <w:ind w:left="28" w:right="58" w:hanging="14"/>
      </w:pPr>
      <w:r>
        <w:t xml:space="preserve">Applicants must submit a Project Narrative with the application forms. Applicants must name this file “Project Narrative” and upload it at </w:t>
      </w:r>
      <w:hyperlink r:id="rId96">
        <w:r>
          <w:rPr>
            <w:color w:val="0000EE"/>
            <w:u w:val="single" w:color="0000EE"/>
          </w:rPr>
          <w:t>www.grants.gov</w:t>
        </w:r>
      </w:hyperlink>
      <w:r>
        <w:t xml:space="preserve">. The Project Narrative must include </w:t>
      </w:r>
      <w:r>
        <w:rPr>
          <w:b/>
        </w:rPr>
        <w:t>all</w:t>
      </w:r>
      <w:r>
        <w:t xml:space="preserve"> of the following headings </w:t>
      </w:r>
      <w:r w:rsidR="007F05A2">
        <w:t xml:space="preserve">and </w:t>
      </w:r>
      <w:r>
        <w:t xml:space="preserve">subheadings: </w:t>
      </w:r>
    </w:p>
    <w:p w14:paraId="08E876C1" w14:textId="77777777" w:rsidR="00973737" w:rsidRDefault="00973737" w:rsidP="00D202A5">
      <w:pPr>
        <w:spacing w:after="0" w:line="250" w:lineRule="auto"/>
        <w:ind w:left="28" w:right="58" w:hanging="14"/>
      </w:pPr>
    </w:p>
    <w:p w14:paraId="70C18607" w14:textId="66A4CE8A" w:rsidR="007F05A2" w:rsidRDefault="007F05A2" w:rsidP="007F05A2">
      <w:pPr>
        <w:pStyle w:val="ListParagraph"/>
        <w:numPr>
          <w:ilvl w:val="0"/>
          <w:numId w:val="108"/>
        </w:numPr>
        <w:spacing w:line="250" w:lineRule="auto"/>
        <w:ind w:right="58"/>
      </w:pPr>
      <w:r>
        <w:t>Background</w:t>
      </w:r>
    </w:p>
    <w:p w14:paraId="5B946C5B" w14:textId="1A1C9515" w:rsidR="00F63BE4" w:rsidRDefault="00F63BE4" w:rsidP="00434A37">
      <w:pPr>
        <w:pStyle w:val="ListParagraph"/>
        <w:numPr>
          <w:ilvl w:val="0"/>
          <w:numId w:val="21"/>
        </w:numPr>
        <w:spacing w:line="250" w:lineRule="auto"/>
        <w:ind w:left="1800" w:right="58"/>
      </w:pPr>
      <w:r>
        <w:t>Applicant Questions Applicable to the Background</w:t>
      </w:r>
    </w:p>
    <w:p w14:paraId="0B522EBC" w14:textId="77777777" w:rsidR="007F05A2" w:rsidRDefault="007F05A2" w:rsidP="007F05A2">
      <w:pPr>
        <w:pStyle w:val="ListParagraph"/>
        <w:numPr>
          <w:ilvl w:val="0"/>
          <w:numId w:val="108"/>
        </w:numPr>
        <w:spacing w:line="250" w:lineRule="auto"/>
        <w:ind w:right="58"/>
      </w:pPr>
      <w:r>
        <w:t>Approach</w:t>
      </w:r>
    </w:p>
    <w:p w14:paraId="57A42B0D" w14:textId="3161AF08" w:rsidR="007F05A2" w:rsidRDefault="007F05A2" w:rsidP="00434A37">
      <w:pPr>
        <w:pStyle w:val="ListParagraph"/>
        <w:numPr>
          <w:ilvl w:val="0"/>
          <w:numId w:val="109"/>
        </w:numPr>
        <w:spacing w:line="250" w:lineRule="auto"/>
        <w:ind w:left="1800" w:right="58" w:hanging="360"/>
      </w:pPr>
      <w:r>
        <w:t>Purpose</w:t>
      </w:r>
    </w:p>
    <w:p w14:paraId="233B9650" w14:textId="77777777" w:rsidR="007F05A2" w:rsidRDefault="007F05A2" w:rsidP="007F05A2">
      <w:pPr>
        <w:pStyle w:val="ListParagraph"/>
        <w:numPr>
          <w:ilvl w:val="0"/>
          <w:numId w:val="109"/>
        </w:numPr>
        <w:spacing w:line="250" w:lineRule="auto"/>
        <w:ind w:left="1800" w:right="58" w:hanging="360"/>
      </w:pPr>
      <w:r>
        <w:t>Target Populations and Health Disparities</w:t>
      </w:r>
    </w:p>
    <w:p w14:paraId="0C99B5CF" w14:textId="77777777" w:rsidR="007F05A2" w:rsidRDefault="007F05A2" w:rsidP="007F05A2">
      <w:pPr>
        <w:pStyle w:val="ListParagraph"/>
        <w:numPr>
          <w:ilvl w:val="0"/>
          <w:numId w:val="109"/>
        </w:numPr>
        <w:spacing w:line="250" w:lineRule="auto"/>
        <w:ind w:left="1800" w:right="58" w:hanging="360"/>
      </w:pPr>
      <w:r>
        <w:t>Applicant Questions Applicable to the Approach</w:t>
      </w:r>
    </w:p>
    <w:p w14:paraId="64C31CE9" w14:textId="6B907E53" w:rsidR="00F63BE4" w:rsidRDefault="007F05A2" w:rsidP="007F05A2">
      <w:pPr>
        <w:pStyle w:val="ListParagraph"/>
        <w:numPr>
          <w:ilvl w:val="0"/>
          <w:numId w:val="108"/>
        </w:numPr>
        <w:spacing w:line="250" w:lineRule="auto"/>
        <w:ind w:right="58"/>
      </w:pPr>
      <w:r>
        <w:t>Ev</w:t>
      </w:r>
      <w:r w:rsidR="00E423E5">
        <w:t>aluation and Performance Measurement</w:t>
      </w:r>
    </w:p>
    <w:p w14:paraId="4ED87953" w14:textId="77777777" w:rsidR="00F63BE4" w:rsidRDefault="00F63BE4" w:rsidP="00F63BE4">
      <w:pPr>
        <w:pStyle w:val="ListParagraph"/>
        <w:numPr>
          <w:ilvl w:val="0"/>
          <w:numId w:val="110"/>
        </w:numPr>
        <w:spacing w:line="250" w:lineRule="auto"/>
        <w:ind w:left="1800" w:right="58"/>
      </w:pPr>
      <w:bookmarkStart w:id="33" w:name="_Hlk32238309"/>
      <w:r>
        <w:t>Data Management Plan</w:t>
      </w:r>
    </w:p>
    <w:p w14:paraId="1FDA64DC" w14:textId="77777777" w:rsidR="00CD0DA2" w:rsidRDefault="00F63BE4" w:rsidP="00F63BE4">
      <w:pPr>
        <w:pStyle w:val="ListParagraph"/>
        <w:numPr>
          <w:ilvl w:val="0"/>
          <w:numId w:val="111"/>
        </w:numPr>
        <w:spacing w:line="250" w:lineRule="auto"/>
        <w:ind w:left="1800" w:right="58" w:hanging="360"/>
      </w:pPr>
      <w:r>
        <w:t>Applicant Questions Applicable to Evaluation and Performance Management</w:t>
      </w:r>
    </w:p>
    <w:bookmarkEnd w:id="33"/>
    <w:p w14:paraId="63333306" w14:textId="1BFF714F" w:rsidR="009275E6" w:rsidRDefault="00E423E5" w:rsidP="009275E6">
      <w:pPr>
        <w:pStyle w:val="ListParagraph"/>
        <w:numPr>
          <w:ilvl w:val="0"/>
          <w:numId w:val="108"/>
        </w:numPr>
        <w:spacing w:line="250" w:lineRule="auto"/>
        <w:ind w:right="58"/>
      </w:pPr>
      <w:r>
        <w:t xml:space="preserve">Work Plan </w:t>
      </w:r>
      <w:r w:rsidR="009275E6">
        <w:t xml:space="preserve">(aka </w:t>
      </w:r>
      <w:r w:rsidR="00005DE7" w:rsidRPr="00AA119D">
        <w:rPr>
          <w:color w:val="FF0000"/>
        </w:rPr>
        <w:t>9-Month Action Plan</w:t>
      </w:r>
      <w:r w:rsidR="00AA119D" w:rsidRPr="00AA119D">
        <w:rPr>
          <w:color w:val="FF0000"/>
        </w:rPr>
        <w:t xml:space="preserve"> </w:t>
      </w:r>
      <w:r w:rsidR="00DD6F04">
        <w:t>and High-level Summary for Subsequent Years)</w:t>
      </w:r>
    </w:p>
    <w:p w14:paraId="26671066" w14:textId="30488001" w:rsidR="009275E6" w:rsidRDefault="009275E6" w:rsidP="00434A37">
      <w:pPr>
        <w:pStyle w:val="ListParagraph"/>
        <w:numPr>
          <w:ilvl w:val="0"/>
          <w:numId w:val="112"/>
        </w:numPr>
        <w:spacing w:line="250" w:lineRule="auto"/>
        <w:ind w:left="1800" w:right="58" w:hanging="360"/>
      </w:pPr>
      <w:r>
        <w:t>Applicant Questions Applicable to Work Plan</w:t>
      </w:r>
    </w:p>
    <w:p w14:paraId="37695351" w14:textId="77777777" w:rsidR="005C778A" w:rsidRDefault="005C778A" w:rsidP="00D202A5">
      <w:pPr>
        <w:spacing w:after="0" w:line="250" w:lineRule="auto"/>
        <w:ind w:left="28" w:right="58" w:hanging="14"/>
      </w:pPr>
    </w:p>
    <w:p w14:paraId="02C905BB" w14:textId="693D63DF" w:rsidR="005C778A" w:rsidRDefault="00E423E5" w:rsidP="005C778A">
      <w:pPr>
        <w:spacing w:after="0" w:line="250" w:lineRule="auto"/>
        <w:ind w:left="28" w:right="58" w:hanging="14"/>
      </w:pPr>
      <w:r>
        <w:t xml:space="preserve">The Project Narrative must be succinct, self-explanatory, and in the order outlined in this section. It must address </w:t>
      </w:r>
      <w:r w:rsidR="005C778A">
        <w:t xml:space="preserve">how the applicant will implement the goals, </w:t>
      </w:r>
      <w:r w:rsidR="00CD0DA2">
        <w:t>objectives</w:t>
      </w:r>
      <w:r w:rsidR="005C778A">
        <w:t>,</w:t>
      </w:r>
      <w:r>
        <w:t xml:space="preserve"> and </w:t>
      </w:r>
      <w:r w:rsidR="005C778A">
        <w:t>strategies/</w:t>
      </w:r>
      <w:r>
        <w:t xml:space="preserve">activities to be conducted over the entire period of performance as identified in the CDC Project Description section. Applicants should use the federal plain language guidelines and Clear Communication Index to respond to this Notice of Funding Opportunity. </w:t>
      </w:r>
    </w:p>
    <w:p w14:paraId="1EAAC994" w14:textId="282C5FDC" w:rsidR="00901FBC" w:rsidRDefault="005C778A" w:rsidP="005C778A">
      <w:pPr>
        <w:spacing w:after="0" w:line="250" w:lineRule="auto"/>
        <w:ind w:left="28" w:right="58" w:hanging="14"/>
      </w:pPr>
      <w:r w:rsidRPr="005C778A">
        <w:rPr>
          <w:b/>
        </w:rPr>
        <w:lastRenderedPageBreak/>
        <w:t>NOTE:</w:t>
      </w:r>
      <w:r>
        <w:t xml:space="preserve"> R</w:t>
      </w:r>
      <w:r w:rsidR="00E423E5">
        <w:t xml:space="preserve">ecipients should also use these tools when creating public communication materials supported by this NOFO.  Failure to follow the guidance and format may negatively impact scoring of the application. </w:t>
      </w:r>
    </w:p>
    <w:p w14:paraId="1903E4F8" w14:textId="77777777" w:rsidR="00901FBC" w:rsidRDefault="00E423E5" w:rsidP="00D202A5">
      <w:pPr>
        <w:spacing w:after="0" w:line="259" w:lineRule="auto"/>
        <w:ind w:left="14" w:firstLine="0"/>
      </w:pPr>
      <w:r>
        <w:t xml:space="preserve">  </w:t>
      </w:r>
    </w:p>
    <w:p w14:paraId="4573CC65" w14:textId="3E5888FA" w:rsidR="00901FBC" w:rsidRDefault="0078395F" w:rsidP="0078395F">
      <w:pPr>
        <w:pStyle w:val="Heading2"/>
        <w:shd w:val="clear" w:color="auto" w:fill="E0E0E0"/>
        <w:spacing w:after="18"/>
      </w:pPr>
      <w:bookmarkStart w:id="34" w:name="_Hlk30370206"/>
      <w:r>
        <w:t xml:space="preserve">a. </w:t>
      </w:r>
      <w:r w:rsidR="00E423E5">
        <w:t>Background</w:t>
      </w:r>
      <w:bookmarkEnd w:id="34"/>
      <w:r w:rsidR="00E423E5">
        <w:t xml:space="preserve">  </w:t>
      </w:r>
    </w:p>
    <w:p w14:paraId="410A87F0" w14:textId="77777777" w:rsidR="00DD6F04" w:rsidRDefault="00DD6F04" w:rsidP="00DD6F04">
      <w:pPr>
        <w:ind w:left="25" w:right="55"/>
      </w:pPr>
      <w:r>
        <w:t xml:space="preserve">(Included in the Project Narrative’s page limit) </w:t>
      </w:r>
    </w:p>
    <w:p w14:paraId="17B2CA60" w14:textId="77777777" w:rsidR="00DD6F04" w:rsidRDefault="00DD6F04" w:rsidP="00A561C9">
      <w:pPr>
        <w:spacing w:after="0" w:line="250" w:lineRule="auto"/>
        <w:ind w:left="28" w:right="58" w:hanging="14"/>
      </w:pPr>
    </w:p>
    <w:p w14:paraId="0FFFF74F" w14:textId="15EBF215" w:rsidR="00A561C9" w:rsidRDefault="00E423E5" w:rsidP="00A561C9">
      <w:pPr>
        <w:spacing w:after="0" w:line="250" w:lineRule="auto"/>
        <w:ind w:left="28" w:right="58" w:hanging="14"/>
      </w:pPr>
      <w:r>
        <w:t xml:space="preserve">Applicants must provide a description of relevant background information that includes the context of the problem (See CDC Background). </w:t>
      </w:r>
    </w:p>
    <w:p w14:paraId="55DDCD0F" w14:textId="426575DE" w:rsidR="00A561C9" w:rsidRDefault="00A561C9" w:rsidP="00A561C9">
      <w:pPr>
        <w:spacing w:after="0" w:line="250" w:lineRule="auto"/>
        <w:ind w:left="28" w:right="58" w:hanging="14"/>
      </w:pPr>
    </w:p>
    <w:p w14:paraId="29133C6D" w14:textId="530F3C69" w:rsidR="00DD6F04" w:rsidRDefault="00DD6F04" w:rsidP="00DD6F04">
      <w:pPr>
        <w:pStyle w:val="Heading3"/>
        <w:ind w:left="0"/>
      </w:pPr>
      <w:r>
        <w:t xml:space="preserve">i. Applicant Questions Applicable to the Background  </w:t>
      </w:r>
    </w:p>
    <w:p w14:paraId="3D43539E" w14:textId="3123E959" w:rsidR="00A561C9" w:rsidRDefault="00A561C9" w:rsidP="00A561C9">
      <w:pPr>
        <w:ind w:left="25" w:right="55"/>
        <w:rPr>
          <w:color w:val="auto"/>
        </w:rPr>
      </w:pPr>
      <w:r>
        <w:rPr>
          <w:color w:val="auto"/>
        </w:rPr>
        <w:t xml:space="preserve">Applicants </w:t>
      </w:r>
      <w:r>
        <w:rPr>
          <w:b/>
          <w:color w:val="auto"/>
          <w:u w:val="single"/>
        </w:rPr>
        <w:t>must</w:t>
      </w:r>
      <w:r>
        <w:rPr>
          <w:color w:val="auto"/>
        </w:rPr>
        <w:t xml:space="preserve"> tell the story of their current and planned efforts to prevent youth substance abuse in their community. Within the Background section of the Project Narrative</w:t>
      </w:r>
      <w:r w:rsidR="009275E6">
        <w:rPr>
          <w:color w:val="auto"/>
        </w:rPr>
        <w:t>,</w:t>
      </w:r>
      <w:r>
        <w:rPr>
          <w:color w:val="auto"/>
        </w:rPr>
        <w:t xml:space="preserve"> applicants </w:t>
      </w:r>
      <w:r>
        <w:rPr>
          <w:b/>
          <w:color w:val="auto"/>
          <w:u w:val="single"/>
        </w:rPr>
        <w:t>must</w:t>
      </w:r>
      <w:r>
        <w:rPr>
          <w:color w:val="auto"/>
        </w:rPr>
        <w:t xml:space="preserve"> address the following:</w:t>
      </w:r>
    </w:p>
    <w:p w14:paraId="1E31EFB7" w14:textId="514F213A" w:rsidR="00A561C9" w:rsidRDefault="00A561C9" w:rsidP="00A561C9">
      <w:pPr>
        <w:pStyle w:val="ListParagraph"/>
        <w:numPr>
          <w:ilvl w:val="0"/>
          <w:numId w:val="93"/>
        </w:numPr>
        <w:ind w:left="720" w:right="55"/>
      </w:pPr>
      <w:r>
        <w:t xml:space="preserve">The history of the coalition and how it currently operates to prevent </w:t>
      </w:r>
      <w:r w:rsidR="008E65AA">
        <w:t xml:space="preserve">youth </w:t>
      </w:r>
      <w:r>
        <w:t>substance use in the community.</w:t>
      </w:r>
    </w:p>
    <w:p w14:paraId="7CC5FB0C" w14:textId="77777777" w:rsidR="00A561C9" w:rsidRDefault="00A561C9" w:rsidP="00A561C9">
      <w:pPr>
        <w:pStyle w:val="ListParagraph"/>
        <w:numPr>
          <w:ilvl w:val="1"/>
          <w:numId w:val="93"/>
        </w:numPr>
        <w:ind w:left="1440" w:right="55"/>
      </w:pPr>
      <w:r>
        <w:t xml:space="preserve">Describe the history of the coalition, challenges it has experienced in becoming a viable coalition, and the impact is has had on addressing youth substance use in the community; </w:t>
      </w:r>
    </w:p>
    <w:p w14:paraId="523CE4B5" w14:textId="77777777" w:rsidR="00A561C9" w:rsidRDefault="00A561C9" w:rsidP="00A561C9">
      <w:pPr>
        <w:pStyle w:val="ListParagraph"/>
        <w:numPr>
          <w:ilvl w:val="1"/>
          <w:numId w:val="93"/>
        </w:numPr>
        <w:ind w:left="1440" w:right="55"/>
      </w:pPr>
      <w:r>
        <w:t>Provide the coalition’s mission statement; and</w:t>
      </w:r>
    </w:p>
    <w:p w14:paraId="051EDC95" w14:textId="04A0F6F8" w:rsidR="00A561C9" w:rsidRDefault="00A561C9" w:rsidP="00A561C9">
      <w:pPr>
        <w:pStyle w:val="ListParagraph"/>
        <w:numPr>
          <w:ilvl w:val="1"/>
          <w:numId w:val="93"/>
        </w:numPr>
        <w:ind w:left="1440" w:right="55"/>
      </w:pPr>
      <w:r>
        <w:t>Discuss how the coalition defines its work and how it meets the goals of the DFC Support Program.</w:t>
      </w:r>
    </w:p>
    <w:p w14:paraId="0C00F807" w14:textId="77777777" w:rsidR="00A561C9" w:rsidRDefault="00A561C9" w:rsidP="00A561C9">
      <w:pPr>
        <w:pStyle w:val="ListParagraph"/>
        <w:numPr>
          <w:ilvl w:val="0"/>
          <w:numId w:val="93"/>
        </w:numPr>
        <w:ind w:right="55"/>
      </w:pPr>
      <w:r>
        <w:t>The current youth substance use problems in the coalition’s community, including the methods of assessment and data collection.</w:t>
      </w:r>
    </w:p>
    <w:p w14:paraId="1C37EB5A" w14:textId="77777777" w:rsidR="00A561C9" w:rsidRDefault="00A561C9" w:rsidP="00A561C9">
      <w:pPr>
        <w:pStyle w:val="ListParagraph"/>
        <w:numPr>
          <w:ilvl w:val="1"/>
          <w:numId w:val="93"/>
        </w:numPr>
        <w:ind w:left="1440" w:right="55"/>
      </w:pPr>
      <w:r>
        <w:t>Describe the youth substance use problems in the coalition’s community;</w:t>
      </w:r>
    </w:p>
    <w:p w14:paraId="284CA820" w14:textId="77777777" w:rsidR="00A561C9" w:rsidRDefault="00A561C9" w:rsidP="00A561C9">
      <w:pPr>
        <w:pStyle w:val="ListParagraph"/>
        <w:numPr>
          <w:ilvl w:val="1"/>
          <w:numId w:val="93"/>
        </w:numPr>
        <w:ind w:left="1440" w:right="55"/>
      </w:pPr>
      <w:r>
        <w:t>Provide current data and discuss how youth substance use has contributed to problems among youth in the community (e.g., school dropout rates, school suspensions, juvenile court data, emergency room admissions, treatment admission data);</w:t>
      </w:r>
    </w:p>
    <w:p w14:paraId="1FDA9198" w14:textId="77777777" w:rsidR="00A561C9" w:rsidRDefault="00A561C9" w:rsidP="00A561C9">
      <w:pPr>
        <w:pStyle w:val="ListParagraph"/>
        <w:numPr>
          <w:ilvl w:val="1"/>
          <w:numId w:val="93"/>
        </w:numPr>
        <w:ind w:left="1440" w:right="55"/>
      </w:pPr>
      <w:r>
        <w:t>Using needs assessment data, provide current quantitative (statistical survey data) and qualitative data (focus groups, town hall meetings, informal surveys) on youth substance use for alcohol, tobacco, marijuana, and prescription drugs for the following measures:</w:t>
      </w:r>
    </w:p>
    <w:p w14:paraId="1F103004" w14:textId="77777777" w:rsidR="00A561C9" w:rsidRDefault="00A561C9" w:rsidP="00A561C9">
      <w:pPr>
        <w:pStyle w:val="ListParagraph"/>
        <w:numPr>
          <w:ilvl w:val="2"/>
          <w:numId w:val="93"/>
        </w:numPr>
        <w:ind w:left="2160" w:right="55"/>
      </w:pPr>
      <w:r>
        <w:t>Past 30-day use</w:t>
      </w:r>
    </w:p>
    <w:p w14:paraId="4B0EBAFB" w14:textId="77777777" w:rsidR="00A561C9" w:rsidRDefault="00A561C9" w:rsidP="00A561C9">
      <w:pPr>
        <w:pStyle w:val="ListParagraph"/>
        <w:numPr>
          <w:ilvl w:val="2"/>
          <w:numId w:val="93"/>
        </w:numPr>
        <w:ind w:left="2160" w:right="55"/>
      </w:pPr>
      <w:r>
        <w:t>Perception of risk/harm of use</w:t>
      </w:r>
    </w:p>
    <w:p w14:paraId="0F280B80" w14:textId="77777777" w:rsidR="00A561C9" w:rsidRDefault="00A561C9" w:rsidP="00A561C9">
      <w:pPr>
        <w:pStyle w:val="ListParagraph"/>
        <w:numPr>
          <w:ilvl w:val="2"/>
          <w:numId w:val="93"/>
        </w:numPr>
        <w:ind w:left="2160" w:right="55"/>
      </w:pPr>
      <w:r>
        <w:t>Perception of parental disapproval of use</w:t>
      </w:r>
    </w:p>
    <w:p w14:paraId="0E4DD896" w14:textId="77777777" w:rsidR="00A561C9" w:rsidRDefault="00A561C9" w:rsidP="00A561C9">
      <w:pPr>
        <w:pStyle w:val="ListParagraph"/>
        <w:numPr>
          <w:ilvl w:val="2"/>
          <w:numId w:val="93"/>
        </w:numPr>
        <w:ind w:left="2160" w:right="55"/>
      </w:pPr>
      <w:r>
        <w:t>Perception of peer disapproval of use</w:t>
      </w:r>
    </w:p>
    <w:p w14:paraId="5B7AB6FA" w14:textId="77777777" w:rsidR="00A561C9" w:rsidRDefault="00A561C9" w:rsidP="00A561C9">
      <w:pPr>
        <w:pStyle w:val="ListParagraph"/>
        <w:numPr>
          <w:ilvl w:val="1"/>
          <w:numId w:val="93"/>
        </w:numPr>
        <w:ind w:left="1440" w:right="55"/>
      </w:pPr>
      <w:r>
        <w:t>Identify the two substances the coalition plan to address with these grant funds.</w:t>
      </w:r>
    </w:p>
    <w:p w14:paraId="4C7B2A89" w14:textId="0C78F5C5" w:rsidR="00A561C9" w:rsidRDefault="00A561C9" w:rsidP="00A561C9">
      <w:pPr>
        <w:spacing w:after="0" w:line="250" w:lineRule="auto"/>
        <w:ind w:left="28" w:right="58" w:hanging="14"/>
      </w:pPr>
    </w:p>
    <w:p w14:paraId="17793D31" w14:textId="212D4FBD" w:rsidR="00C7180E" w:rsidRDefault="00C7180E" w:rsidP="00A561C9">
      <w:pPr>
        <w:spacing w:after="0" w:line="250" w:lineRule="auto"/>
        <w:ind w:left="28" w:right="58" w:hanging="14"/>
      </w:pPr>
    </w:p>
    <w:p w14:paraId="6258DA11" w14:textId="05B29C8D" w:rsidR="00C7180E" w:rsidRDefault="00C7180E" w:rsidP="00A561C9">
      <w:pPr>
        <w:spacing w:after="0" w:line="250" w:lineRule="auto"/>
        <w:ind w:left="28" w:right="58" w:hanging="14"/>
      </w:pPr>
    </w:p>
    <w:p w14:paraId="302C8B44" w14:textId="77777777" w:rsidR="00C7180E" w:rsidRDefault="00C7180E" w:rsidP="00A561C9">
      <w:pPr>
        <w:spacing w:after="0" w:line="250" w:lineRule="auto"/>
        <w:ind w:left="28" w:right="58" w:hanging="14"/>
      </w:pPr>
    </w:p>
    <w:p w14:paraId="5429D75D" w14:textId="0B2EBAB1" w:rsidR="00901FBC" w:rsidRDefault="00E423E5" w:rsidP="00DD6F04">
      <w:pPr>
        <w:pStyle w:val="Heading2"/>
        <w:shd w:val="clear" w:color="auto" w:fill="E0E0E0"/>
        <w:spacing w:after="0"/>
        <w:ind w:left="57" w:hanging="14"/>
      </w:pPr>
      <w:r>
        <w:lastRenderedPageBreak/>
        <w:t xml:space="preserve">b. </w:t>
      </w:r>
      <w:bookmarkStart w:id="35" w:name="_Hlk30370279"/>
      <w:r>
        <w:t xml:space="preserve">Approach  </w:t>
      </w:r>
      <w:bookmarkEnd w:id="35"/>
    </w:p>
    <w:p w14:paraId="0FCBBBAF" w14:textId="77777777" w:rsidR="00DD6F04" w:rsidRDefault="00DD6F04" w:rsidP="00DD6F04">
      <w:pPr>
        <w:ind w:left="25" w:right="55"/>
      </w:pPr>
      <w:r>
        <w:t xml:space="preserve">(Included in the Project Narrative’s page limit) </w:t>
      </w:r>
    </w:p>
    <w:p w14:paraId="2CD4C29A" w14:textId="77777777" w:rsidR="00DD6F04" w:rsidRDefault="00DD6F04">
      <w:pPr>
        <w:pStyle w:val="Heading3"/>
        <w:ind w:left="0"/>
      </w:pPr>
    </w:p>
    <w:p w14:paraId="6437EC0A" w14:textId="4E22EC6C" w:rsidR="00901FBC" w:rsidRDefault="00E423E5">
      <w:pPr>
        <w:pStyle w:val="Heading3"/>
        <w:ind w:left="0"/>
      </w:pPr>
      <w:r>
        <w:t xml:space="preserve">i. Purpose  </w:t>
      </w:r>
    </w:p>
    <w:p w14:paraId="506732FE" w14:textId="64F9029D" w:rsidR="00901FBC" w:rsidRDefault="00E423E5">
      <w:pPr>
        <w:spacing w:after="245"/>
        <w:ind w:left="25" w:right="55"/>
      </w:pPr>
      <w:r>
        <w:t xml:space="preserve">Applicants </w:t>
      </w:r>
      <w:r w:rsidRPr="00434A37">
        <w:rPr>
          <w:b/>
          <w:u w:val="single"/>
        </w:rPr>
        <w:t>must</w:t>
      </w:r>
      <w:r>
        <w:t xml:space="preserve"> describe in 2-3 sentences specifically how their application will address the</w:t>
      </w:r>
      <w:r w:rsidR="00594471">
        <w:t xml:space="preserve"> </w:t>
      </w:r>
      <w:r>
        <w:t>public health problem</w:t>
      </w:r>
      <w:r w:rsidR="00594471">
        <w:t>s associated with youth substance use.</w:t>
      </w:r>
      <w:r>
        <w:t xml:space="preserve"> </w:t>
      </w:r>
    </w:p>
    <w:p w14:paraId="221C21AD" w14:textId="538C5517" w:rsidR="00901FBC" w:rsidRDefault="00E423E5">
      <w:pPr>
        <w:pStyle w:val="Heading3"/>
        <w:ind w:left="0"/>
      </w:pPr>
      <w:r>
        <w:t xml:space="preserve">ii. Outcomes  </w:t>
      </w:r>
    </w:p>
    <w:p w14:paraId="2C44B6CD" w14:textId="31AAB1ED" w:rsidR="00901FBC" w:rsidRDefault="009275E6">
      <w:pPr>
        <w:spacing w:after="245"/>
        <w:ind w:left="25" w:right="55"/>
      </w:pPr>
      <w:r>
        <w:t>Based on the goals of the DFC Support Program and outcomes in Approach section of the CDC Project Description, a</w:t>
      </w:r>
      <w:r w:rsidR="00E423E5">
        <w:t xml:space="preserve">pplicants </w:t>
      </w:r>
      <w:r w:rsidR="00E423E5" w:rsidRPr="00434A37">
        <w:rPr>
          <w:b/>
          <w:u w:val="single"/>
        </w:rPr>
        <w:t>must</w:t>
      </w:r>
      <w:r w:rsidR="00E423E5">
        <w:t xml:space="preserve"> clearly identify the </w:t>
      </w:r>
      <w:r>
        <w:t xml:space="preserve">objectives </w:t>
      </w:r>
      <w:r w:rsidR="00E423E5">
        <w:t>they expect to achieve</w:t>
      </w:r>
      <w:r>
        <w:t xml:space="preserve"> in the </w:t>
      </w:r>
      <w:r w:rsidR="00005DE7" w:rsidRPr="00AA119D">
        <w:rPr>
          <w:color w:val="FF0000"/>
        </w:rPr>
        <w:t>9-Month Action Plan</w:t>
      </w:r>
      <w:r w:rsidR="00AA119D" w:rsidRPr="00AA119D">
        <w:rPr>
          <w:color w:val="FF0000"/>
        </w:rPr>
        <w:t xml:space="preserve"> </w:t>
      </w:r>
      <w:r>
        <w:t>and high-level plan for the subsequent four years.</w:t>
      </w:r>
      <w:r w:rsidR="00E423E5">
        <w:t xml:space="preserve"> </w:t>
      </w:r>
    </w:p>
    <w:p w14:paraId="63259EDA" w14:textId="77777777" w:rsidR="00901FBC" w:rsidRDefault="00E423E5">
      <w:pPr>
        <w:pStyle w:val="Heading3"/>
        <w:ind w:left="0"/>
      </w:pPr>
      <w:r>
        <w:t xml:space="preserve">iii. Strategies and Activities  </w:t>
      </w:r>
    </w:p>
    <w:p w14:paraId="354BFCDE" w14:textId="7C789CD9" w:rsidR="00901FBC" w:rsidRDefault="00E423E5">
      <w:pPr>
        <w:spacing w:after="244"/>
        <w:ind w:left="25" w:right="55"/>
      </w:pPr>
      <w:r>
        <w:t xml:space="preserve">Applicants </w:t>
      </w:r>
      <w:r w:rsidRPr="00434A37">
        <w:rPr>
          <w:b/>
          <w:u w:val="single"/>
        </w:rPr>
        <w:t>must</w:t>
      </w:r>
      <w:r>
        <w:t xml:space="preserve"> provide a clear and concise description of the strategies and activities</w:t>
      </w:r>
      <w:r w:rsidR="009275E6">
        <w:t xml:space="preserve"> in the </w:t>
      </w:r>
      <w:r w:rsidR="00005DE7" w:rsidRPr="00AA119D">
        <w:rPr>
          <w:color w:val="FF0000"/>
        </w:rPr>
        <w:t>9-Month Action Plan</w:t>
      </w:r>
      <w:r w:rsidR="00AA119D" w:rsidRPr="00AA119D">
        <w:rPr>
          <w:color w:val="FF0000"/>
        </w:rPr>
        <w:t xml:space="preserve"> </w:t>
      </w:r>
      <w:r w:rsidR="009275E6">
        <w:t>and high-level plan for the subsequent four years.</w:t>
      </w:r>
      <w:r>
        <w:t xml:space="preserve"> Applicants must select existing </w:t>
      </w:r>
      <w:proofErr w:type="gramStart"/>
      <w:r w:rsidR="00A21CF4">
        <w:t>evidence based</w:t>
      </w:r>
      <w:proofErr w:type="gramEnd"/>
      <w:r>
        <w:t xml:space="preserve"> strategies that meet their needs</w:t>
      </w:r>
      <w:r w:rsidR="009275E6">
        <w:t xml:space="preserve"> and support the Seven Strategies for Community Level Change and the Strategic Prevention Framework. </w:t>
      </w:r>
      <w:r>
        <w:t xml:space="preserve">See the Strategies and Activities section of the CDC Project Description. </w:t>
      </w:r>
    </w:p>
    <w:p w14:paraId="160809DF" w14:textId="66F18946" w:rsidR="00901FBC" w:rsidRDefault="009275E6" w:rsidP="0078395F">
      <w:pPr>
        <w:pStyle w:val="Heading3"/>
      </w:pPr>
      <w:r>
        <w:t>1</w:t>
      </w:r>
      <w:r w:rsidR="0078395F">
        <w:t xml:space="preserve">. </w:t>
      </w:r>
      <w:r w:rsidR="00E423E5">
        <w:t xml:space="preserve">Target Populations and Health Disparities  </w:t>
      </w:r>
    </w:p>
    <w:p w14:paraId="4D6F5C12" w14:textId="5B2C32BF" w:rsidR="00901FBC" w:rsidRDefault="00E423E5">
      <w:pPr>
        <w:ind w:left="25" w:right="55"/>
      </w:pPr>
      <w:r>
        <w:t xml:space="preserve">Applicants </w:t>
      </w:r>
      <w:r w:rsidRPr="00434A37">
        <w:rPr>
          <w:b/>
          <w:u w:val="single"/>
        </w:rPr>
        <w:t>must</w:t>
      </w:r>
      <w:r>
        <w:t xml:space="preserve"> describe the specific target population(s) in their jurisdiction and explain how such a target will achieve the goals of the award and/or alleviate health disparities.  The applicants must also address how they will include specific populations that can benefit from the program that is described in the Approach section. Applicants must address the Target </w:t>
      </w:r>
    </w:p>
    <w:p w14:paraId="442BF0E3" w14:textId="4B1C88A7" w:rsidR="00901FBC" w:rsidRDefault="00E423E5">
      <w:pPr>
        <w:ind w:left="25" w:right="55"/>
      </w:pPr>
      <w:r>
        <w:t xml:space="preserve">Populations and Health Disparities requirements as described in the CDC Project Description. </w:t>
      </w:r>
    </w:p>
    <w:p w14:paraId="20B343B7" w14:textId="2F96638C" w:rsidR="003856BD" w:rsidRDefault="003856BD">
      <w:pPr>
        <w:ind w:left="25" w:right="55"/>
      </w:pPr>
    </w:p>
    <w:p w14:paraId="7D60D357" w14:textId="14A0E0EA" w:rsidR="003856BD" w:rsidRPr="00306640" w:rsidRDefault="003856BD" w:rsidP="003856BD">
      <w:pPr>
        <w:rPr>
          <w:b/>
        </w:rPr>
      </w:pPr>
      <w:r>
        <w:rPr>
          <w:b/>
          <w:color w:val="auto"/>
        </w:rPr>
        <w:t>i</w:t>
      </w:r>
      <w:r w:rsidRPr="00306640">
        <w:rPr>
          <w:b/>
          <w:color w:val="auto"/>
        </w:rPr>
        <w:t xml:space="preserve">v. </w:t>
      </w:r>
      <w:r w:rsidRPr="00306640">
        <w:rPr>
          <w:b/>
        </w:rPr>
        <w:t>Applicant Questions Applicable to the Approach</w:t>
      </w:r>
    </w:p>
    <w:p w14:paraId="0698B30F" w14:textId="4F775C7C" w:rsidR="003856BD" w:rsidRDefault="003856BD" w:rsidP="003856BD">
      <w:pPr>
        <w:ind w:left="25" w:right="55"/>
        <w:rPr>
          <w:color w:val="auto"/>
        </w:rPr>
      </w:pPr>
      <w:r>
        <w:rPr>
          <w:color w:val="auto"/>
        </w:rPr>
        <w:t xml:space="preserve">Applicants </w:t>
      </w:r>
      <w:r>
        <w:rPr>
          <w:b/>
          <w:color w:val="auto"/>
          <w:u w:val="single"/>
        </w:rPr>
        <w:t>must</w:t>
      </w:r>
      <w:r>
        <w:rPr>
          <w:color w:val="auto"/>
        </w:rPr>
        <w:t xml:space="preserve"> tell the story of their current and planned efforts to prevent youth substance abuse in their community. Within the Approach section of the Project Narrative</w:t>
      </w:r>
      <w:r w:rsidR="009275E6">
        <w:rPr>
          <w:color w:val="auto"/>
        </w:rPr>
        <w:t>,</w:t>
      </w:r>
      <w:r>
        <w:rPr>
          <w:color w:val="auto"/>
        </w:rPr>
        <w:t xml:space="preserve"> applicants </w:t>
      </w:r>
      <w:r>
        <w:rPr>
          <w:b/>
          <w:color w:val="auto"/>
          <w:u w:val="single"/>
        </w:rPr>
        <w:t>must</w:t>
      </w:r>
      <w:r>
        <w:rPr>
          <w:color w:val="auto"/>
        </w:rPr>
        <w:t xml:space="preserve"> address the following:</w:t>
      </w:r>
    </w:p>
    <w:p w14:paraId="2B1A0311" w14:textId="77777777" w:rsidR="003856BD" w:rsidRDefault="003856BD" w:rsidP="003856BD">
      <w:pPr>
        <w:ind w:left="25" w:right="55"/>
        <w:rPr>
          <w:color w:val="auto"/>
        </w:rPr>
      </w:pPr>
    </w:p>
    <w:p w14:paraId="68AB8270" w14:textId="316DAF51" w:rsidR="003856BD" w:rsidRDefault="003856BD" w:rsidP="003856BD">
      <w:pPr>
        <w:pStyle w:val="ListParagraph"/>
        <w:numPr>
          <w:ilvl w:val="0"/>
          <w:numId w:val="94"/>
        </w:numPr>
        <w:ind w:right="55"/>
      </w:pPr>
      <w:r>
        <w:t>How the coalition will engage youth in its efforts</w:t>
      </w:r>
      <w:r w:rsidR="00DF53B9">
        <w:t xml:space="preserve"> to</w:t>
      </w:r>
      <w:r>
        <w:t xml:space="preserve"> prevent youth substance use.</w:t>
      </w:r>
    </w:p>
    <w:p w14:paraId="16B7E140" w14:textId="77777777" w:rsidR="003856BD" w:rsidRDefault="003856BD" w:rsidP="003856BD">
      <w:pPr>
        <w:pStyle w:val="ListParagraph"/>
        <w:numPr>
          <w:ilvl w:val="1"/>
          <w:numId w:val="94"/>
        </w:numPr>
        <w:ind w:right="55"/>
      </w:pPr>
      <w:r>
        <w:t>Describe how the coalition recruits and retains youth members, and ensures youth membership is representative of the community the coalition serves.</w:t>
      </w:r>
    </w:p>
    <w:p w14:paraId="27491092" w14:textId="77777777" w:rsidR="003856BD" w:rsidRDefault="003856BD" w:rsidP="003856BD">
      <w:pPr>
        <w:pStyle w:val="ListParagraph"/>
        <w:numPr>
          <w:ilvl w:val="1"/>
          <w:numId w:val="94"/>
        </w:numPr>
        <w:ind w:right="55"/>
      </w:pPr>
      <w:r>
        <w:t>Describe how the coalition will evaluate the effectiveness of youth engagement.</w:t>
      </w:r>
    </w:p>
    <w:p w14:paraId="390D6CFC" w14:textId="7B0E4D2E" w:rsidR="003856BD" w:rsidRDefault="003856BD" w:rsidP="003856BD">
      <w:pPr>
        <w:ind w:right="55"/>
      </w:pPr>
    </w:p>
    <w:p w14:paraId="7497D0F7" w14:textId="28AFD38A" w:rsidR="00901FBC" w:rsidRDefault="0078395F" w:rsidP="0078395F">
      <w:pPr>
        <w:pStyle w:val="Heading3"/>
        <w:shd w:val="clear" w:color="auto" w:fill="E0E0E0"/>
        <w:spacing w:after="18"/>
      </w:pPr>
      <w:bookmarkStart w:id="36" w:name="_Hlk30370345"/>
      <w:r>
        <w:t xml:space="preserve">c. </w:t>
      </w:r>
      <w:r w:rsidR="00E423E5">
        <w:t xml:space="preserve">Applicant Evaluation and Performance Measurement Plan  </w:t>
      </w:r>
      <w:bookmarkEnd w:id="36"/>
    </w:p>
    <w:p w14:paraId="0692F08C" w14:textId="77777777" w:rsidR="00DD6F04" w:rsidRDefault="00DD6F04" w:rsidP="00DD6F04">
      <w:pPr>
        <w:ind w:left="25" w:right="55"/>
      </w:pPr>
      <w:r>
        <w:t xml:space="preserve">(Included in the Project Narrative’s page limit) </w:t>
      </w:r>
    </w:p>
    <w:p w14:paraId="44C9A385" w14:textId="77777777" w:rsidR="00DD6F04" w:rsidRDefault="00DD6F04">
      <w:pPr>
        <w:ind w:left="25" w:right="55"/>
        <w:rPr>
          <w:b/>
        </w:rPr>
      </w:pPr>
    </w:p>
    <w:p w14:paraId="3ECA80C5" w14:textId="479F493E" w:rsidR="00DD6F04" w:rsidRDefault="00DD6F04">
      <w:pPr>
        <w:ind w:left="25" w:right="55"/>
        <w:rPr>
          <w:b/>
        </w:rPr>
      </w:pPr>
      <w:r w:rsidRPr="00434A37">
        <w:rPr>
          <w:b/>
        </w:rPr>
        <w:t xml:space="preserve">i. </w:t>
      </w:r>
      <w:r>
        <w:rPr>
          <w:b/>
        </w:rPr>
        <w:t>CDC Evaluation and Performance Measurement</w:t>
      </w:r>
    </w:p>
    <w:p w14:paraId="4DF60293" w14:textId="3FE63746" w:rsidR="00DD6F04" w:rsidRDefault="00DD6F04">
      <w:pPr>
        <w:ind w:left="25" w:right="55"/>
      </w:pPr>
      <w:r>
        <w:t xml:space="preserve">No submission requirement at time of application. Recipients will be required to </w:t>
      </w:r>
      <w:r w:rsidR="002F65B6">
        <w:t>comply</w:t>
      </w:r>
      <w:r>
        <w:t xml:space="preserve"> with the DFC National Cross-Site Evaluation Requirements once awarded a DFC grant.</w:t>
      </w:r>
    </w:p>
    <w:p w14:paraId="793F1A61" w14:textId="37E77277" w:rsidR="00DD6F04" w:rsidRDefault="00DD6F04">
      <w:pPr>
        <w:ind w:left="25" w:right="55"/>
      </w:pPr>
    </w:p>
    <w:p w14:paraId="451F1300" w14:textId="77777777" w:rsidR="00C7180E" w:rsidRDefault="00C7180E">
      <w:pPr>
        <w:ind w:left="25" w:right="55"/>
      </w:pPr>
    </w:p>
    <w:p w14:paraId="4D93137B" w14:textId="7CB2BB3A" w:rsidR="00DD6F04" w:rsidRDefault="00DD6F04">
      <w:pPr>
        <w:ind w:left="25" w:right="55"/>
        <w:rPr>
          <w:b/>
        </w:rPr>
      </w:pPr>
      <w:r>
        <w:rPr>
          <w:b/>
        </w:rPr>
        <w:lastRenderedPageBreak/>
        <w:t>i</w:t>
      </w:r>
      <w:r w:rsidRPr="00F5134C">
        <w:rPr>
          <w:b/>
        </w:rPr>
        <w:t xml:space="preserve">i. </w:t>
      </w:r>
      <w:r>
        <w:rPr>
          <w:b/>
        </w:rPr>
        <w:t>Data Management Plan</w:t>
      </w:r>
    </w:p>
    <w:p w14:paraId="7B3DC991" w14:textId="0838CBE9" w:rsidR="00DD6F04" w:rsidRDefault="00DD6F04" w:rsidP="00DD6F04">
      <w:pPr>
        <w:ind w:left="25" w:right="55"/>
        <w:rPr>
          <w:color w:val="0000EE"/>
          <w:u w:val="single" w:color="0000EE"/>
        </w:rPr>
      </w:pPr>
      <w:r>
        <w:t xml:space="preserve">As identified in the Evaluation and Performance Measurement section, applicants </w:t>
      </w:r>
      <w:r w:rsidRPr="00434A37">
        <w:rPr>
          <w:b/>
          <w:u w:val="single"/>
        </w:rPr>
        <w:t>must</w:t>
      </w:r>
      <w:r>
        <w:t xml:space="preserve"> include a Data Management Plan (DMP). Applicants must address the Data Management Plan requirements as described in the CDC Project Description. The DMP is the applicant’s assurance of the quality of the public health data through the data’s lifecycle and plans to deposit data in a repository to preserve and to make the data accessible in a timely manner. This is included in the Project Narrative page limit. See web link for additional information: </w:t>
      </w:r>
      <w:hyperlink r:id="rId97">
        <w:r>
          <w:rPr>
            <w:color w:val="0000EE"/>
            <w:u w:val="single" w:color="0000EE"/>
          </w:rPr>
          <w:t>https://www.cdc.gov/grants/additionalrequirements/ar-25.html</w:t>
        </w:r>
      </w:hyperlink>
    </w:p>
    <w:p w14:paraId="031F63AF" w14:textId="77777777" w:rsidR="00DD6F04" w:rsidRPr="00434A37" w:rsidRDefault="00DD6F04">
      <w:pPr>
        <w:ind w:left="25" w:right="55"/>
        <w:rPr>
          <w:b/>
        </w:rPr>
      </w:pPr>
    </w:p>
    <w:p w14:paraId="0B8E8158" w14:textId="67533CE2" w:rsidR="00DD6F04" w:rsidRDefault="00DD6F04" w:rsidP="00DD6F04">
      <w:pPr>
        <w:ind w:left="25" w:right="55"/>
        <w:rPr>
          <w:b/>
        </w:rPr>
      </w:pPr>
      <w:r>
        <w:rPr>
          <w:b/>
        </w:rPr>
        <w:t>ii</w:t>
      </w:r>
      <w:r w:rsidRPr="00F5134C">
        <w:rPr>
          <w:b/>
        </w:rPr>
        <w:t xml:space="preserve">i. </w:t>
      </w:r>
      <w:r w:rsidRPr="00306640">
        <w:rPr>
          <w:b/>
        </w:rPr>
        <w:t xml:space="preserve">Applicant Questions Applicable to </w:t>
      </w:r>
      <w:r>
        <w:rPr>
          <w:b/>
        </w:rPr>
        <w:t>Evaluation and Performance Management</w:t>
      </w:r>
    </w:p>
    <w:p w14:paraId="334AFD1A" w14:textId="7DE34407" w:rsidR="00C2394C" w:rsidRDefault="00C2394C" w:rsidP="00434A37">
      <w:pPr>
        <w:spacing w:after="0" w:line="250" w:lineRule="auto"/>
        <w:ind w:left="28" w:right="58" w:hanging="14"/>
        <w:rPr>
          <w:color w:val="auto"/>
        </w:rPr>
      </w:pPr>
      <w:r>
        <w:rPr>
          <w:color w:val="auto"/>
        </w:rPr>
        <w:t xml:space="preserve">Applicants </w:t>
      </w:r>
      <w:r>
        <w:rPr>
          <w:b/>
          <w:color w:val="auto"/>
          <w:u w:val="single"/>
        </w:rPr>
        <w:t>must</w:t>
      </w:r>
      <w:r>
        <w:rPr>
          <w:color w:val="auto"/>
        </w:rPr>
        <w:t xml:space="preserve"> tell the story of their current and planned efforts to prevent youth substance use in their community. Within the Evaluation and Performance Management section of the Project Narrative</w:t>
      </w:r>
      <w:r w:rsidR="00DD6F04">
        <w:rPr>
          <w:color w:val="auto"/>
        </w:rPr>
        <w:t>,</w:t>
      </w:r>
      <w:r>
        <w:rPr>
          <w:color w:val="auto"/>
        </w:rPr>
        <w:t xml:space="preserve"> applicants </w:t>
      </w:r>
      <w:r>
        <w:rPr>
          <w:b/>
          <w:color w:val="auto"/>
          <w:u w:val="single"/>
        </w:rPr>
        <w:t>must</w:t>
      </w:r>
      <w:r>
        <w:rPr>
          <w:color w:val="auto"/>
        </w:rPr>
        <w:t xml:space="preserve"> address the following:</w:t>
      </w:r>
    </w:p>
    <w:p w14:paraId="5EDC96F9" w14:textId="77777777" w:rsidR="00C2394C" w:rsidRDefault="00C2394C" w:rsidP="00C2394C">
      <w:pPr>
        <w:ind w:left="25" w:right="55"/>
        <w:rPr>
          <w:color w:val="auto"/>
        </w:rPr>
      </w:pPr>
    </w:p>
    <w:p w14:paraId="4F98C811" w14:textId="2F28DF46" w:rsidR="00C2394C" w:rsidRDefault="00C2394C" w:rsidP="00C2394C">
      <w:pPr>
        <w:pStyle w:val="ListParagraph"/>
        <w:numPr>
          <w:ilvl w:val="0"/>
          <w:numId w:val="95"/>
        </w:numPr>
        <w:ind w:left="720" w:right="55"/>
      </w:pPr>
      <w:r>
        <w:t xml:space="preserve">How the coalition will monitor and evaluate the effectiveness of the </w:t>
      </w:r>
      <w:r w:rsidR="00C85C0C" w:rsidRPr="00C85C0C">
        <w:rPr>
          <w:color w:val="FF0000"/>
        </w:rPr>
        <w:t>9</w:t>
      </w:r>
      <w:r w:rsidRPr="00C85C0C">
        <w:rPr>
          <w:color w:val="FF0000"/>
        </w:rPr>
        <w:t>-Month Action Plan</w:t>
      </w:r>
    </w:p>
    <w:p w14:paraId="33400673" w14:textId="69F0410C" w:rsidR="00C2394C" w:rsidRDefault="00C2394C" w:rsidP="00C2394C">
      <w:pPr>
        <w:pStyle w:val="ListParagraph"/>
        <w:numPr>
          <w:ilvl w:val="1"/>
          <w:numId w:val="95"/>
        </w:numPr>
        <w:ind w:right="55"/>
      </w:pPr>
      <w:r>
        <w:t xml:space="preserve">Describe the processes that will be implemented to collect and analyze the data needed to measure the effectiveness of the </w:t>
      </w:r>
      <w:r w:rsidR="00C85C0C" w:rsidRPr="00C85C0C">
        <w:rPr>
          <w:color w:val="FF0000"/>
        </w:rPr>
        <w:t>9</w:t>
      </w:r>
      <w:r w:rsidRPr="00C85C0C">
        <w:rPr>
          <w:color w:val="FF0000"/>
        </w:rPr>
        <w:t>-Month Action Plan.</w:t>
      </w:r>
    </w:p>
    <w:p w14:paraId="3A442E30" w14:textId="77777777" w:rsidR="00C2394C" w:rsidRDefault="00C2394C" w:rsidP="00C2394C">
      <w:pPr>
        <w:pStyle w:val="ListParagraph"/>
        <w:numPr>
          <w:ilvl w:val="1"/>
          <w:numId w:val="95"/>
        </w:numPr>
        <w:ind w:right="55"/>
      </w:pPr>
      <w:r>
        <w:t>Describe how the coalition plans to disseminate the data outcomes to the community.</w:t>
      </w:r>
    </w:p>
    <w:p w14:paraId="779C9360" w14:textId="3A5AF19D" w:rsidR="00C2394C" w:rsidRDefault="00C2394C" w:rsidP="00C2394C">
      <w:pPr>
        <w:pStyle w:val="ListParagraph"/>
        <w:numPr>
          <w:ilvl w:val="1"/>
          <w:numId w:val="95"/>
        </w:numPr>
        <w:ind w:right="55"/>
      </w:pPr>
      <w:r>
        <w:t>Describe how the coalition will ensure all segments of the community receive the information.</w:t>
      </w:r>
    </w:p>
    <w:p w14:paraId="436F760D" w14:textId="77777777" w:rsidR="00043482" w:rsidRDefault="00043482" w:rsidP="00043482">
      <w:pPr>
        <w:spacing w:after="0" w:line="250" w:lineRule="auto"/>
        <w:ind w:left="28" w:right="58" w:hanging="14"/>
      </w:pPr>
    </w:p>
    <w:p w14:paraId="1DC24BBF" w14:textId="52813D51" w:rsidR="00901FBC" w:rsidRDefault="00E423E5">
      <w:pPr>
        <w:pStyle w:val="Heading3"/>
        <w:shd w:val="clear" w:color="auto" w:fill="E0E0E0"/>
        <w:spacing w:after="18"/>
        <w:ind w:left="55" w:hanging="10"/>
      </w:pPr>
      <w:r>
        <w:t xml:space="preserve">d. </w:t>
      </w:r>
      <w:bookmarkStart w:id="37" w:name="_Hlk30370389"/>
      <w:r>
        <w:t>Organizational Capacity of Applicants to Implement the Approach</w:t>
      </w:r>
      <w:bookmarkEnd w:id="37"/>
      <w:r>
        <w:t xml:space="preserve">  </w:t>
      </w:r>
    </w:p>
    <w:p w14:paraId="3E8D0899" w14:textId="0B22BF29" w:rsidR="004B0A1B" w:rsidRDefault="004B0A1B" w:rsidP="00043482">
      <w:pPr>
        <w:spacing w:after="0" w:line="250" w:lineRule="auto"/>
        <w:ind w:left="28" w:right="58" w:hanging="14"/>
      </w:pPr>
      <w:r>
        <w:t xml:space="preserve">(Resumes, CVs, and position descriptions </w:t>
      </w:r>
      <w:r w:rsidRPr="00434A37">
        <w:rPr>
          <w:b/>
          <w:u w:val="single"/>
        </w:rPr>
        <w:t>are not</w:t>
      </w:r>
      <w:r>
        <w:t xml:space="preserve"> included in the Project Narrative’s page limit)</w:t>
      </w:r>
    </w:p>
    <w:p w14:paraId="4F0C45EF" w14:textId="77777777" w:rsidR="00CB09FA" w:rsidRDefault="00CB09FA" w:rsidP="00043482">
      <w:pPr>
        <w:spacing w:after="0" w:line="250" w:lineRule="auto"/>
        <w:ind w:left="28" w:right="58" w:hanging="14"/>
      </w:pPr>
    </w:p>
    <w:p w14:paraId="41E08F64" w14:textId="17F574C3" w:rsidR="00901FBC" w:rsidRDefault="00E423E5" w:rsidP="00043482">
      <w:pPr>
        <w:spacing w:after="0" w:line="250" w:lineRule="auto"/>
        <w:ind w:left="28" w:right="58" w:hanging="14"/>
      </w:pPr>
      <w:r>
        <w:t xml:space="preserve">Applicants must address the organizational capacity requirements as described in the CDC Project Description. </w:t>
      </w:r>
    </w:p>
    <w:p w14:paraId="15332450" w14:textId="77777777" w:rsidR="00043482" w:rsidRDefault="00043482" w:rsidP="00043482">
      <w:pPr>
        <w:spacing w:after="0" w:line="250" w:lineRule="auto"/>
        <w:ind w:left="28" w:right="58" w:hanging="14"/>
      </w:pPr>
    </w:p>
    <w:p w14:paraId="48A69600" w14:textId="4B562E08" w:rsidR="00901FBC" w:rsidRDefault="009275E6">
      <w:pPr>
        <w:pStyle w:val="Heading3"/>
        <w:shd w:val="clear" w:color="auto" w:fill="E0E0E0"/>
        <w:spacing w:after="18"/>
        <w:ind w:left="55" w:hanging="10"/>
      </w:pPr>
      <w:r>
        <w:t>e</w:t>
      </w:r>
      <w:r w:rsidR="00E423E5">
        <w:t xml:space="preserve">. </w:t>
      </w:r>
      <w:bookmarkStart w:id="38" w:name="_Hlk30370420"/>
      <w:r w:rsidR="00E423E5">
        <w:t xml:space="preserve">Work Plan  </w:t>
      </w:r>
      <w:bookmarkEnd w:id="38"/>
    </w:p>
    <w:p w14:paraId="39D5663A" w14:textId="77777777" w:rsidR="00901FBC" w:rsidRDefault="00E423E5">
      <w:pPr>
        <w:ind w:left="25" w:right="55"/>
      </w:pPr>
      <w:r>
        <w:t xml:space="preserve">(Included in the Project Narrative’s page limit) </w:t>
      </w:r>
    </w:p>
    <w:p w14:paraId="4ABF8BF2" w14:textId="3A26232C" w:rsidR="00901FBC" w:rsidRDefault="00E423E5" w:rsidP="00043482">
      <w:pPr>
        <w:spacing w:after="0" w:line="250" w:lineRule="auto"/>
        <w:ind w:left="28" w:right="58" w:hanging="14"/>
      </w:pPr>
      <w:r>
        <w:t>Applicants must prepare a work plan</w:t>
      </w:r>
      <w:r w:rsidR="005012E4">
        <w:t xml:space="preserve"> (aka </w:t>
      </w:r>
      <w:r w:rsidR="00005DE7" w:rsidRPr="00AA119D">
        <w:rPr>
          <w:color w:val="FF0000"/>
        </w:rPr>
        <w:t>9-Month Action Plan</w:t>
      </w:r>
      <w:r w:rsidR="00AA119D" w:rsidRPr="00AA119D">
        <w:rPr>
          <w:color w:val="FF0000"/>
        </w:rPr>
        <w:t xml:space="preserve"> </w:t>
      </w:r>
      <w:r w:rsidR="005012E4">
        <w:t>and high-level summary of subsequent years)</w:t>
      </w:r>
      <w:r>
        <w:t xml:space="preserve"> consistent with the CDC Project Description Work Plan section. </w:t>
      </w:r>
    </w:p>
    <w:p w14:paraId="46A9FEA8" w14:textId="03E5EF8C" w:rsidR="009275E6" w:rsidRDefault="009275E6" w:rsidP="00043482">
      <w:pPr>
        <w:spacing w:after="0" w:line="250" w:lineRule="auto"/>
        <w:ind w:left="28" w:right="58" w:hanging="14"/>
      </w:pPr>
    </w:p>
    <w:p w14:paraId="18C0CAEF" w14:textId="022ABBB2" w:rsidR="005012E4" w:rsidRDefault="005012E4" w:rsidP="005012E4">
      <w:pPr>
        <w:pStyle w:val="Heading3"/>
        <w:ind w:left="0"/>
      </w:pPr>
      <w:r>
        <w:t>i. Applicant Questions Applicable to the Work Plan</w:t>
      </w:r>
      <w:r w:rsidR="00A56470">
        <w:t xml:space="preserve"> (aka </w:t>
      </w:r>
      <w:r w:rsidR="00AA119D" w:rsidRPr="00AA119D">
        <w:rPr>
          <w:color w:val="FF0000"/>
        </w:rPr>
        <w:t>9-Month Action</w:t>
      </w:r>
      <w:r w:rsidR="00A56470" w:rsidRPr="00AA119D">
        <w:rPr>
          <w:color w:val="FF0000"/>
        </w:rPr>
        <w:t xml:space="preserve"> Plan</w:t>
      </w:r>
      <w:r w:rsidR="00A56470">
        <w:t>)</w:t>
      </w:r>
    </w:p>
    <w:p w14:paraId="3118DA18" w14:textId="12B5CB50" w:rsidR="009275E6" w:rsidRDefault="009275E6" w:rsidP="009275E6">
      <w:pPr>
        <w:ind w:left="25" w:right="55"/>
        <w:rPr>
          <w:color w:val="auto"/>
        </w:rPr>
      </w:pPr>
      <w:r>
        <w:rPr>
          <w:color w:val="auto"/>
        </w:rPr>
        <w:t xml:space="preserve">Applicants </w:t>
      </w:r>
      <w:r>
        <w:rPr>
          <w:b/>
          <w:color w:val="auto"/>
          <w:u w:val="single"/>
        </w:rPr>
        <w:t>must</w:t>
      </w:r>
      <w:r>
        <w:rPr>
          <w:color w:val="auto"/>
        </w:rPr>
        <w:t xml:space="preserve"> tell the story of their current and planned efforts to prevent youth substance use in their community. Within the </w:t>
      </w:r>
      <w:r w:rsidR="005012E4">
        <w:rPr>
          <w:color w:val="auto"/>
        </w:rPr>
        <w:t xml:space="preserve">Work Plan </w:t>
      </w:r>
      <w:r>
        <w:rPr>
          <w:color w:val="auto"/>
        </w:rPr>
        <w:t xml:space="preserve">section of the Project Narrative, applicants </w:t>
      </w:r>
      <w:r>
        <w:rPr>
          <w:b/>
          <w:color w:val="auto"/>
          <w:u w:val="single"/>
        </w:rPr>
        <w:t>must</w:t>
      </w:r>
      <w:r>
        <w:rPr>
          <w:color w:val="auto"/>
        </w:rPr>
        <w:t xml:space="preserve"> address the following:</w:t>
      </w:r>
    </w:p>
    <w:p w14:paraId="21738C95" w14:textId="77777777" w:rsidR="009275E6" w:rsidRDefault="009275E6" w:rsidP="009275E6">
      <w:pPr>
        <w:ind w:left="25" w:right="55"/>
        <w:rPr>
          <w:color w:val="auto"/>
        </w:rPr>
      </w:pPr>
    </w:p>
    <w:p w14:paraId="68E4FD01" w14:textId="64203004" w:rsidR="009275E6" w:rsidRDefault="009275E6" w:rsidP="009275E6">
      <w:pPr>
        <w:pStyle w:val="ListParagraph"/>
        <w:numPr>
          <w:ilvl w:val="0"/>
          <w:numId w:val="94"/>
        </w:numPr>
        <w:ind w:left="720" w:right="55"/>
      </w:pPr>
      <w:r>
        <w:t xml:space="preserve">The coalition’s </w:t>
      </w:r>
      <w:r w:rsidR="00005DE7" w:rsidRPr="00AA119D">
        <w:rPr>
          <w:color w:val="FF0000"/>
        </w:rPr>
        <w:t>9-Month Action Plan</w:t>
      </w:r>
      <w:r w:rsidR="00AA119D" w:rsidRPr="00AA119D">
        <w:rPr>
          <w:color w:val="FF0000"/>
        </w:rPr>
        <w:t xml:space="preserve"> </w:t>
      </w:r>
      <w:r>
        <w:t>for addressing youth substance use in the community.</w:t>
      </w:r>
    </w:p>
    <w:p w14:paraId="33CAF724" w14:textId="3C6F458D" w:rsidR="009275E6" w:rsidRDefault="009275E6" w:rsidP="009275E6">
      <w:pPr>
        <w:pStyle w:val="ListParagraph"/>
        <w:numPr>
          <w:ilvl w:val="1"/>
          <w:numId w:val="94"/>
        </w:numPr>
        <w:ind w:left="1440" w:right="55"/>
      </w:pPr>
      <w:r>
        <w:lastRenderedPageBreak/>
        <w:t xml:space="preserve">Applicants should develop a detailed </w:t>
      </w:r>
      <w:r w:rsidR="00005DE7" w:rsidRPr="00AA119D">
        <w:rPr>
          <w:color w:val="FF0000"/>
        </w:rPr>
        <w:t>9-Month Action Plan</w:t>
      </w:r>
      <w:r w:rsidR="00AA119D" w:rsidRPr="00AA119D">
        <w:rPr>
          <w:color w:val="FF0000"/>
        </w:rPr>
        <w:t xml:space="preserve"> </w:t>
      </w:r>
      <w:r>
        <w:t>based on the template provided in Table 1.</w:t>
      </w:r>
    </w:p>
    <w:p w14:paraId="0C77E983" w14:textId="68273FC9" w:rsidR="009275E6" w:rsidRDefault="009275E6" w:rsidP="009275E6">
      <w:pPr>
        <w:pStyle w:val="ListParagraph"/>
        <w:numPr>
          <w:ilvl w:val="1"/>
          <w:numId w:val="94"/>
        </w:numPr>
        <w:ind w:left="1440" w:right="55"/>
      </w:pPr>
      <w:r>
        <w:t xml:space="preserve">The Action Plan should foster community-level change by including a combination of both DFC goals, as well as </w:t>
      </w:r>
      <w:r w:rsidR="005012E4">
        <w:t>objectives</w:t>
      </w:r>
      <w:r>
        <w:t>, strategies, and activities.</w:t>
      </w:r>
    </w:p>
    <w:p w14:paraId="6F45FA5D" w14:textId="77777777" w:rsidR="009275E6" w:rsidRDefault="009275E6" w:rsidP="009275E6">
      <w:pPr>
        <w:pStyle w:val="ListParagraph"/>
        <w:numPr>
          <w:ilvl w:val="1"/>
          <w:numId w:val="94"/>
        </w:numPr>
        <w:ind w:left="1440" w:right="55"/>
      </w:pPr>
      <w:r>
        <w:t xml:space="preserve">Applicants </w:t>
      </w:r>
      <w:r w:rsidRPr="00ED2890">
        <w:rPr>
          <w:b/>
          <w:u w:val="single"/>
        </w:rPr>
        <w:t>must</w:t>
      </w:r>
      <w:r>
        <w:t xml:space="preserve"> use SPF and Seven Strategies for Community Level Change described in the Strategies and Activities Section of this NOFO.</w:t>
      </w:r>
    </w:p>
    <w:p w14:paraId="6AA2AF54" w14:textId="77777777" w:rsidR="009275E6" w:rsidRDefault="009275E6" w:rsidP="009275E6">
      <w:pPr>
        <w:pStyle w:val="ListParagraph"/>
        <w:numPr>
          <w:ilvl w:val="1"/>
          <w:numId w:val="94"/>
        </w:numPr>
        <w:ind w:left="1440" w:right="55"/>
      </w:pPr>
      <w:r>
        <w:t xml:space="preserve">The Action Plan </w:t>
      </w:r>
      <w:r>
        <w:rPr>
          <w:b/>
          <w:u w:val="single"/>
        </w:rPr>
        <w:t>must</w:t>
      </w:r>
      <w:r>
        <w:t xml:space="preserve"> address at least two named substances (alcohol, tobacco, marijuana, and/or prescription drugs). The strategies and activities </w:t>
      </w:r>
      <w:r>
        <w:rPr>
          <w:b/>
          <w:u w:val="single"/>
        </w:rPr>
        <w:t>must</w:t>
      </w:r>
      <w:r>
        <w:t xml:space="preserve"> be specific to the substances the coalition will be addressing.</w:t>
      </w:r>
    </w:p>
    <w:p w14:paraId="7E2D18EE" w14:textId="33E5D5B0" w:rsidR="009275E6" w:rsidRDefault="009275E6" w:rsidP="009275E6">
      <w:pPr>
        <w:pStyle w:val="ListParagraph"/>
        <w:numPr>
          <w:ilvl w:val="1"/>
          <w:numId w:val="94"/>
        </w:numPr>
        <w:ind w:left="1440" w:right="55"/>
      </w:pPr>
      <w:r>
        <w:t xml:space="preserve">Each substance the coalition is addressing </w:t>
      </w:r>
      <w:r>
        <w:rPr>
          <w:b/>
          <w:u w:val="single"/>
        </w:rPr>
        <w:t>must</w:t>
      </w:r>
      <w:r>
        <w:t xml:space="preserve"> have a separate </w:t>
      </w:r>
      <w:r w:rsidR="005012E4">
        <w:t>objective</w:t>
      </w:r>
      <w:r>
        <w:t>.</w:t>
      </w:r>
    </w:p>
    <w:p w14:paraId="2322667D" w14:textId="403E74CA" w:rsidR="009275E6" w:rsidRDefault="005012E4" w:rsidP="009275E6">
      <w:pPr>
        <w:pStyle w:val="ListParagraph"/>
        <w:numPr>
          <w:ilvl w:val="1"/>
          <w:numId w:val="94"/>
        </w:numPr>
        <w:ind w:left="1440" w:right="55"/>
      </w:pPr>
      <w:r>
        <w:t>Objectives</w:t>
      </w:r>
      <w:r w:rsidR="009275E6">
        <w:t xml:space="preserve"> </w:t>
      </w:r>
      <w:r w:rsidR="009275E6">
        <w:rPr>
          <w:b/>
          <w:u w:val="single"/>
        </w:rPr>
        <w:t>must</w:t>
      </w:r>
      <w:r w:rsidR="009275E6">
        <w:t xml:space="preserve"> be specific, measurable, achievable, realistic, and time-bound (SMART). For more information refer to the Section I. Glossary in this NOFO.</w:t>
      </w:r>
    </w:p>
    <w:p w14:paraId="79C27EFB" w14:textId="77777777" w:rsidR="009275E6" w:rsidRDefault="009275E6" w:rsidP="009275E6">
      <w:pPr>
        <w:pStyle w:val="ListParagraph"/>
        <w:numPr>
          <w:ilvl w:val="1"/>
          <w:numId w:val="94"/>
        </w:numPr>
        <w:ind w:left="1440" w:right="55"/>
      </w:pPr>
      <w:r>
        <w:t xml:space="preserve">Additional goals may be included in the Action Plan and </w:t>
      </w:r>
      <w:r>
        <w:rPr>
          <w:b/>
          <w:u w:val="single"/>
        </w:rPr>
        <w:t>must</w:t>
      </w:r>
      <w:r>
        <w:t xml:space="preserve"> include the required elements outlined in Table 1.</w:t>
      </w:r>
    </w:p>
    <w:p w14:paraId="0EAC266F" w14:textId="77777777" w:rsidR="00043482" w:rsidRDefault="00043482" w:rsidP="00043482">
      <w:pPr>
        <w:spacing w:after="0" w:line="250" w:lineRule="auto"/>
        <w:ind w:left="28" w:right="58" w:hanging="14"/>
      </w:pPr>
    </w:p>
    <w:tbl>
      <w:tblPr>
        <w:tblStyle w:val="TableGrid"/>
        <w:tblW w:w="9300" w:type="dxa"/>
        <w:tblInd w:w="0" w:type="dxa"/>
        <w:tblCellMar>
          <w:top w:w="57" w:type="dxa"/>
          <w:left w:w="15" w:type="dxa"/>
          <w:right w:w="32" w:type="dxa"/>
        </w:tblCellMar>
        <w:tblLook w:val="04A0" w:firstRow="1" w:lastRow="0" w:firstColumn="1" w:lastColumn="0" w:noHBand="0" w:noVBand="1"/>
      </w:tblPr>
      <w:tblGrid>
        <w:gridCol w:w="9300"/>
      </w:tblGrid>
      <w:tr w:rsidR="00901FBC" w14:paraId="34DA0D13" w14:textId="77777777">
        <w:trPr>
          <w:trHeight w:val="356"/>
        </w:trPr>
        <w:tc>
          <w:tcPr>
            <w:tcW w:w="9300" w:type="dxa"/>
            <w:tcBorders>
              <w:top w:val="nil"/>
              <w:left w:val="nil"/>
              <w:bottom w:val="nil"/>
              <w:right w:val="nil"/>
            </w:tcBorders>
            <w:shd w:val="clear" w:color="auto" w:fill="E0E0E0"/>
          </w:tcPr>
          <w:p w14:paraId="176911BC" w14:textId="79D2CA32" w:rsidR="00901FBC" w:rsidRDefault="00E423E5">
            <w:pPr>
              <w:spacing w:after="0" w:line="259" w:lineRule="auto"/>
              <w:ind w:left="45" w:firstLine="0"/>
            </w:pPr>
            <w:r>
              <w:rPr>
                <w:b/>
              </w:rPr>
              <w:t>1</w:t>
            </w:r>
            <w:r w:rsidR="005012E4">
              <w:rPr>
                <w:b/>
              </w:rPr>
              <w:t>1</w:t>
            </w:r>
            <w:r>
              <w:rPr>
                <w:b/>
              </w:rPr>
              <w:t xml:space="preserve">. </w:t>
            </w:r>
            <w:bookmarkStart w:id="39" w:name="_Hlk30370455"/>
            <w:r>
              <w:rPr>
                <w:b/>
              </w:rPr>
              <w:t xml:space="preserve">Budget Narrative  </w:t>
            </w:r>
            <w:bookmarkEnd w:id="39"/>
          </w:p>
        </w:tc>
      </w:tr>
    </w:tbl>
    <w:p w14:paraId="3CD23055" w14:textId="0EAA4C01" w:rsidR="00A83BC5" w:rsidRDefault="00E423E5" w:rsidP="00FE6EEE">
      <w:pPr>
        <w:spacing w:after="0" w:line="250" w:lineRule="auto"/>
        <w:ind w:left="28" w:right="58" w:hanging="14"/>
        <w:rPr>
          <w:b/>
        </w:rPr>
      </w:pPr>
      <w:r>
        <w:t>Applicants must submit an itemized budget narrative.</w:t>
      </w:r>
      <w:r w:rsidR="00A83BC5">
        <w:t xml:space="preserve"> </w:t>
      </w:r>
      <w:r w:rsidR="0085370C">
        <w:t xml:space="preserve">CDC budget preparation guidelines can be found at </w:t>
      </w:r>
      <w:hyperlink r:id="rId98" w:history="1">
        <w:r w:rsidR="0085370C" w:rsidRPr="00A95C97">
          <w:rPr>
            <w:rStyle w:val="Hyperlink"/>
          </w:rPr>
          <w:t>https://www.cdc.gov/grants/documents/Budget-Preparation-Guidance.pdf</w:t>
        </w:r>
      </w:hyperlink>
      <w:r w:rsidR="0085370C">
        <w:t xml:space="preserve">.  </w:t>
      </w:r>
      <w:r w:rsidR="00A83BC5">
        <w:t xml:space="preserve">Proposed budgets must not exceed $125,000 in total costs (direct and indirect) in any year of the proposed project. </w:t>
      </w:r>
      <w:r w:rsidR="00E91DFD">
        <w:t xml:space="preserve">No more than 10 percent of the total grant award may be used for data collection and evaluation purposes. </w:t>
      </w:r>
      <w:r w:rsidR="00A83BC5">
        <w:rPr>
          <w:b/>
        </w:rPr>
        <w:t>Applicants should be awar</w:t>
      </w:r>
      <w:r w:rsidR="00E91DFD">
        <w:rPr>
          <w:b/>
        </w:rPr>
        <w:t>e</w:t>
      </w:r>
      <w:r w:rsidR="00A83BC5">
        <w:rPr>
          <w:b/>
        </w:rPr>
        <w:t xml:space="preserve"> that award amounts are subject to the availability of funds.</w:t>
      </w:r>
    </w:p>
    <w:p w14:paraId="7ED36B24" w14:textId="77777777" w:rsidR="00A83BC5" w:rsidRDefault="00A83BC5" w:rsidP="00FE6EEE">
      <w:pPr>
        <w:spacing w:after="0" w:line="250" w:lineRule="auto"/>
        <w:ind w:left="28" w:right="58" w:hanging="14"/>
        <w:rPr>
          <w:b/>
        </w:rPr>
      </w:pPr>
    </w:p>
    <w:p w14:paraId="14CD6C48" w14:textId="66950AFD" w:rsidR="00901FBC" w:rsidRDefault="00E423E5" w:rsidP="00FE6EEE">
      <w:pPr>
        <w:spacing w:after="0" w:line="250" w:lineRule="auto"/>
        <w:ind w:left="28" w:right="58" w:hanging="14"/>
      </w:pPr>
      <w:r>
        <w:t xml:space="preserve">When developing the budget narrative, applicants must consider whether the proposed budget is reasonable and consistent with the purpose, outcomes, and program strategy outlined in the project narrative. The budget must include: </w:t>
      </w:r>
    </w:p>
    <w:p w14:paraId="7AC7C2CC" w14:textId="77777777" w:rsidR="00FE6EEE" w:rsidRDefault="00FE6EEE" w:rsidP="00FE6EEE">
      <w:pPr>
        <w:spacing w:after="0" w:line="250" w:lineRule="auto"/>
        <w:ind w:left="28" w:right="58" w:hanging="14"/>
      </w:pPr>
    </w:p>
    <w:p w14:paraId="4D0F23E9" w14:textId="77777777" w:rsidR="00FE6EEE" w:rsidRDefault="00FE6EEE" w:rsidP="003B7B83">
      <w:pPr>
        <w:numPr>
          <w:ilvl w:val="0"/>
          <w:numId w:val="31"/>
        </w:numPr>
        <w:ind w:right="55"/>
      </w:pPr>
      <w:r>
        <w:t xml:space="preserve">Salaries and wages </w:t>
      </w:r>
    </w:p>
    <w:p w14:paraId="7D73762C" w14:textId="77777777" w:rsidR="00FE6EEE" w:rsidRDefault="00FE6EEE" w:rsidP="003B7B83">
      <w:pPr>
        <w:numPr>
          <w:ilvl w:val="0"/>
          <w:numId w:val="31"/>
        </w:numPr>
        <w:ind w:right="55"/>
      </w:pPr>
      <w:r>
        <w:t xml:space="preserve">Fringe benefits </w:t>
      </w:r>
    </w:p>
    <w:p w14:paraId="1E7164AD" w14:textId="77777777" w:rsidR="00FE6EEE" w:rsidRDefault="00FE6EEE" w:rsidP="003B7B83">
      <w:pPr>
        <w:numPr>
          <w:ilvl w:val="0"/>
          <w:numId w:val="31"/>
        </w:numPr>
        <w:ind w:right="55"/>
      </w:pPr>
      <w:r>
        <w:t xml:space="preserve">Consultant costs </w:t>
      </w:r>
    </w:p>
    <w:p w14:paraId="70C7E2C6" w14:textId="77777777" w:rsidR="00FE6EEE" w:rsidRDefault="00FE6EEE" w:rsidP="003B7B83">
      <w:pPr>
        <w:numPr>
          <w:ilvl w:val="0"/>
          <w:numId w:val="31"/>
        </w:numPr>
        <w:ind w:right="55"/>
      </w:pPr>
      <w:r>
        <w:t xml:space="preserve">Equipment </w:t>
      </w:r>
    </w:p>
    <w:p w14:paraId="0B32A01F" w14:textId="77777777" w:rsidR="00FE6EEE" w:rsidRDefault="00FE6EEE" w:rsidP="003B7B83">
      <w:pPr>
        <w:numPr>
          <w:ilvl w:val="0"/>
          <w:numId w:val="31"/>
        </w:numPr>
        <w:ind w:right="55"/>
      </w:pPr>
      <w:r>
        <w:t xml:space="preserve">Supplies </w:t>
      </w:r>
    </w:p>
    <w:p w14:paraId="0D6BA796" w14:textId="77777777" w:rsidR="00FE6EEE" w:rsidRDefault="00FE6EEE" w:rsidP="003B7B83">
      <w:pPr>
        <w:numPr>
          <w:ilvl w:val="0"/>
          <w:numId w:val="31"/>
        </w:numPr>
        <w:ind w:right="55"/>
      </w:pPr>
      <w:r>
        <w:t xml:space="preserve">Travel </w:t>
      </w:r>
    </w:p>
    <w:p w14:paraId="4E63FDA6" w14:textId="77777777" w:rsidR="00FE6EEE" w:rsidRDefault="00FE6EEE" w:rsidP="003B7B83">
      <w:pPr>
        <w:numPr>
          <w:ilvl w:val="0"/>
          <w:numId w:val="31"/>
        </w:numPr>
        <w:ind w:right="55"/>
      </w:pPr>
      <w:r>
        <w:t xml:space="preserve">Other categories </w:t>
      </w:r>
    </w:p>
    <w:p w14:paraId="363FAAFD" w14:textId="77777777" w:rsidR="00FE6EEE" w:rsidRDefault="00FE6EEE" w:rsidP="003B7B83">
      <w:pPr>
        <w:numPr>
          <w:ilvl w:val="0"/>
          <w:numId w:val="31"/>
        </w:numPr>
        <w:ind w:right="55"/>
      </w:pPr>
      <w:r>
        <w:t xml:space="preserve">Contractual costs </w:t>
      </w:r>
    </w:p>
    <w:p w14:paraId="730DF3CD" w14:textId="77777777" w:rsidR="00FE6EEE" w:rsidRDefault="00FE6EEE" w:rsidP="003B7B83">
      <w:pPr>
        <w:numPr>
          <w:ilvl w:val="0"/>
          <w:numId w:val="31"/>
        </w:numPr>
        <w:ind w:right="55"/>
      </w:pPr>
      <w:r>
        <w:t xml:space="preserve">Total Direct costs </w:t>
      </w:r>
    </w:p>
    <w:p w14:paraId="637D4694" w14:textId="77777777" w:rsidR="00FE6EEE" w:rsidRDefault="00FE6EEE" w:rsidP="003B7B83">
      <w:pPr>
        <w:numPr>
          <w:ilvl w:val="0"/>
          <w:numId w:val="31"/>
        </w:numPr>
        <w:spacing w:after="183"/>
        <w:ind w:right="55"/>
      </w:pPr>
      <w:r>
        <w:t xml:space="preserve">Total Indirect costs </w:t>
      </w:r>
    </w:p>
    <w:p w14:paraId="3B568CB5" w14:textId="73EC087B" w:rsidR="008470FF" w:rsidRDefault="008470FF" w:rsidP="008470FF">
      <w:pPr>
        <w:spacing w:after="0" w:line="259" w:lineRule="auto"/>
        <w:ind w:left="0" w:firstLine="0"/>
      </w:pPr>
      <w:r>
        <w:t xml:space="preserve">Applicants must include costs </w:t>
      </w:r>
      <w:r w:rsidR="00C43EAB">
        <w:t>associated</w:t>
      </w:r>
      <w:r>
        <w:t xml:space="preserve"> with attending the National Coalition Academy (NCA). NCA is a three-week training program spread out over the course of several months. Costs are generally limited to travel (e.g., flight, car rental, per diem). Lodging, dependent upon location, may be provided. All new (Year 01) recipients </w:t>
      </w:r>
      <w:r>
        <w:rPr>
          <w:b/>
          <w:u w:val="single"/>
        </w:rPr>
        <w:t>must</w:t>
      </w:r>
      <w:r>
        <w:t xml:space="preserve"> send two people and </w:t>
      </w:r>
      <w:r>
        <w:rPr>
          <w:b/>
          <w:u w:val="single"/>
        </w:rPr>
        <w:t>must</w:t>
      </w:r>
      <w:r>
        <w:t xml:space="preserve"> attend all three weeks of the NCA.</w:t>
      </w:r>
    </w:p>
    <w:p w14:paraId="7D3E658E" w14:textId="5DA5C3D4" w:rsidR="00D10EFB" w:rsidRDefault="00E423E5" w:rsidP="00D10EFB">
      <w:pPr>
        <w:ind w:left="25" w:right="55"/>
      </w:pPr>
      <w:r>
        <w:lastRenderedPageBreak/>
        <w:t xml:space="preserve">Indirect costs could include the cost of collecting, managing, sharing and preserving data. Indirect costs on grants awarded to foreign organizations and foreign public entities and performed fully outside of the territorial limits of the </w:t>
      </w:r>
      <w:r w:rsidR="00FE6EEE">
        <w:t>United States</w:t>
      </w:r>
      <w:r>
        <w:t xml:space="preserve"> may be paid to support the costs of compliance with federal requirements at a fixed rate of eight percent of MTDC exclusive of tuition and related fees, direct expenditures for equipment, and subawards in excess of $25,000.  Negotiated indirect costs may be paid to the American University, Beirut, and the World Health Organization. </w:t>
      </w:r>
    </w:p>
    <w:p w14:paraId="114B2392" w14:textId="77777777" w:rsidR="00FE6EEE" w:rsidRDefault="00FE6EEE">
      <w:pPr>
        <w:ind w:left="25" w:right="55"/>
      </w:pPr>
    </w:p>
    <w:p w14:paraId="3DE96336" w14:textId="77777777" w:rsidR="00901FBC" w:rsidRDefault="00E423E5">
      <w:pPr>
        <w:ind w:left="25" w:right="55"/>
      </w:pPr>
      <w:r>
        <w:t xml:space="preserve">If applicable and consistent with the cited statutory authority for this announcement, applicant entities may use funds for activities as they relate to the intent of this NOFO to meet national standards or seek health department accreditation through the Public Health Accreditation Board (see: </w:t>
      </w:r>
      <w:hyperlink r:id="rId99">
        <w:r>
          <w:rPr>
            <w:color w:val="0000EE"/>
            <w:u w:val="single" w:color="0000EE"/>
          </w:rPr>
          <w:t>http://www.phaboard.org</w:t>
        </w:r>
      </w:hyperlink>
      <w:r>
        <w:t xml:space="preserve">). Applicant entities to whom this provision applies include state, local, territorial governments (including the District of Columbia, the </w:t>
      </w:r>
    </w:p>
    <w:p w14:paraId="3D8FF6D8" w14:textId="77777777" w:rsidR="00901FBC" w:rsidRDefault="00E423E5">
      <w:pPr>
        <w:ind w:left="25" w:right="55"/>
      </w:pPr>
      <w:r>
        <w:t xml:space="preserve">Commonwealth of Puerto Rico, the Virgin Islands, the Commonwealth of the Northern Marianna Islands, American Samoa, Guam, the Federated States of Micronesia, the Republic of the Marshall Islands, and the Republic of Palau), or their bona fide agents, political subdivisions of states (in consultation with states), federally recognized or state-recognized American Indian or Alaska Native tribal governments, and American Indian or Alaska Native tribally designated organizations. Activities include those that enable a public health organization to deliver public health services such as activities that ensure a capable and qualified workforce, up-to-date information systems, and the capability to assess and respond to public health needs. Use of these funds must focus on achieving a minimum of one national standard that supports the </w:t>
      </w:r>
    </w:p>
    <w:p w14:paraId="56FD8958" w14:textId="768FBE14" w:rsidR="00901FBC" w:rsidRDefault="00E423E5">
      <w:pPr>
        <w:ind w:left="25" w:right="55"/>
      </w:pPr>
      <w:r>
        <w:t xml:space="preserve">intent of the NOFO. Proposed activities must be included in the budget narrative and must indicate which standards will be addressed. </w:t>
      </w:r>
    </w:p>
    <w:p w14:paraId="037BF669" w14:textId="77777777" w:rsidR="00FE6EEE" w:rsidRDefault="00FE6EEE">
      <w:pPr>
        <w:ind w:left="25" w:right="55"/>
      </w:pPr>
    </w:p>
    <w:p w14:paraId="578ADCBE" w14:textId="3DDC7CD8" w:rsidR="00901FBC" w:rsidRDefault="00E423E5">
      <w:pPr>
        <w:ind w:left="25" w:right="55"/>
      </w:pPr>
      <w:r>
        <w:t xml:space="preserve">Vital records data, including births and deaths, are used to inform public health program and policy decisions. If applicable and consistent with the cited statutory authority for this NOFO, applicant entities are encouraged to collaborate with and support their jurisdiction’s vital records office (VRO) to improve vital records data timeliness, quality and access, and to advance public health goals. Recipients may, for example, use funds to support efforts to build VRO capacity through partnerships; provide technical and/or financial assistance to improve vital records timeliness, quality or access; or support vital records improvement efforts, as approved by CDC. </w:t>
      </w:r>
    </w:p>
    <w:p w14:paraId="4EAE4009" w14:textId="14379D21" w:rsidR="00A83BC5" w:rsidRDefault="00A83BC5">
      <w:pPr>
        <w:ind w:left="25" w:right="55"/>
      </w:pPr>
    </w:p>
    <w:p w14:paraId="3493C698" w14:textId="11FF8EA3" w:rsidR="00C35CAA" w:rsidRPr="003A3C33" w:rsidRDefault="00C35CAA">
      <w:pPr>
        <w:ind w:left="25" w:right="55"/>
        <w:rPr>
          <w:b/>
        </w:rPr>
      </w:pPr>
      <w:r w:rsidRPr="003A3C33">
        <w:rPr>
          <w:b/>
        </w:rPr>
        <w:t xml:space="preserve">The amount requested in this original application for the four future years establishes the maximum amount that an applicant can receive in future </w:t>
      </w:r>
      <w:r w:rsidR="006135A2" w:rsidRPr="003A3C33">
        <w:rPr>
          <w:b/>
        </w:rPr>
        <w:t>y</w:t>
      </w:r>
      <w:r w:rsidR="006135A2">
        <w:rPr>
          <w:b/>
        </w:rPr>
        <w:t>e</w:t>
      </w:r>
      <w:r w:rsidR="006135A2" w:rsidRPr="003A3C33">
        <w:rPr>
          <w:b/>
        </w:rPr>
        <w:t>ars</w:t>
      </w:r>
      <w:r w:rsidRPr="003A3C33">
        <w:rPr>
          <w:b/>
        </w:rPr>
        <w:t xml:space="preserve"> if awarded the grant. </w:t>
      </w:r>
    </w:p>
    <w:p w14:paraId="2549E9A1" w14:textId="77777777" w:rsidR="00C35CAA" w:rsidRDefault="00C35CAA">
      <w:pPr>
        <w:ind w:left="25" w:right="55"/>
      </w:pPr>
    </w:p>
    <w:p w14:paraId="054354D2" w14:textId="74BD857F" w:rsidR="00901FBC" w:rsidRDefault="00E423E5" w:rsidP="009366A0">
      <w:pPr>
        <w:spacing w:after="0" w:line="250" w:lineRule="auto"/>
        <w:ind w:left="28" w:right="475" w:hanging="14"/>
      </w:pPr>
      <w:r>
        <w:t xml:space="preserve">Applicants must name this file “Budget Narrative” and upload it as a PDF file at </w:t>
      </w:r>
      <w:hyperlink r:id="rId100">
        <w:r>
          <w:rPr>
            <w:color w:val="0000EE"/>
            <w:u w:val="single" w:color="0000EE"/>
          </w:rPr>
          <w:t>www.grants.gov</w:t>
        </w:r>
      </w:hyperlink>
      <w:r>
        <w:t xml:space="preserve">. If requesting indirect costs in the budget, a copy of the indirect cost-rate agreement is required. If the indirect costs are requested, include a copy of the current negotiated federal indirect cost rate agreement or a cost allocation plan approval letter for those Recipients under such a plan. Applicants must name this file “Indirect Cost Rate” and upload it at </w:t>
      </w:r>
      <w:hyperlink r:id="rId101">
        <w:r>
          <w:rPr>
            <w:color w:val="0000EE"/>
            <w:u w:val="single" w:color="0000EE"/>
          </w:rPr>
          <w:t>www.grants.gov</w:t>
        </w:r>
      </w:hyperlink>
      <w:r>
        <w:t xml:space="preserve">. </w:t>
      </w:r>
    </w:p>
    <w:p w14:paraId="25B74DF4" w14:textId="77777777" w:rsidR="009366A0" w:rsidRDefault="009366A0" w:rsidP="009366A0">
      <w:pPr>
        <w:spacing w:after="0" w:line="250" w:lineRule="auto"/>
        <w:ind w:left="28" w:right="475" w:hanging="14"/>
      </w:pPr>
    </w:p>
    <w:p w14:paraId="0B84435C" w14:textId="4430B615" w:rsidR="00901FBC" w:rsidRDefault="00E423E5">
      <w:pPr>
        <w:pStyle w:val="Heading3"/>
        <w:shd w:val="clear" w:color="auto" w:fill="E0E0E0"/>
        <w:spacing w:after="18"/>
        <w:ind w:left="55" w:hanging="10"/>
      </w:pPr>
      <w:r>
        <w:lastRenderedPageBreak/>
        <w:t>1</w:t>
      </w:r>
      <w:r w:rsidR="005012E4">
        <w:t>2</w:t>
      </w:r>
      <w:r>
        <w:t xml:space="preserve">. </w:t>
      </w:r>
      <w:bookmarkStart w:id="40" w:name="_Hlk30370502"/>
      <w:r>
        <w:t xml:space="preserve">Funds Tracking  </w:t>
      </w:r>
      <w:bookmarkEnd w:id="40"/>
    </w:p>
    <w:p w14:paraId="6C18E954" w14:textId="0955DA6F" w:rsidR="00901FBC" w:rsidRDefault="00E423E5" w:rsidP="00FE6EEE">
      <w:pPr>
        <w:spacing w:after="0" w:line="250" w:lineRule="auto"/>
        <w:ind w:left="28" w:right="58" w:hanging="14"/>
      </w:pPr>
      <w:r>
        <w:t xml:space="preserve">Proper fiscal oversight is critical to maintaining public trust in the stewardship of federal funds. Effective October 1, 2013, a new HHS policy on subaccounts requires the CDC to set up payment subaccounts within the Payment Management System (PMS) for all new grant awards. Funds awarded in support of approved activities and drawdown instructions will be identified on the Notice of Award in a newly established PMS subaccount (P subaccount). Recipients will be required to draw down funds from award-specific accounts in the PMS. Ultimately, the subaccounts will provide recipients and CDC a more detailed and precise understanding of financial transactions. The successful applicant will be required to track funds by </w:t>
      </w:r>
      <w:proofErr w:type="spellStart"/>
      <w:r>
        <w:t>Paccounts</w:t>
      </w:r>
      <w:proofErr w:type="spellEnd"/>
      <w:r>
        <w:t xml:space="preserve">/sub accounts for each project/cooperative agreement awarded. Applicants are encouraged to demonstrate a record of fiscal responsibility and the ability to provide sufficient and effective oversight. Financial management systems must meet the requirements as described 2 CFR 200 which include, but are not limited to, the following: </w:t>
      </w:r>
    </w:p>
    <w:p w14:paraId="3DA99B48" w14:textId="77777777" w:rsidR="005012E4" w:rsidRDefault="005012E4" w:rsidP="00FE6EEE">
      <w:pPr>
        <w:spacing w:after="0" w:line="250" w:lineRule="auto"/>
        <w:ind w:left="28" w:right="58" w:hanging="14"/>
      </w:pPr>
    </w:p>
    <w:p w14:paraId="2DA7988E" w14:textId="77777777" w:rsidR="00FE6EEE" w:rsidRDefault="00FE6EEE" w:rsidP="003B7B83">
      <w:pPr>
        <w:numPr>
          <w:ilvl w:val="0"/>
          <w:numId w:val="32"/>
        </w:numPr>
        <w:ind w:right="55"/>
      </w:pPr>
      <w:r>
        <w:t xml:space="preserve">Records that identify adequately the source and application of funds for federally-funded activities. </w:t>
      </w:r>
    </w:p>
    <w:p w14:paraId="02712532" w14:textId="77777777" w:rsidR="00FE6EEE" w:rsidRDefault="00FE6EEE" w:rsidP="003B7B83">
      <w:pPr>
        <w:numPr>
          <w:ilvl w:val="0"/>
          <w:numId w:val="32"/>
        </w:numPr>
        <w:ind w:right="55"/>
      </w:pPr>
      <w:r>
        <w:t xml:space="preserve">Effective control over, and accountability for, all funds, property, and other assets. </w:t>
      </w:r>
    </w:p>
    <w:p w14:paraId="013584BF" w14:textId="0A573AAC" w:rsidR="00FE6EEE" w:rsidRDefault="00FE6EEE" w:rsidP="003B7B83">
      <w:pPr>
        <w:numPr>
          <w:ilvl w:val="0"/>
          <w:numId w:val="32"/>
        </w:numPr>
        <w:ind w:right="55"/>
      </w:pPr>
      <w:r>
        <w:t xml:space="preserve">Comparison of expenditures with budget amounts for each federal award. </w:t>
      </w:r>
    </w:p>
    <w:p w14:paraId="793964FC" w14:textId="77777777" w:rsidR="00FE6EEE" w:rsidRDefault="00FE6EEE" w:rsidP="003B7B83">
      <w:pPr>
        <w:numPr>
          <w:ilvl w:val="0"/>
          <w:numId w:val="32"/>
        </w:numPr>
        <w:ind w:right="55"/>
      </w:pPr>
      <w:r>
        <w:t xml:space="preserve">Written procedures to implement payment requirements. </w:t>
      </w:r>
    </w:p>
    <w:p w14:paraId="2B6215AD" w14:textId="77777777" w:rsidR="00FE6EEE" w:rsidRDefault="00FE6EEE" w:rsidP="003B7B83">
      <w:pPr>
        <w:numPr>
          <w:ilvl w:val="0"/>
          <w:numId w:val="32"/>
        </w:numPr>
        <w:ind w:right="55"/>
      </w:pPr>
      <w:r>
        <w:t xml:space="preserve">Written procedures for determining cost allowability. </w:t>
      </w:r>
    </w:p>
    <w:p w14:paraId="64A0C336" w14:textId="6FAFF420" w:rsidR="00FE6EEE" w:rsidRDefault="00FE6EEE" w:rsidP="003B7B83">
      <w:pPr>
        <w:numPr>
          <w:ilvl w:val="0"/>
          <w:numId w:val="32"/>
        </w:numPr>
        <w:spacing w:after="0" w:line="250" w:lineRule="auto"/>
        <w:ind w:right="58"/>
      </w:pPr>
      <w:r>
        <w:t xml:space="preserve">Written procedures for financial reporting and monitoring. </w:t>
      </w:r>
    </w:p>
    <w:p w14:paraId="1DA07A80" w14:textId="5AA0E516" w:rsidR="00901FBC" w:rsidRDefault="00901FBC">
      <w:pPr>
        <w:spacing w:after="0" w:line="259" w:lineRule="auto"/>
        <w:ind w:left="20" w:firstLine="0"/>
        <w:jc w:val="center"/>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74448F3B" w14:textId="77777777">
        <w:trPr>
          <w:trHeight w:val="356"/>
        </w:trPr>
        <w:tc>
          <w:tcPr>
            <w:tcW w:w="9300" w:type="dxa"/>
            <w:tcBorders>
              <w:top w:val="nil"/>
              <w:left w:val="nil"/>
              <w:bottom w:val="nil"/>
              <w:right w:val="nil"/>
            </w:tcBorders>
            <w:shd w:val="clear" w:color="auto" w:fill="E0E0E0"/>
          </w:tcPr>
          <w:p w14:paraId="30883420" w14:textId="1BC620EB" w:rsidR="00901FBC" w:rsidRDefault="00E423E5">
            <w:pPr>
              <w:spacing w:after="0" w:line="259" w:lineRule="auto"/>
              <w:ind w:left="45" w:firstLine="0"/>
            </w:pPr>
            <w:r>
              <w:rPr>
                <w:b/>
              </w:rPr>
              <w:t>1</w:t>
            </w:r>
            <w:r w:rsidR="005012E4">
              <w:rPr>
                <w:b/>
              </w:rPr>
              <w:t>3</w:t>
            </w:r>
            <w:r>
              <w:rPr>
                <w:b/>
              </w:rPr>
              <w:t xml:space="preserve">. Intergovernmental Review  </w:t>
            </w:r>
          </w:p>
        </w:tc>
      </w:tr>
    </w:tbl>
    <w:p w14:paraId="2F6B8907" w14:textId="5F58F325" w:rsidR="00901FBC" w:rsidRDefault="00A470A8" w:rsidP="00FE6EEE">
      <w:pPr>
        <w:spacing w:after="0" w:line="250" w:lineRule="auto"/>
        <w:ind w:left="28" w:right="58" w:hanging="14"/>
      </w:pPr>
      <w:r>
        <w:t xml:space="preserve">The application is subject to Intergovernmental Review of Federal Programs, as governed by Executive Order 12372, which established a system for state and local intergovernmental review of proposed federal assistance applications. </w:t>
      </w:r>
      <w:r w:rsidR="000B3A20">
        <w:t xml:space="preserve">Certain jurisdictions have elected to participate in the Executive Order process and have established single points of contact (SPOCs). </w:t>
      </w:r>
      <w:r>
        <w:t xml:space="preserve">The current SPOC list is available at: </w:t>
      </w:r>
      <w:bookmarkStart w:id="41" w:name="_Hlk32239583"/>
      <w:r w:rsidR="001825BA">
        <w:fldChar w:fldCharType="begin"/>
      </w:r>
      <w:r w:rsidR="001825BA">
        <w:instrText xml:space="preserve"> HYPERLINK "https://www.whitehouse.gov/wp-content/uploads/2019/02/SPOC-February-2019.pdf" </w:instrText>
      </w:r>
      <w:r w:rsidR="001825BA">
        <w:fldChar w:fldCharType="separate"/>
      </w:r>
      <w:r w:rsidRPr="00A95C97">
        <w:rPr>
          <w:rStyle w:val="Hyperlink"/>
        </w:rPr>
        <w:t>https://www.whitehouse.gov/wp-content/uploads/2019/02/SPOC-February-2019.pdf</w:t>
      </w:r>
      <w:r w:rsidR="001825BA">
        <w:rPr>
          <w:rStyle w:val="Hyperlink"/>
        </w:rPr>
        <w:fldChar w:fldCharType="end"/>
      </w:r>
      <w:bookmarkEnd w:id="41"/>
      <w:r>
        <w:t xml:space="preserve">. </w:t>
      </w:r>
    </w:p>
    <w:p w14:paraId="0285F608" w14:textId="59E7F861" w:rsidR="00DF0577" w:rsidRDefault="00DF0577" w:rsidP="00FE6EEE">
      <w:pPr>
        <w:spacing w:after="0" w:line="250" w:lineRule="auto"/>
        <w:ind w:left="28" w:right="58" w:hanging="14"/>
      </w:pPr>
    </w:p>
    <w:p w14:paraId="4B74A6BC" w14:textId="3B8765A9" w:rsidR="00901FBC" w:rsidRDefault="00E423E5">
      <w:pPr>
        <w:pStyle w:val="Heading3"/>
        <w:shd w:val="clear" w:color="auto" w:fill="E0E0E0"/>
        <w:spacing w:after="18"/>
        <w:ind w:left="55" w:hanging="10"/>
      </w:pPr>
      <w:r>
        <w:t>1</w:t>
      </w:r>
      <w:r w:rsidR="00F22E9E">
        <w:t>4</w:t>
      </w:r>
      <w:r>
        <w:t xml:space="preserve">. </w:t>
      </w:r>
      <w:bookmarkStart w:id="42" w:name="_Hlk30370609"/>
      <w:r>
        <w:t xml:space="preserve">Pilot Program for Enhancement of Employee Whistleblower Protections  </w:t>
      </w:r>
      <w:bookmarkEnd w:id="42"/>
    </w:p>
    <w:p w14:paraId="552D684A" w14:textId="77777777" w:rsidR="00901FBC" w:rsidRDefault="00E423E5" w:rsidP="00FE6EEE">
      <w:pPr>
        <w:spacing w:after="0" w:line="250" w:lineRule="auto"/>
        <w:ind w:left="28" w:right="173" w:hanging="14"/>
      </w:pPr>
      <w:r>
        <w:t xml:space="preserve">Pilot Program for Enhancement of Employee Whistleblower Protections: All applicants will be subject to a term and condition that applies the terms of 48 Code of Federal Regulations (CFR) section 3.908 to the award and requires that recipients inform their employees in writing (in the predominant native language of the workforce) of employee whistleblower rights and protections under 41 U.S.C. 4712. </w:t>
      </w:r>
    </w:p>
    <w:p w14:paraId="4A06D199" w14:textId="77777777" w:rsidR="00901FBC" w:rsidRDefault="00E423E5" w:rsidP="009366A0">
      <w:pPr>
        <w:spacing w:after="0" w:line="259" w:lineRule="auto"/>
        <w:ind w:left="14" w:firstLine="0"/>
        <w:jc w:val="center"/>
      </w:pPr>
      <w:r>
        <w:rPr>
          <w:b/>
        </w:rPr>
        <w:t xml:space="preserve"> </w:t>
      </w:r>
    </w:p>
    <w:p w14:paraId="02A3B7F2" w14:textId="5453CAE7" w:rsidR="00901FBC" w:rsidRDefault="00E423E5">
      <w:pPr>
        <w:pStyle w:val="Heading3"/>
        <w:shd w:val="clear" w:color="auto" w:fill="E0E0E0"/>
        <w:spacing w:after="18"/>
        <w:ind w:left="55" w:hanging="10"/>
      </w:pPr>
      <w:r>
        <w:t>1</w:t>
      </w:r>
      <w:r w:rsidR="00F22E9E">
        <w:t>5</w:t>
      </w:r>
      <w:r>
        <w:t xml:space="preserve">. </w:t>
      </w:r>
      <w:bookmarkStart w:id="43" w:name="_Hlk30370651"/>
      <w:r>
        <w:t xml:space="preserve">Copyright Interests Provisions  </w:t>
      </w:r>
      <w:bookmarkEnd w:id="43"/>
    </w:p>
    <w:p w14:paraId="5DD47ED4" w14:textId="746ACC72" w:rsidR="00901FBC" w:rsidRDefault="00E423E5">
      <w:pPr>
        <w:ind w:left="25" w:right="55"/>
      </w:pPr>
      <w:r>
        <w:t xml:space="preserve">This provision is intended to ensure that the public has access to the results and accomplishments of public health activities funded by CDC. Pursuant to applicable grant regulations and CDC’s Public Access Policy, Recipient agrees to submit into the National Institutes of Health (NIH) Manuscript Submission (NIHMS) system an electronic version of the final, peer-reviewed manuscript of any such work developed under this award upon acceptance </w:t>
      </w:r>
      <w:r>
        <w:lastRenderedPageBreak/>
        <w:t>for publication, to be made publicly available no later than 12 months after the official date of publication. Also</w:t>
      </w:r>
      <w:r w:rsidR="008F6163">
        <w:t xml:space="preserve">, </w:t>
      </w:r>
      <w:r>
        <w:t xml:space="preserve">at the time of submission, Recipient and/or the Recipient’s submitting author must specify the date the final manuscript will be publicly accessible through PubMed Central (PMC). Recipient and/or Recipient’s submitting author must also post the manuscript through PMC within twelve (12) months of the publisher's official date of final publication; </w:t>
      </w:r>
      <w:proofErr w:type="gramStart"/>
      <w:r>
        <w:t>however</w:t>
      </w:r>
      <w:proofErr w:type="gramEnd"/>
      <w:r>
        <w:t xml:space="preserve"> the author is strongly encouraged to make the subject manuscript available as soon as possible. The recipient must obtain prior approval from the CDC for any exception to this provision. </w:t>
      </w:r>
    </w:p>
    <w:p w14:paraId="3C126289" w14:textId="77777777" w:rsidR="00901FBC" w:rsidRDefault="00E423E5">
      <w:pPr>
        <w:spacing w:after="0" w:line="259" w:lineRule="auto"/>
        <w:ind w:left="15" w:firstLine="0"/>
      </w:pPr>
      <w:r>
        <w:t xml:space="preserve">  </w:t>
      </w:r>
    </w:p>
    <w:p w14:paraId="285AF23F" w14:textId="40322986" w:rsidR="00901FBC" w:rsidRDefault="00E423E5">
      <w:pPr>
        <w:ind w:left="25" w:right="55"/>
      </w:pPr>
      <w:r>
        <w:t xml:space="preserve">The author's final, peer-reviewed manuscript is defined as the final version accepted for journal publication and includes all modifications from the publishing peer review process, and all graphics and supplemental material associated with the article. Recipient and its submitting authors working under this award are responsible for ensuring that any publishing or copyright agreements concerning submitted articles reserve adequate right to fully comply with this provision and the license reserved by CDC. The manuscript will be hosted in both PMC and the CDC Stacks institutional repository system. In progress reports for this award, recipient must identify publications subject to the CDC Public Access Policy by using the applicable NIHMS identification number for up to three (3) months after the publication date and the PubMed Central identification number (PMCID) thereafter. </w:t>
      </w:r>
    </w:p>
    <w:p w14:paraId="2E93A9A4" w14:textId="71DFC035" w:rsidR="00D60110" w:rsidRDefault="00D60110">
      <w:pPr>
        <w:ind w:left="25" w:right="55"/>
      </w:pPr>
    </w:p>
    <w:p w14:paraId="2FDDA3F8" w14:textId="64312BD8" w:rsidR="00D60110" w:rsidRDefault="00D60110">
      <w:pPr>
        <w:ind w:left="25" w:right="55"/>
        <w:rPr>
          <w:b/>
        </w:rPr>
      </w:pPr>
      <w:r>
        <w:rPr>
          <w:b/>
        </w:rPr>
        <w:t>Acknowledgement of Federal Funding</w:t>
      </w:r>
    </w:p>
    <w:p w14:paraId="2110EE74" w14:textId="45AB0453" w:rsidR="00D60110" w:rsidRDefault="00D60110">
      <w:pPr>
        <w:ind w:left="25" w:right="55"/>
      </w:pPr>
      <w:r>
        <w:t>As required by HHS appropriations acts, all HHS award recipients must acknowledge federal funding when issuing statements, press releases, requests for proposals, bid invitations, and other documents describing projects or programs funded in whole or in part with federal funds. Recipients are required to state the (1) percentage and dollar amounts of the total program costs financed with federal funds and (2) percentage and dollar amount of the total costs financed by non-governmental sources.</w:t>
      </w:r>
    </w:p>
    <w:p w14:paraId="4CD1AFC1" w14:textId="23506385" w:rsidR="008D3EC1" w:rsidRDefault="008D3EC1">
      <w:pPr>
        <w:ind w:left="25" w:right="55"/>
      </w:pPr>
    </w:p>
    <w:p w14:paraId="5E06A813" w14:textId="060D8F11" w:rsidR="008D3EC1" w:rsidRDefault="008D3EC1">
      <w:pPr>
        <w:ind w:left="25" w:right="55"/>
      </w:pPr>
      <w:r>
        <w:t xml:space="preserve">Federal funds provided in support of the DFC Support Program should also include an acknowledgement of the Office of National Drug Control Policy (ONDCP) DFC Support Program as the source of funding for the project. </w:t>
      </w:r>
    </w:p>
    <w:p w14:paraId="5184E801" w14:textId="72C55BFB" w:rsidR="008D3EC1" w:rsidRDefault="008D3EC1">
      <w:pPr>
        <w:ind w:left="25" w:right="55"/>
      </w:pPr>
    </w:p>
    <w:p w14:paraId="1866A26C" w14:textId="2EC9883B" w:rsidR="008D3EC1" w:rsidRDefault="008D3EC1">
      <w:pPr>
        <w:ind w:left="25" w:right="55"/>
        <w:rPr>
          <w:b/>
        </w:rPr>
      </w:pPr>
      <w:r>
        <w:rPr>
          <w:b/>
        </w:rPr>
        <w:t>Disclaimer</w:t>
      </w:r>
    </w:p>
    <w:p w14:paraId="047C0DF6" w14:textId="63457ED2" w:rsidR="004E3321" w:rsidRDefault="004E3321">
      <w:pPr>
        <w:ind w:left="25" w:right="55"/>
      </w:pPr>
      <w:r>
        <w:t xml:space="preserve">All materials based on funded received under the DFC Support </w:t>
      </w:r>
      <w:r w:rsidR="002F65B6">
        <w:t>Program</w:t>
      </w:r>
      <w:r>
        <w:t xml:space="preserve"> should include a disclaimer stating that the views and opinions contained in the publicat</w:t>
      </w:r>
      <w:r w:rsidR="008E5D2B">
        <w:t>ion do not necessarily reflect those of the Office of National Drug Control Policy (ONDCP) or the U.S. Department of Health and Human Services, and should not be construed as such.</w:t>
      </w:r>
    </w:p>
    <w:p w14:paraId="57D30215" w14:textId="77777777" w:rsidR="008E5D2B" w:rsidRDefault="008E5D2B" w:rsidP="008E5D2B">
      <w:pPr>
        <w:ind w:left="25" w:right="55"/>
      </w:pPr>
    </w:p>
    <w:p w14:paraId="08A90936" w14:textId="13BC9AE9" w:rsidR="008E5D2B" w:rsidRPr="004E3321" w:rsidRDefault="008E5D2B">
      <w:pPr>
        <w:ind w:left="25" w:right="55"/>
      </w:pPr>
      <w:r>
        <w:t>ONDCP and/or CDC reserve the right to issue a press release about any publication deemed to contain information of program or policy significance to the substance abuse treatment and substance abuse prevention communities.</w:t>
      </w:r>
    </w:p>
    <w:p w14:paraId="7D37F728" w14:textId="5428C3AF" w:rsidR="00FE6EEE" w:rsidRDefault="00FE6EEE">
      <w:pPr>
        <w:ind w:left="25" w:right="55"/>
      </w:pPr>
    </w:p>
    <w:p w14:paraId="3AE804DD" w14:textId="720F6886" w:rsidR="00C7180E" w:rsidRDefault="00C7180E">
      <w:pPr>
        <w:ind w:left="25" w:right="55"/>
      </w:pPr>
    </w:p>
    <w:p w14:paraId="5429DF81" w14:textId="65703765" w:rsidR="00C7180E" w:rsidRDefault="00C7180E">
      <w:pPr>
        <w:ind w:left="25" w:right="55"/>
      </w:pPr>
    </w:p>
    <w:p w14:paraId="1D0A0E3C" w14:textId="77777777" w:rsidR="00C7180E" w:rsidRDefault="00C7180E">
      <w:pPr>
        <w:ind w:left="25" w:right="55"/>
      </w:pPr>
    </w:p>
    <w:tbl>
      <w:tblPr>
        <w:tblStyle w:val="TableGrid"/>
        <w:tblW w:w="9300" w:type="dxa"/>
        <w:tblInd w:w="0" w:type="dxa"/>
        <w:tblCellMar>
          <w:top w:w="57" w:type="dxa"/>
          <w:left w:w="15" w:type="dxa"/>
          <w:right w:w="66" w:type="dxa"/>
        </w:tblCellMar>
        <w:tblLook w:val="04A0" w:firstRow="1" w:lastRow="0" w:firstColumn="1" w:lastColumn="0" w:noHBand="0" w:noVBand="1"/>
      </w:tblPr>
      <w:tblGrid>
        <w:gridCol w:w="9300"/>
      </w:tblGrid>
      <w:tr w:rsidR="00901FBC" w14:paraId="1E089207" w14:textId="77777777">
        <w:trPr>
          <w:trHeight w:val="356"/>
        </w:trPr>
        <w:tc>
          <w:tcPr>
            <w:tcW w:w="9300" w:type="dxa"/>
            <w:tcBorders>
              <w:top w:val="nil"/>
              <w:left w:val="nil"/>
              <w:bottom w:val="nil"/>
              <w:right w:val="nil"/>
            </w:tcBorders>
            <w:shd w:val="clear" w:color="auto" w:fill="E0E0E0"/>
          </w:tcPr>
          <w:p w14:paraId="440C1182" w14:textId="2D9BD6D6" w:rsidR="00901FBC" w:rsidRDefault="00E423E5">
            <w:pPr>
              <w:spacing w:after="0" w:line="259" w:lineRule="auto"/>
              <w:ind w:left="45" w:firstLine="0"/>
            </w:pPr>
            <w:r>
              <w:rPr>
                <w:b/>
              </w:rPr>
              <w:lastRenderedPageBreak/>
              <w:t>1</w:t>
            </w:r>
            <w:r w:rsidR="00F22E9E">
              <w:rPr>
                <w:b/>
              </w:rPr>
              <w:t>6</w:t>
            </w:r>
            <w:r>
              <w:rPr>
                <w:b/>
              </w:rPr>
              <w:t xml:space="preserve">. </w:t>
            </w:r>
            <w:bookmarkStart w:id="44" w:name="_Hlk30370707"/>
            <w:r>
              <w:rPr>
                <w:b/>
              </w:rPr>
              <w:t xml:space="preserve">Funding Restrictions  </w:t>
            </w:r>
            <w:bookmarkEnd w:id="44"/>
          </w:p>
        </w:tc>
      </w:tr>
    </w:tbl>
    <w:p w14:paraId="780E872B" w14:textId="19D7F870" w:rsidR="00901FBC" w:rsidRDefault="00E423E5" w:rsidP="00FE6EEE">
      <w:pPr>
        <w:spacing w:after="0" w:line="250" w:lineRule="auto"/>
        <w:ind w:left="28" w:right="58" w:hanging="14"/>
      </w:pPr>
      <w:r>
        <w:t xml:space="preserve">Restrictions that must be considered while planning the programs and writing the budget are: </w:t>
      </w:r>
    </w:p>
    <w:p w14:paraId="0D62AB78" w14:textId="77777777" w:rsidR="000C156C" w:rsidRDefault="000C156C" w:rsidP="00FE6EEE">
      <w:pPr>
        <w:spacing w:after="0" w:line="250" w:lineRule="auto"/>
        <w:ind w:left="28" w:right="58" w:hanging="14"/>
      </w:pPr>
    </w:p>
    <w:p w14:paraId="19E7CE07" w14:textId="77777777" w:rsidR="00FE6EEE" w:rsidRDefault="00FE6EEE" w:rsidP="003B7B83">
      <w:pPr>
        <w:numPr>
          <w:ilvl w:val="0"/>
          <w:numId w:val="33"/>
        </w:numPr>
        <w:ind w:right="55"/>
      </w:pPr>
      <w:r>
        <w:t xml:space="preserve">Recipients may not use funds for research. </w:t>
      </w:r>
    </w:p>
    <w:p w14:paraId="254433C2" w14:textId="77777777" w:rsidR="00FE6EEE" w:rsidRDefault="00FE6EEE" w:rsidP="003B7B83">
      <w:pPr>
        <w:numPr>
          <w:ilvl w:val="0"/>
          <w:numId w:val="33"/>
        </w:numPr>
        <w:ind w:right="55"/>
      </w:pPr>
      <w:r>
        <w:t xml:space="preserve">Recipients may not use funds for clinical care except as allowed by law. </w:t>
      </w:r>
    </w:p>
    <w:p w14:paraId="58E29AE0" w14:textId="77777777" w:rsidR="00FE6EEE" w:rsidRDefault="00FE6EEE" w:rsidP="003B7B83">
      <w:pPr>
        <w:numPr>
          <w:ilvl w:val="0"/>
          <w:numId w:val="33"/>
        </w:numPr>
        <w:ind w:right="55"/>
      </w:pPr>
      <w:r>
        <w:t xml:space="preserve">Recipients may use funds only for reasonable program purposes, including personnel, travel, supplies, and services. </w:t>
      </w:r>
    </w:p>
    <w:p w14:paraId="5DA133EC" w14:textId="77777777" w:rsidR="00FE6EEE" w:rsidRDefault="00FE6EEE" w:rsidP="003B7B83">
      <w:pPr>
        <w:numPr>
          <w:ilvl w:val="0"/>
          <w:numId w:val="33"/>
        </w:numPr>
        <w:ind w:right="55"/>
      </w:pPr>
      <w:r>
        <w:t xml:space="preserve">Generally, recipients may not use funds to purchase furniture or equipment. Any such proposed spending must be clearly identified in the budget. </w:t>
      </w:r>
    </w:p>
    <w:p w14:paraId="39CBFF43" w14:textId="77777777" w:rsidR="00FE6EEE" w:rsidRDefault="00FE6EEE" w:rsidP="003B7B83">
      <w:pPr>
        <w:numPr>
          <w:ilvl w:val="0"/>
          <w:numId w:val="33"/>
        </w:numPr>
        <w:ind w:right="55"/>
      </w:pPr>
      <w:r>
        <w:t xml:space="preserve">Reimbursement of pre-award costs generally is not allowed, unless the CDC provides written approval to the recipient. </w:t>
      </w:r>
    </w:p>
    <w:p w14:paraId="1326DE5B" w14:textId="77777777" w:rsidR="00FE6EEE" w:rsidRDefault="00FE6EEE" w:rsidP="003B7B83">
      <w:pPr>
        <w:numPr>
          <w:ilvl w:val="0"/>
          <w:numId w:val="33"/>
        </w:numPr>
        <w:ind w:right="55"/>
      </w:pPr>
      <w:r>
        <w:t xml:space="preserve">Other than for normal and recognized executive-legislative relationships, no funds may be used for: </w:t>
      </w:r>
    </w:p>
    <w:p w14:paraId="3A2BA214" w14:textId="77777777" w:rsidR="00FE6EEE" w:rsidRDefault="00FE6EEE" w:rsidP="003B7B83">
      <w:pPr>
        <w:numPr>
          <w:ilvl w:val="1"/>
          <w:numId w:val="33"/>
        </w:numPr>
        <w:ind w:right="55"/>
      </w:pPr>
      <w:r>
        <w:t xml:space="preserve">publicity or propaganda purposes, for the preparation, distribution, or use of any material designed to support or defeat the enactment of legislation before any legislative body </w:t>
      </w:r>
    </w:p>
    <w:p w14:paraId="0C04578D" w14:textId="77777777" w:rsidR="00FE6EEE" w:rsidRDefault="00FE6EEE" w:rsidP="003B7B83">
      <w:pPr>
        <w:numPr>
          <w:ilvl w:val="1"/>
          <w:numId w:val="33"/>
        </w:numPr>
        <w:ind w:right="55"/>
      </w:pPr>
      <w:r>
        <w:t xml:space="preserve">the salary or expenses of any grant or contract recipient, or agent acting for such recipient, related to any activity designed to influence the enactment of legislation, appropriations, regulation, administrative action, or Executive order proposed or pending before any legislative body </w:t>
      </w:r>
    </w:p>
    <w:p w14:paraId="09F72768" w14:textId="77777777" w:rsidR="00FE6EEE" w:rsidRDefault="00FE6EEE" w:rsidP="003B7B83">
      <w:pPr>
        <w:numPr>
          <w:ilvl w:val="0"/>
          <w:numId w:val="33"/>
        </w:numPr>
        <w:spacing w:after="9"/>
        <w:ind w:right="55"/>
      </w:pPr>
      <w:r>
        <w:t xml:space="preserve">See </w:t>
      </w:r>
      <w:hyperlink r:id="rId102" w:anchor="ar12">
        <w:r>
          <w:rPr>
            <w:color w:val="0000EE"/>
            <w:u w:val="single" w:color="0000EE"/>
          </w:rPr>
          <w:t>Additional</w:t>
        </w:r>
      </w:hyperlink>
      <w:hyperlink r:id="rId103" w:anchor="ar12">
        <w:r>
          <w:rPr>
            <w:color w:val="0000EE"/>
            <w:u w:val="single" w:color="0000EE"/>
          </w:rPr>
          <w:t xml:space="preserve"> </w:t>
        </w:r>
      </w:hyperlink>
      <w:hyperlink r:id="rId104" w:anchor="ar12">
        <w:r>
          <w:rPr>
            <w:color w:val="0000EE"/>
            <w:u w:val="single" w:color="0000EE"/>
          </w:rPr>
          <w:t>Requirement</w:t>
        </w:r>
      </w:hyperlink>
      <w:hyperlink r:id="rId105" w:anchor="ar12">
        <w:r>
          <w:rPr>
            <w:color w:val="0000EE"/>
            <w:u w:val="single" w:color="0000EE"/>
          </w:rPr>
          <w:t xml:space="preserve"> </w:t>
        </w:r>
      </w:hyperlink>
      <w:hyperlink r:id="rId106" w:anchor="ar12">
        <w:r>
          <w:rPr>
            <w:color w:val="0000EE"/>
            <w:u w:val="single" w:color="0000EE"/>
          </w:rPr>
          <w:t>(AR)</w:t>
        </w:r>
      </w:hyperlink>
      <w:hyperlink r:id="rId107" w:anchor="ar12">
        <w:r>
          <w:rPr>
            <w:color w:val="0000EE"/>
            <w:u w:val="single" w:color="0000EE"/>
          </w:rPr>
          <w:t xml:space="preserve"> </w:t>
        </w:r>
      </w:hyperlink>
      <w:hyperlink r:id="rId108" w:anchor="ar12">
        <w:r>
          <w:rPr>
            <w:color w:val="0000EE"/>
            <w:u w:val="single" w:color="0000EE"/>
          </w:rPr>
          <w:t>12</w:t>
        </w:r>
      </w:hyperlink>
      <w:r>
        <w:t xml:space="preserve"> for detailed guidance on this prohibition and </w:t>
      </w:r>
      <w:hyperlink r:id="rId109">
        <w:r>
          <w:rPr>
            <w:color w:val="0000EE"/>
            <w:u w:val="single" w:color="0000EE"/>
          </w:rPr>
          <w:t>additional</w:t>
        </w:r>
      </w:hyperlink>
      <w:hyperlink r:id="rId110">
        <w:r>
          <w:rPr>
            <w:color w:val="0000EE"/>
            <w:u w:val="single" w:color="0000EE"/>
          </w:rPr>
          <w:t xml:space="preserve"> </w:t>
        </w:r>
      </w:hyperlink>
      <w:hyperlink r:id="rId111">
        <w:r>
          <w:rPr>
            <w:color w:val="0000EE"/>
            <w:u w:val="single" w:color="0000EE"/>
          </w:rPr>
          <w:t>guidance</w:t>
        </w:r>
      </w:hyperlink>
      <w:hyperlink r:id="rId112">
        <w:r>
          <w:rPr>
            <w:color w:val="0000EE"/>
            <w:u w:val="single" w:color="0000EE"/>
          </w:rPr>
          <w:t xml:space="preserve"> </w:t>
        </w:r>
      </w:hyperlink>
      <w:hyperlink r:id="rId113">
        <w:r>
          <w:rPr>
            <w:color w:val="0000EE"/>
            <w:u w:val="single" w:color="0000EE"/>
          </w:rPr>
          <w:t>on</w:t>
        </w:r>
      </w:hyperlink>
      <w:hyperlink r:id="rId114">
        <w:r>
          <w:rPr>
            <w:color w:val="0000EE"/>
            <w:u w:val="single" w:color="0000EE"/>
          </w:rPr>
          <w:t xml:space="preserve"> </w:t>
        </w:r>
      </w:hyperlink>
      <w:hyperlink r:id="rId115">
        <w:r>
          <w:rPr>
            <w:color w:val="0000EE"/>
            <w:u w:val="single" w:color="0000EE"/>
          </w:rPr>
          <w:t>lobbying</w:t>
        </w:r>
      </w:hyperlink>
      <w:hyperlink r:id="rId116">
        <w:r>
          <w:rPr>
            <w:color w:val="0000EE"/>
            <w:u w:val="single" w:color="0000EE"/>
          </w:rPr>
          <w:t xml:space="preserve"> </w:t>
        </w:r>
      </w:hyperlink>
      <w:hyperlink r:id="rId117">
        <w:r>
          <w:rPr>
            <w:color w:val="0000EE"/>
            <w:u w:val="single" w:color="0000EE"/>
          </w:rPr>
          <w:t>for</w:t>
        </w:r>
      </w:hyperlink>
      <w:hyperlink r:id="rId118">
        <w:r>
          <w:rPr>
            <w:color w:val="0000EE"/>
            <w:u w:val="single" w:color="0000EE"/>
          </w:rPr>
          <w:t xml:space="preserve"> </w:t>
        </w:r>
      </w:hyperlink>
      <w:hyperlink r:id="rId119">
        <w:r>
          <w:rPr>
            <w:color w:val="0000EE"/>
            <w:u w:val="single" w:color="0000EE"/>
          </w:rPr>
          <w:t>CDC</w:t>
        </w:r>
      </w:hyperlink>
      <w:hyperlink r:id="rId120">
        <w:r>
          <w:rPr>
            <w:color w:val="0000EE"/>
            <w:u w:val="single" w:color="0000EE"/>
          </w:rPr>
          <w:t xml:space="preserve"> </w:t>
        </w:r>
      </w:hyperlink>
      <w:hyperlink r:id="rId121">
        <w:r>
          <w:rPr>
            <w:color w:val="0000EE"/>
            <w:u w:val="single" w:color="0000EE"/>
          </w:rPr>
          <w:t>recipients</w:t>
        </w:r>
      </w:hyperlink>
      <w:hyperlink r:id="rId122">
        <w:r>
          <w:t>.</w:t>
        </w:r>
      </w:hyperlink>
      <w:r>
        <w:t xml:space="preserve"> </w:t>
      </w:r>
    </w:p>
    <w:p w14:paraId="0DA6BBA6" w14:textId="77777777" w:rsidR="00FE6EEE" w:rsidRDefault="00FE6EEE" w:rsidP="003B7B83">
      <w:pPr>
        <w:numPr>
          <w:ilvl w:val="0"/>
          <w:numId w:val="33"/>
        </w:numPr>
        <w:ind w:right="55"/>
      </w:pPr>
      <w:r>
        <w:t xml:space="preserve">The direct and primary recipient in a cooperative agreement program must perform a substantial role in carrying out project outcomes and not merely serve as a conduit for an award to another party or provider who is ineligible. </w:t>
      </w:r>
    </w:p>
    <w:p w14:paraId="5D8B63DE" w14:textId="77777777" w:rsidR="000C156C" w:rsidRDefault="000C156C" w:rsidP="003B7B83">
      <w:pPr>
        <w:numPr>
          <w:ilvl w:val="0"/>
          <w:numId w:val="33"/>
        </w:numPr>
        <w:ind w:right="55"/>
      </w:pPr>
      <w:r>
        <w:t xml:space="preserve">In accordance with the United States Protecting Life in Global Health Assistance policy, all non-governmental organization (NGO) applicants acknowledge that foreign NGOs that receive funds provided through this award, either as a prime recipient or subrecipient, are strictly prohibited, regardless of the source of funds, from performing abortions as a method of family planning or engaging in any activity that promotes abortion as a method of family planning, or to provide financial support to any other foreign non-governmental organization that conducts such activities.  See Additional </w:t>
      </w:r>
    </w:p>
    <w:p w14:paraId="47832BD1" w14:textId="77777777" w:rsidR="000C156C" w:rsidRDefault="000C156C" w:rsidP="000C156C">
      <w:pPr>
        <w:ind w:left="745" w:right="55"/>
      </w:pPr>
      <w:r>
        <w:t xml:space="preserve">Requirement (AR) 35 for applicability </w:t>
      </w:r>
    </w:p>
    <w:p w14:paraId="0E34C78C" w14:textId="747E87D8" w:rsidR="000C156C" w:rsidRDefault="009C0930" w:rsidP="000C156C">
      <w:pPr>
        <w:spacing w:after="0" w:line="250" w:lineRule="auto"/>
        <w:ind w:left="748" w:right="691" w:hanging="14"/>
      </w:pPr>
      <w:hyperlink r:id="rId123">
        <w:r w:rsidR="000C156C">
          <w:rPr>
            <w:color w:val="0000EE"/>
            <w:u w:val="single" w:color="0000EE"/>
          </w:rPr>
          <w:t>(https://www.cdc.gov/grants/additionalrequirements/ar-35.html).</w:t>
        </w:r>
      </w:hyperlink>
      <w:r w:rsidR="000C156C">
        <w:t xml:space="preserve"> </w:t>
      </w:r>
    </w:p>
    <w:p w14:paraId="3E264547" w14:textId="7777777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Food is </w:t>
      </w:r>
      <w:r w:rsidRPr="007F3481">
        <w:rPr>
          <w:rFonts w:ascii="Times New Roman" w:hAnsi="Times New Roman"/>
          <w:b/>
        </w:rPr>
        <w:t>generally unallowable</w:t>
      </w:r>
      <w:r>
        <w:rPr>
          <w:rFonts w:ascii="Times New Roman" w:hAnsi="Times New Roman"/>
          <w:b/>
        </w:rPr>
        <w:t xml:space="preserve">.  </w:t>
      </w:r>
      <w:r w:rsidRPr="007F3481">
        <w:rPr>
          <w:rFonts w:ascii="Times New Roman" w:hAnsi="Times New Roman"/>
        </w:rPr>
        <w:t>Exceptions within the DFC Support Program may include food used as a small incentive (not to exceed $3.00 per person) to encourage participation in a community-wide event</w:t>
      </w:r>
      <w:r>
        <w:rPr>
          <w:rFonts w:ascii="Times New Roman" w:hAnsi="Times New Roman"/>
        </w:rPr>
        <w:t xml:space="preserve">.  </w:t>
      </w:r>
      <w:r w:rsidRPr="007F3481">
        <w:rPr>
          <w:rFonts w:ascii="Times New Roman" w:hAnsi="Times New Roman"/>
        </w:rPr>
        <w:t>Food costs are not allowable for general coalition or subcommittee meetings.</w:t>
      </w:r>
    </w:p>
    <w:p w14:paraId="5DD28F4F" w14:textId="3090D46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No more than </w:t>
      </w:r>
      <w:r w:rsidRPr="007F3481">
        <w:rPr>
          <w:rFonts w:ascii="Times New Roman" w:hAnsi="Times New Roman"/>
          <w:b/>
        </w:rPr>
        <w:t>10 percent</w:t>
      </w:r>
      <w:r w:rsidRPr="007F3481">
        <w:rPr>
          <w:rFonts w:ascii="Times New Roman" w:hAnsi="Times New Roman"/>
        </w:rPr>
        <w:t xml:space="preserve"> of the total federal grant award may be used for </w:t>
      </w:r>
      <w:r w:rsidRPr="007F3481">
        <w:rPr>
          <w:rFonts w:ascii="Times New Roman" w:hAnsi="Times New Roman"/>
          <w:b/>
        </w:rPr>
        <w:t>data collection and evaluation</w:t>
      </w:r>
      <w:r w:rsidRPr="007F3481">
        <w:rPr>
          <w:rFonts w:ascii="Times New Roman" w:hAnsi="Times New Roman"/>
        </w:rPr>
        <w:t xml:space="preserve"> purposes unless approved by </w:t>
      </w:r>
      <w:r>
        <w:rPr>
          <w:rFonts w:ascii="Times New Roman" w:hAnsi="Times New Roman"/>
        </w:rPr>
        <w:t xml:space="preserve">the </w:t>
      </w:r>
      <w:r w:rsidRPr="007F3481">
        <w:rPr>
          <w:rFonts w:ascii="Times New Roman" w:hAnsi="Times New Roman"/>
        </w:rPr>
        <w:t>Project Officer and Grants Management Specialist.</w:t>
      </w:r>
    </w:p>
    <w:p w14:paraId="71D0BAC3" w14:textId="3F314324"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DFC grant funds </w:t>
      </w:r>
      <w:r w:rsidRPr="00740CAB">
        <w:rPr>
          <w:rFonts w:ascii="Times New Roman" w:hAnsi="Times New Roman"/>
          <w:b/>
        </w:rPr>
        <w:t>may not</w:t>
      </w:r>
      <w:r w:rsidRPr="007F3481">
        <w:rPr>
          <w:rFonts w:ascii="Times New Roman" w:hAnsi="Times New Roman"/>
        </w:rPr>
        <w:t xml:space="preserve"> be passed through by contract or any other method to another entity to conduct the programmatic work on the DFC Program</w:t>
      </w:r>
      <w:r>
        <w:rPr>
          <w:rFonts w:ascii="Times New Roman" w:hAnsi="Times New Roman"/>
        </w:rPr>
        <w:t xml:space="preserve">. </w:t>
      </w:r>
      <w:r w:rsidRPr="007F3481">
        <w:rPr>
          <w:rFonts w:ascii="Times New Roman" w:hAnsi="Times New Roman"/>
        </w:rPr>
        <w:t xml:space="preserve">The funded grant </w:t>
      </w:r>
      <w:r w:rsidRPr="007F3481">
        <w:rPr>
          <w:rFonts w:ascii="Times New Roman" w:hAnsi="Times New Roman"/>
        </w:rPr>
        <w:lastRenderedPageBreak/>
        <w:t>recipient and coalition are expected to perform the substantive role and manage the efforts carried out by this grant.</w:t>
      </w:r>
    </w:p>
    <w:p w14:paraId="6F99CEB6" w14:textId="7777777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The Authorized Representative or Business Official charged with financial oversight responsibilities for the DFC grant award </w:t>
      </w:r>
      <w:r w:rsidRPr="007F3481">
        <w:rPr>
          <w:rFonts w:ascii="Times New Roman" w:hAnsi="Times New Roman"/>
          <w:b/>
          <w:u w:val="single"/>
        </w:rPr>
        <w:t xml:space="preserve">must </w:t>
      </w:r>
      <w:r w:rsidRPr="007F3481">
        <w:rPr>
          <w:rFonts w:ascii="Times New Roman" w:hAnsi="Times New Roman"/>
        </w:rPr>
        <w:t>be an employee of the recipient organization and identified in the ‘Personnel’ budget category</w:t>
      </w:r>
      <w:r>
        <w:rPr>
          <w:rFonts w:ascii="Times New Roman" w:hAnsi="Times New Roman"/>
        </w:rPr>
        <w:t xml:space="preserve">.  </w:t>
      </w:r>
      <w:r w:rsidRPr="007F3481">
        <w:rPr>
          <w:rFonts w:ascii="Times New Roman" w:hAnsi="Times New Roman"/>
          <w:b/>
        </w:rPr>
        <w:t xml:space="preserve">NOTE: </w:t>
      </w:r>
      <w:r w:rsidRPr="007F3481">
        <w:rPr>
          <w:rFonts w:ascii="Times New Roman" w:hAnsi="Times New Roman"/>
        </w:rPr>
        <w:t xml:space="preserve">The Program Director/Principal Investigator (PD/PI) and Business Official </w:t>
      </w:r>
      <w:r w:rsidRPr="00740CAB">
        <w:rPr>
          <w:rFonts w:ascii="Times New Roman" w:hAnsi="Times New Roman"/>
          <w:b/>
        </w:rPr>
        <w:t>cannot</w:t>
      </w:r>
      <w:r w:rsidRPr="007F3481">
        <w:rPr>
          <w:rFonts w:ascii="Times New Roman" w:hAnsi="Times New Roman"/>
        </w:rPr>
        <w:t xml:space="preserve"> be the same individual.</w:t>
      </w:r>
    </w:p>
    <w:p w14:paraId="7A9C1054" w14:textId="39C1DED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The Program Director/Principal Investigator (PD/PI) </w:t>
      </w:r>
      <w:r w:rsidRPr="00740CAB">
        <w:rPr>
          <w:rFonts w:ascii="Times New Roman" w:hAnsi="Times New Roman"/>
          <w:b/>
          <w:u w:val="single"/>
        </w:rPr>
        <w:t>must</w:t>
      </w:r>
      <w:r w:rsidRPr="007F3481">
        <w:rPr>
          <w:rFonts w:ascii="Times New Roman" w:hAnsi="Times New Roman"/>
        </w:rPr>
        <w:t xml:space="preserve"> be an employee of the recipient organization, overseeing the day to day operations of the grant, and </w:t>
      </w:r>
      <w:r w:rsidRPr="00740CAB">
        <w:rPr>
          <w:rFonts w:ascii="Times New Roman" w:hAnsi="Times New Roman"/>
          <w:b/>
          <w:u w:val="single"/>
        </w:rPr>
        <w:t>must</w:t>
      </w:r>
      <w:r w:rsidRPr="007F3481">
        <w:rPr>
          <w:rFonts w:ascii="Times New Roman" w:hAnsi="Times New Roman"/>
        </w:rPr>
        <w:t xml:space="preserve"> be identified in the ‘Personnel’ budget category as either </w:t>
      </w:r>
      <w:r>
        <w:rPr>
          <w:rFonts w:ascii="Times New Roman" w:hAnsi="Times New Roman"/>
        </w:rPr>
        <w:t>f</w:t>
      </w:r>
      <w:r w:rsidRPr="007F3481">
        <w:rPr>
          <w:rFonts w:ascii="Times New Roman" w:hAnsi="Times New Roman"/>
        </w:rPr>
        <w:t xml:space="preserve">ederal or </w:t>
      </w:r>
      <w:r>
        <w:rPr>
          <w:rFonts w:ascii="Times New Roman" w:hAnsi="Times New Roman"/>
        </w:rPr>
        <w:t>n</w:t>
      </w:r>
      <w:r w:rsidRPr="007F3481">
        <w:rPr>
          <w:rFonts w:ascii="Times New Roman" w:hAnsi="Times New Roman"/>
        </w:rPr>
        <w:t>on-</w:t>
      </w:r>
      <w:r>
        <w:rPr>
          <w:rFonts w:ascii="Times New Roman" w:hAnsi="Times New Roman"/>
        </w:rPr>
        <w:t>f</w:t>
      </w:r>
      <w:r w:rsidRPr="007F3481">
        <w:rPr>
          <w:rFonts w:ascii="Times New Roman" w:hAnsi="Times New Roman"/>
        </w:rPr>
        <w:t>ederal.</w:t>
      </w:r>
    </w:p>
    <w:p w14:paraId="502B5C3A" w14:textId="7777777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DFC grant funds </w:t>
      </w:r>
      <w:r w:rsidRPr="00740CAB">
        <w:rPr>
          <w:rFonts w:ascii="Times New Roman" w:hAnsi="Times New Roman"/>
          <w:b/>
        </w:rPr>
        <w:t>may not</w:t>
      </w:r>
      <w:r w:rsidRPr="007F3481">
        <w:rPr>
          <w:rFonts w:ascii="Times New Roman" w:hAnsi="Times New Roman"/>
        </w:rPr>
        <w:t xml:space="preserve"> be used to provide funding to community organizations through mini-grants, including one coalition funding another coalition.</w:t>
      </w:r>
    </w:p>
    <w:p w14:paraId="2A7E04B3" w14:textId="7777777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DFC grant funds </w:t>
      </w:r>
      <w:r w:rsidRPr="00740CAB">
        <w:rPr>
          <w:rFonts w:ascii="Times New Roman" w:hAnsi="Times New Roman"/>
          <w:b/>
        </w:rPr>
        <w:t>may not</w:t>
      </w:r>
      <w:r w:rsidRPr="007F3481">
        <w:rPr>
          <w:rFonts w:ascii="Times New Roman" w:hAnsi="Times New Roman"/>
        </w:rPr>
        <w:t xml:space="preserve"> be utilized for the following: law enforcement equipment, drug search detection canines or related training, drug courts, lighting, or community gardening efforts</w:t>
      </w:r>
      <w:r>
        <w:rPr>
          <w:rFonts w:ascii="Times New Roman" w:hAnsi="Times New Roman"/>
        </w:rPr>
        <w:t xml:space="preserve">.  </w:t>
      </w:r>
    </w:p>
    <w:p w14:paraId="3F870285" w14:textId="77777777"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DFC grant funds </w:t>
      </w:r>
      <w:r w:rsidRPr="00740CAB">
        <w:rPr>
          <w:rFonts w:ascii="Times New Roman" w:hAnsi="Times New Roman"/>
          <w:b/>
        </w:rPr>
        <w:t>may not</w:t>
      </w:r>
      <w:r w:rsidRPr="007F3481">
        <w:rPr>
          <w:rFonts w:ascii="Times New Roman" w:hAnsi="Times New Roman"/>
        </w:rPr>
        <w:t xml:space="preserve"> be used for stipends, as defined in the HHS Grants Policy Statement (GPS).</w:t>
      </w:r>
    </w:p>
    <w:p w14:paraId="39788AB3" w14:textId="4630DC3A" w:rsidR="000C156C" w:rsidRPr="007F3481" w:rsidRDefault="000C156C" w:rsidP="003B7B83">
      <w:pPr>
        <w:pStyle w:val="NoSpacing"/>
        <w:numPr>
          <w:ilvl w:val="0"/>
          <w:numId w:val="33"/>
        </w:numPr>
        <w:rPr>
          <w:rFonts w:ascii="Times New Roman" w:hAnsi="Times New Roman"/>
        </w:rPr>
      </w:pPr>
      <w:r w:rsidRPr="007F3481">
        <w:rPr>
          <w:rFonts w:ascii="Times New Roman" w:hAnsi="Times New Roman"/>
        </w:rPr>
        <w:t xml:space="preserve">Cost of Promotional items are </w:t>
      </w:r>
      <w:r w:rsidRPr="00740CAB">
        <w:rPr>
          <w:rFonts w:ascii="Times New Roman" w:hAnsi="Times New Roman"/>
          <w:b/>
        </w:rPr>
        <w:t>generally unallowable</w:t>
      </w:r>
      <w:r>
        <w:rPr>
          <w:rFonts w:ascii="Times New Roman" w:hAnsi="Times New Roman"/>
        </w:rPr>
        <w:t xml:space="preserve">.  </w:t>
      </w:r>
      <w:r w:rsidRPr="007F3481">
        <w:rPr>
          <w:rFonts w:ascii="Times New Roman" w:hAnsi="Times New Roman"/>
        </w:rPr>
        <w:t xml:space="preserve">However, the exception would be for program outreach, and other specific purposes necessary to meet the requirements, goals, and objectives of the </w:t>
      </w:r>
      <w:r>
        <w:rPr>
          <w:rFonts w:ascii="Times New Roman" w:hAnsi="Times New Roman"/>
        </w:rPr>
        <w:t>f</w:t>
      </w:r>
      <w:r w:rsidRPr="007F3481">
        <w:rPr>
          <w:rFonts w:ascii="Times New Roman" w:hAnsi="Times New Roman"/>
        </w:rPr>
        <w:t>ederal grant award.</w:t>
      </w:r>
    </w:p>
    <w:p w14:paraId="1FD28E87" w14:textId="77777777" w:rsidR="000C156C" w:rsidRDefault="000C156C">
      <w:pPr>
        <w:ind w:left="25" w:right="55"/>
      </w:pPr>
    </w:p>
    <w:p w14:paraId="77B9FC16" w14:textId="29FA9E76" w:rsidR="00901FBC" w:rsidRDefault="00E423E5">
      <w:pPr>
        <w:pStyle w:val="Heading3"/>
        <w:shd w:val="clear" w:color="auto" w:fill="E0E0E0"/>
        <w:spacing w:after="18"/>
        <w:ind w:left="55" w:hanging="10"/>
      </w:pPr>
      <w:r>
        <w:t>1</w:t>
      </w:r>
      <w:r w:rsidR="00F22E9E">
        <w:t>7</w:t>
      </w:r>
      <w:r>
        <w:t xml:space="preserve">. </w:t>
      </w:r>
      <w:bookmarkStart w:id="45" w:name="_Hlk30370872"/>
      <w:r>
        <w:t xml:space="preserve">Other Submission Requirements </w:t>
      </w:r>
      <w:bookmarkEnd w:id="45"/>
      <w:r>
        <w:t xml:space="preserve"> </w:t>
      </w:r>
    </w:p>
    <w:p w14:paraId="3508D426" w14:textId="77777777" w:rsidR="00901FBC" w:rsidRDefault="00E423E5" w:rsidP="00F475EC">
      <w:pPr>
        <w:numPr>
          <w:ilvl w:val="0"/>
          <w:numId w:val="5"/>
        </w:numPr>
        <w:spacing w:after="3" w:line="259" w:lineRule="auto"/>
        <w:ind w:right="55" w:hanging="240"/>
      </w:pPr>
      <w:r>
        <w:rPr>
          <w:b/>
        </w:rPr>
        <w:t>Electronic Submission:</w:t>
      </w:r>
      <w:r>
        <w:t xml:space="preserve">  </w:t>
      </w:r>
    </w:p>
    <w:p w14:paraId="2EBF8EE5" w14:textId="67044E52" w:rsidR="00901FBC" w:rsidRDefault="00E423E5" w:rsidP="000C156C">
      <w:pPr>
        <w:ind w:left="270" w:right="55" w:firstLine="0"/>
      </w:pPr>
      <w:r>
        <w:t xml:space="preserve">Applications must be submitted electronically by using the forms and instructions posted for this notice of funding opportunity at </w:t>
      </w:r>
      <w:hyperlink r:id="rId124" w:history="1">
        <w:r w:rsidR="005C778A" w:rsidRPr="005362F6">
          <w:rPr>
            <w:rStyle w:val="Hyperlink"/>
          </w:rPr>
          <w:t>www.grants.gov</w:t>
        </w:r>
      </w:hyperlink>
      <w:r>
        <w:t xml:space="preserve">.  Applicants can complete the application package using Workspace, which allows forms to be filled out online or offline.  All application attachments must be submitted using a PDF file format.  Instructions and training for using Workspace can be found at </w:t>
      </w:r>
      <w:hyperlink r:id="rId125" w:history="1">
        <w:r w:rsidR="005C778A" w:rsidRPr="005362F6">
          <w:rPr>
            <w:rStyle w:val="Hyperlink"/>
          </w:rPr>
          <w:t>www.grants.gov</w:t>
        </w:r>
      </w:hyperlink>
      <w:r w:rsidR="005C778A">
        <w:t xml:space="preserve"> </w:t>
      </w:r>
      <w:r>
        <w:t xml:space="preserve">under the "Workspace Overview" option.   </w:t>
      </w:r>
    </w:p>
    <w:p w14:paraId="05D9BFE9" w14:textId="77777777" w:rsidR="00901FBC" w:rsidRDefault="00E423E5">
      <w:pPr>
        <w:spacing w:after="0" w:line="259" w:lineRule="auto"/>
        <w:ind w:left="15" w:firstLine="0"/>
      </w:pPr>
      <w:r>
        <w:t xml:space="preserve">  </w:t>
      </w:r>
    </w:p>
    <w:p w14:paraId="6827CFCB" w14:textId="148DBC4D" w:rsidR="00901FBC" w:rsidRDefault="00E423E5" w:rsidP="00F475EC">
      <w:pPr>
        <w:numPr>
          <w:ilvl w:val="0"/>
          <w:numId w:val="5"/>
        </w:numPr>
        <w:ind w:right="55" w:hanging="240"/>
      </w:pPr>
      <w:r>
        <w:rPr>
          <w:b/>
        </w:rPr>
        <w:t>Tracking Number:</w:t>
      </w:r>
      <w:r>
        <w:t xml:space="preserve"> Applications submitted through </w:t>
      </w:r>
      <w:hyperlink r:id="rId126">
        <w:r>
          <w:rPr>
            <w:color w:val="0000EE"/>
            <w:u w:val="single" w:color="0000EE"/>
          </w:rPr>
          <w:t>www.grants.gov</w:t>
        </w:r>
      </w:hyperlink>
      <w:r>
        <w:t xml:space="preserve"> are time/date stamped electronically and assigned a tracking number. The applicant’s Authorized Organization Representative (AOR) will be sent an e-mail notice of receipt when </w:t>
      </w:r>
      <w:hyperlink r:id="rId127">
        <w:r>
          <w:rPr>
            <w:color w:val="0000EE"/>
            <w:u w:val="single" w:color="0000EE"/>
          </w:rPr>
          <w:t>www.grants.gov</w:t>
        </w:r>
      </w:hyperlink>
      <w:r>
        <w:t xml:space="preserve"> receives the application. The tracking number documents that the application has been submitted and initiates the required electronic validation process before the application is made available to CDC. </w:t>
      </w:r>
    </w:p>
    <w:p w14:paraId="5A5B8DB7" w14:textId="77777777" w:rsidR="00901FBC" w:rsidRDefault="00E423E5">
      <w:pPr>
        <w:spacing w:after="0" w:line="259" w:lineRule="auto"/>
        <w:ind w:left="15" w:firstLine="0"/>
      </w:pPr>
      <w:r>
        <w:t xml:space="preserve">  </w:t>
      </w:r>
    </w:p>
    <w:p w14:paraId="05587FB3" w14:textId="77777777" w:rsidR="00901FBC" w:rsidRDefault="00E423E5" w:rsidP="00F475EC">
      <w:pPr>
        <w:numPr>
          <w:ilvl w:val="0"/>
          <w:numId w:val="5"/>
        </w:numPr>
        <w:ind w:right="55" w:hanging="240"/>
      </w:pPr>
      <w:r>
        <w:rPr>
          <w:b/>
        </w:rPr>
        <w:t>Validation Process:</w:t>
      </w:r>
      <w:r>
        <w:t xml:space="preserve"> Application submission is not concluded until the validation process is completed successfully. After the application package is submitted, the applicant will receive a “submission receipt” e-mail generated by </w:t>
      </w:r>
      <w:hyperlink r:id="rId128">
        <w:r>
          <w:rPr>
            <w:color w:val="0000EE"/>
            <w:u w:val="single" w:color="0000EE"/>
          </w:rPr>
          <w:t>www.grants.gov</w:t>
        </w:r>
      </w:hyperlink>
      <w:r>
        <w:t xml:space="preserve">. A second e-mail message to applicants will then be generated by </w:t>
      </w:r>
      <w:hyperlink r:id="rId129">
        <w:r>
          <w:rPr>
            <w:color w:val="0000EE"/>
            <w:u w:val="single" w:color="0000EE"/>
          </w:rPr>
          <w:t>www.grants.gov</w:t>
        </w:r>
      </w:hyperlink>
      <w:r>
        <w:t xml:space="preserve"> that will either validate or reject the submitted application package. This validation process may take as long as two business days. Applicants are strongly encouraged to check the status of their application to ensure that submission of their package has been completed and no submission errors have occurred. Applicants also are strongly encouraged to allocate ample time for filing to guarantee that </w:t>
      </w:r>
      <w:r>
        <w:lastRenderedPageBreak/>
        <w:t xml:space="preserve">their application can be submitted and validated by the deadline published in the NOFO. </w:t>
      </w:r>
      <w:proofErr w:type="spellStart"/>
      <w:r>
        <w:t>Nonvalidated</w:t>
      </w:r>
      <w:proofErr w:type="spellEnd"/>
      <w:r>
        <w:t xml:space="preserve"> applications will not be accepted after the published application deadline date. </w:t>
      </w:r>
    </w:p>
    <w:p w14:paraId="2F279DD1" w14:textId="77777777" w:rsidR="00901FBC" w:rsidRDefault="00E423E5">
      <w:pPr>
        <w:spacing w:after="0" w:line="259" w:lineRule="auto"/>
        <w:ind w:left="15" w:firstLine="0"/>
      </w:pPr>
      <w:r>
        <w:t xml:space="preserve">  </w:t>
      </w:r>
    </w:p>
    <w:p w14:paraId="6D735937" w14:textId="7EDF0E2B" w:rsidR="00901FBC" w:rsidRDefault="00E423E5" w:rsidP="000C156C">
      <w:pPr>
        <w:ind w:left="270" w:right="55"/>
      </w:pPr>
      <w:r>
        <w:t xml:space="preserve">If you do not receive a “validation” e-mail within two business days of application submission, please contact </w:t>
      </w:r>
      <w:hyperlink r:id="rId130">
        <w:r>
          <w:rPr>
            <w:color w:val="0000EE"/>
            <w:u w:val="single" w:color="0000EE"/>
          </w:rPr>
          <w:t>www.grants.gov</w:t>
        </w:r>
      </w:hyperlink>
      <w:r>
        <w:t xml:space="preserve">. For instructions on how to track your application, refer to the email message generated at the time of application submission or the Grants.gov Online User Guide. </w:t>
      </w:r>
      <w:hyperlink r:id="rId131" w:anchor="t=Get_Started%2FGet_Started.htm">
        <w:r>
          <w:rPr>
            <w:color w:val="0000EE"/>
            <w:u w:val="single" w:color="0000EE"/>
          </w:rPr>
          <w:t>https://</w:t>
        </w:r>
      </w:hyperlink>
      <w:hyperlink r:id="rId132" w:anchor="t=Get_Started%2FGet_Started.htm">
        <w:r>
          <w:rPr>
            <w:color w:val="0000EE"/>
            <w:u w:val="single" w:color="0000EE"/>
          </w:rPr>
          <w:t xml:space="preserve"> </w:t>
        </w:r>
      </w:hyperlink>
      <w:hyperlink r:id="rId133" w:anchor="t=Get_Started%2FGet_Started.htm">
        <w:r>
          <w:rPr>
            <w:color w:val="0000EE"/>
            <w:u w:val="single" w:color="0000EE"/>
          </w:rPr>
          <w:t>www.grants.gov/help/html/help/index.htm?</w:t>
        </w:r>
      </w:hyperlink>
      <w:hyperlink r:id="rId134" w:anchor="t=Get_Started%2FGet_Started.htm">
        <w:r>
          <w:rPr>
            <w:color w:val="0000EE"/>
            <w:u w:val="single" w:color="0000EE"/>
          </w:rPr>
          <w:t xml:space="preserve"> </w:t>
        </w:r>
      </w:hyperlink>
      <w:hyperlink r:id="rId135" w:anchor="t=Get_Started%2FGet_Started.htm">
        <w:proofErr w:type="spellStart"/>
        <w:r>
          <w:rPr>
            <w:color w:val="0000EE"/>
            <w:u w:val="single" w:color="0000EE"/>
          </w:rPr>
          <w:t>callingApp</w:t>
        </w:r>
        <w:proofErr w:type="spellEnd"/>
        <w:r>
          <w:rPr>
            <w:color w:val="0000EE"/>
            <w:u w:val="single" w:color="0000EE"/>
          </w:rPr>
          <w:t>=</w:t>
        </w:r>
        <w:proofErr w:type="spellStart"/>
        <w:r>
          <w:rPr>
            <w:color w:val="0000EE"/>
            <w:u w:val="single" w:color="0000EE"/>
          </w:rPr>
          <w:t>custom#t</w:t>
        </w:r>
        <w:proofErr w:type="spellEnd"/>
        <w:r>
          <w:rPr>
            <w:color w:val="0000EE"/>
            <w:u w:val="single" w:color="0000EE"/>
          </w:rPr>
          <w:t>=</w:t>
        </w:r>
      </w:hyperlink>
      <w:hyperlink r:id="rId136" w:anchor="t=Get_Started%2FGet_Started.htm">
        <w:r>
          <w:rPr>
            <w:color w:val="0000EE"/>
            <w:u w:val="single" w:color="0000EE"/>
          </w:rPr>
          <w:t>Get_Started%2FGet_Started.</w:t>
        </w:r>
      </w:hyperlink>
      <w:hyperlink r:id="rId137" w:anchor="t=Get_Started%2FGet_Started.htm">
        <w:r>
          <w:rPr>
            <w:color w:val="0000EE"/>
            <w:u w:val="single" w:color="0000EE"/>
          </w:rPr>
          <w:t xml:space="preserve"> </w:t>
        </w:r>
      </w:hyperlink>
      <w:hyperlink r:id="rId138" w:anchor="t=Get_Started%2FGet_Started.htm">
        <w:r>
          <w:rPr>
            <w:color w:val="0000EE"/>
            <w:u w:val="single" w:color="0000EE"/>
          </w:rPr>
          <w:t>htm</w:t>
        </w:r>
      </w:hyperlink>
      <w:r>
        <w:t xml:space="preserve"> </w:t>
      </w:r>
    </w:p>
    <w:p w14:paraId="7D32737C" w14:textId="77777777" w:rsidR="00901FBC" w:rsidRDefault="00E423E5">
      <w:pPr>
        <w:spacing w:after="0" w:line="259" w:lineRule="auto"/>
        <w:ind w:left="15" w:firstLine="0"/>
      </w:pPr>
      <w:r>
        <w:t xml:space="preserve">  </w:t>
      </w:r>
    </w:p>
    <w:p w14:paraId="13855A74" w14:textId="77777777" w:rsidR="00901FBC" w:rsidRDefault="00E423E5" w:rsidP="00F475EC">
      <w:pPr>
        <w:numPr>
          <w:ilvl w:val="0"/>
          <w:numId w:val="5"/>
        </w:numPr>
        <w:ind w:right="55" w:hanging="240"/>
      </w:pPr>
      <w:r>
        <w:rPr>
          <w:b/>
        </w:rPr>
        <w:t>Technical Difficulties:</w:t>
      </w:r>
      <w:r>
        <w:t xml:space="preserve"> If technical difficulties are encountered at </w:t>
      </w:r>
      <w:hyperlink r:id="rId139">
        <w:r>
          <w:rPr>
            <w:color w:val="0000EE"/>
            <w:u w:val="single" w:color="0000EE"/>
          </w:rPr>
          <w:t>www.grants.gov</w:t>
        </w:r>
      </w:hyperlink>
      <w:r>
        <w:t xml:space="preserve">, applicants should contact Customer Service at </w:t>
      </w:r>
      <w:hyperlink r:id="rId140">
        <w:r>
          <w:rPr>
            <w:color w:val="0000EE"/>
            <w:u w:val="single" w:color="0000EE"/>
          </w:rPr>
          <w:t>www.grants.gov</w:t>
        </w:r>
      </w:hyperlink>
      <w:r>
        <w:t xml:space="preserve">. The www.grants.gov Contact Center is available 24 hours a day, 7 days a week, except federal holidays. The Contact Center is available by phone at 1-800-518-4726 or by e-mail at </w:t>
      </w:r>
      <w:r>
        <w:rPr>
          <w:color w:val="0000EE"/>
          <w:u w:val="single" w:color="0000EE"/>
        </w:rPr>
        <w:t>support@grants.gov</w:t>
      </w:r>
      <w:r>
        <w:t xml:space="preserve">. Application submissions sent by e-mail or fax, or on CDs or thumb drives will not be accepted. Please note that www.grants.gov is managed by HHS. </w:t>
      </w:r>
    </w:p>
    <w:p w14:paraId="7DEBD819" w14:textId="77777777" w:rsidR="00901FBC" w:rsidRDefault="00E423E5">
      <w:pPr>
        <w:spacing w:after="0" w:line="259" w:lineRule="auto"/>
        <w:ind w:left="15" w:firstLine="0"/>
      </w:pPr>
      <w:r>
        <w:t xml:space="preserve">  </w:t>
      </w:r>
    </w:p>
    <w:p w14:paraId="67690160" w14:textId="77777777" w:rsidR="005C778A" w:rsidRDefault="00E423E5" w:rsidP="003B4CB3">
      <w:pPr>
        <w:numPr>
          <w:ilvl w:val="0"/>
          <w:numId w:val="5"/>
        </w:numPr>
        <w:ind w:left="270" w:right="55" w:hanging="240"/>
      </w:pPr>
      <w:r w:rsidRPr="005C778A">
        <w:rPr>
          <w:b/>
        </w:rPr>
        <w:t>Paper Submission:</w:t>
      </w:r>
      <w:r>
        <w:t xml:space="preserve"> If technical difficulties are encountered at </w:t>
      </w:r>
      <w:hyperlink r:id="rId141">
        <w:r w:rsidRPr="005C778A">
          <w:rPr>
            <w:color w:val="0000EE"/>
            <w:u w:val="single" w:color="0000EE"/>
          </w:rPr>
          <w:t>www.grants.gov</w:t>
        </w:r>
      </w:hyperlink>
      <w:hyperlink r:id="rId142">
        <w:r>
          <w:t>,</w:t>
        </w:r>
      </w:hyperlink>
      <w:r>
        <w:t xml:space="preserve"> applicants should call the </w:t>
      </w:r>
      <w:hyperlink r:id="rId143">
        <w:r w:rsidRPr="005C778A">
          <w:rPr>
            <w:color w:val="0000EE"/>
            <w:u w:val="single" w:color="0000EE"/>
          </w:rPr>
          <w:t>www.grants.gov</w:t>
        </w:r>
      </w:hyperlink>
      <w:r>
        <w:t xml:space="preserve"> Contact Center at 1-800-518-4726 or e-mail them at </w:t>
      </w:r>
      <w:r w:rsidRPr="005C778A">
        <w:rPr>
          <w:color w:val="0000EE"/>
          <w:u w:val="single" w:color="0000EE"/>
        </w:rPr>
        <w:t>support@grants.gov</w:t>
      </w:r>
      <w:r>
        <w:t xml:space="preserve"> for assistance. After consulting with the Contact Center, if the technical difficulties remain unresolved and electronic submission is not possible, applicants may e-mail CDC GMO/GMS, before the deadline, and request permission to submit a paper application. Such requests are handled on a case-by-case basis.</w:t>
      </w:r>
    </w:p>
    <w:p w14:paraId="0FB8EE07" w14:textId="7C190886" w:rsidR="00901FBC" w:rsidRDefault="00E423E5" w:rsidP="005C778A">
      <w:pPr>
        <w:ind w:left="270" w:right="55" w:firstLine="0"/>
      </w:pPr>
      <w:r>
        <w:t xml:space="preserve"> </w:t>
      </w:r>
    </w:p>
    <w:p w14:paraId="44903E09" w14:textId="293A7A27" w:rsidR="00901FBC" w:rsidRDefault="00E423E5" w:rsidP="000C156C">
      <w:pPr>
        <w:spacing w:after="0" w:line="250" w:lineRule="auto"/>
        <w:ind w:left="273" w:right="58" w:hanging="14"/>
      </w:pPr>
      <w:r>
        <w:t xml:space="preserve">An applicant’s request for permission to submit a paper application must: </w:t>
      </w:r>
    </w:p>
    <w:p w14:paraId="436CF4DF" w14:textId="77777777" w:rsidR="000C156C" w:rsidRDefault="000C156C" w:rsidP="000C156C">
      <w:pPr>
        <w:spacing w:after="0" w:line="250" w:lineRule="auto"/>
        <w:ind w:left="273" w:right="58" w:hanging="14"/>
      </w:pPr>
    </w:p>
    <w:p w14:paraId="6CA8C1A6" w14:textId="77777777" w:rsidR="00901FBC" w:rsidRDefault="00E423E5" w:rsidP="00F475EC">
      <w:pPr>
        <w:numPr>
          <w:ilvl w:val="1"/>
          <w:numId w:val="5"/>
        </w:numPr>
        <w:ind w:left="900" w:right="55" w:hanging="375"/>
      </w:pPr>
      <w:r>
        <w:t xml:space="preserve">Include the </w:t>
      </w:r>
      <w:hyperlink r:id="rId144">
        <w:r>
          <w:rPr>
            <w:color w:val="0000EE"/>
            <w:u w:val="single" w:color="0000EE"/>
          </w:rPr>
          <w:t>www.grants.gov</w:t>
        </w:r>
      </w:hyperlink>
      <w:r>
        <w:t xml:space="preserve"> case number assigned to the inquiry </w:t>
      </w:r>
    </w:p>
    <w:p w14:paraId="2119EA1A" w14:textId="77777777" w:rsidR="00901FBC" w:rsidRDefault="00E423E5" w:rsidP="00F475EC">
      <w:pPr>
        <w:numPr>
          <w:ilvl w:val="1"/>
          <w:numId w:val="5"/>
        </w:numPr>
        <w:ind w:left="900" w:right="55" w:hanging="360"/>
      </w:pPr>
      <w:r>
        <w:t xml:space="preserve">Describe the difficulties that prevent electronic submission and the efforts taken with the </w:t>
      </w:r>
      <w:hyperlink r:id="rId145">
        <w:r>
          <w:rPr>
            <w:color w:val="0000EE"/>
            <w:u w:val="single" w:color="0000EE"/>
          </w:rPr>
          <w:t>www.grants.gov</w:t>
        </w:r>
      </w:hyperlink>
      <w:r>
        <w:t xml:space="preserve"> Contact Center to submit electronically;  and </w:t>
      </w:r>
    </w:p>
    <w:p w14:paraId="7A36B764" w14:textId="77777777" w:rsidR="00901FBC" w:rsidRDefault="00E423E5" w:rsidP="00F475EC">
      <w:pPr>
        <w:numPr>
          <w:ilvl w:val="1"/>
          <w:numId w:val="5"/>
        </w:numPr>
        <w:ind w:left="900" w:right="55" w:hanging="360"/>
      </w:pPr>
      <w:r>
        <w:t xml:space="preserve">Be received via e-mail to the GMS/GMO listed below at least three calendar days before the application deadline. Paper applications submitted without prior approval will not be considered. </w:t>
      </w:r>
    </w:p>
    <w:p w14:paraId="20267044" w14:textId="77777777" w:rsidR="00901FBC" w:rsidRDefault="00E423E5" w:rsidP="000C156C">
      <w:pPr>
        <w:spacing w:after="0" w:line="259" w:lineRule="auto"/>
        <w:ind w:left="734" w:firstLine="0"/>
      </w:pPr>
      <w:r>
        <w:t xml:space="preserve"> </w:t>
      </w:r>
    </w:p>
    <w:p w14:paraId="7DAD9AC5" w14:textId="4ADDBCC4" w:rsidR="00901FBC" w:rsidRDefault="00E423E5" w:rsidP="000C156C">
      <w:pPr>
        <w:spacing w:after="0" w:line="250" w:lineRule="auto"/>
        <w:ind w:left="273" w:right="58" w:hanging="14"/>
      </w:pPr>
      <w:r>
        <w:t xml:space="preserve">If a paper application is authorized, OGS will advise the applicant of specific instructions for submitting the application (e.g., original and two hard copies of the application by U.S. mail or express delivery service). </w:t>
      </w:r>
    </w:p>
    <w:p w14:paraId="379F9AD9" w14:textId="0104430A" w:rsidR="004E0E99" w:rsidRDefault="004E0E99" w:rsidP="004E0E99">
      <w:pPr>
        <w:spacing w:after="0" w:line="250" w:lineRule="auto"/>
        <w:ind w:right="58"/>
      </w:pPr>
    </w:p>
    <w:p w14:paraId="2BF7D0DE" w14:textId="25D0E6E5" w:rsidR="004E0E99" w:rsidRDefault="004E0E99" w:rsidP="00C43EAB">
      <w:pPr>
        <w:pStyle w:val="ListParagraph"/>
        <w:numPr>
          <w:ilvl w:val="0"/>
          <w:numId w:val="5"/>
        </w:numPr>
        <w:spacing w:line="250" w:lineRule="auto"/>
        <w:ind w:right="58"/>
      </w:pPr>
      <w:r w:rsidRPr="00C43EAB">
        <w:rPr>
          <w:b/>
        </w:rPr>
        <w:t xml:space="preserve">Resources: </w:t>
      </w:r>
      <w:r>
        <w:t>Applicants may use the DFC Pre-Submission Verification Checklist</w:t>
      </w:r>
      <w:r w:rsidR="00E9444F">
        <w:t xml:space="preserve"> to ensure that eligibility requirements are accurately documented and that major components of the application are included. Not required to be submitted with the application</w:t>
      </w:r>
      <w:r w:rsidR="00D856C2">
        <w:t xml:space="preserve">. </w:t>
      </w:r>
      <w:r w:rsidR="00E9444F">
        <w:t xml:space="preserve">Not the same as the HHS Checklist. The DFC Pre-Submission Checklist can be found in the “Related Documents” section of the announcement on </w:t>
      </w:r>
      <w:hyperlink r:id="rId146" w:history="1">
        <w:r w:rsidR="00E9444F" w:rsidRPr="00A95C97">
          <w:rPr>
            <w:rStyle w:val="Hyperlink"/>
          </w:rPr>
          <w:t>www.grants.gov</w:t>
        </w:r>
      </w:hyperlink>
      <w:r w:rsidR="00E9444F">
        <w:t xml:space="preserve">. </w:t>
      </w:r>
    </w:p>
    <w:p w14:paraId="5A36A386" w14:textId="77777777" w:rsidR="00C7180E" w:rsidRDefault="00C7180E" w:rsidP="00C7180E">
      <w:pPr>
        <w:pStyle w:val="ListParagraph"/>
        <w:numPr>
          <w:ilvl w:val="0"/>
          <w:numId w:val="0"/>
        </w:numPr>
        <w:spacing w:line="250" w:lineRule="auto"/>
        <w:ind w:left="255" w:right="58"/>
      </w:pPr>
    </w:p>
    <w:tbl>
      <w:tblPr>
        <w:tblStyle w:val="TableGrid"/>
        <w:tblpPr w:vertAnchor="text" w:tblpY="349"/>
        <w:tblOverlap w:val="never"/>
        <w:tblW w:w="9300" w:type="dxa"/>
        <w:tblInd w:w="0" w:type="dxa"/>
        <w:tblCellMar>
          <w:top w:w="57" w:type="dxa"/>
          <w:left w:w="15" w:type="dxa"/>
          <w:right w:w="46" w:type="dxa"/>
        </w:tblCellMar>
        <w:tblLook w:val="04A0" w:firstRow="1" w:lastRow="0" w:firstColumn="1" w:lastColumn="0" w:noHBand="0" w:noVBand="1"/>
      </w:tblPr>
      <w:tblGrid>
        <w:gridCol w:w="9300"/>
      </w:tblGrid>
      <w:tr w:rsidR="00901FBC" w14:paraId="060A4186" w14:textId="77777777" w:rsidTr="000C156C">
        <w:trPr>
          <w:trHeight w:val="356"/>
        </w:trPr>
        <w:tc>
          <w:tcPr>
            <w:tcW w:w="9300" w:type="dxa"/>
            <w:tcBorders>
              <w:top w:val="nil"/>
              <w:left w:val="nil"/>
              <w:bottom w:val="nil"/>
              <w:right w:val="nil"/>
            </w:tcBorders>
            <w:shd w:val="clear" w:color="auto" w:fill="00B0F0"/>
          </w:tcPr>
          <w:p w14:paraId="08176F01" w14:textId="7226A411" w:rsidR="00901FBC" w:rsidRDefault="00E423E5">
            <w:pPr>
              <w:spacing w:after="0" w:line="259" w:lineRule="auto"/>
              <w:ind w:left="45" w:firstLine="0"/>
            </w:pPr>
            <w:bookmarkStart w:id="46" w:name="_Hlk31268607"/>
            <w:bookmarkEnd w:id="22"/>
            <w:r>
              <w:rPr>
                <w:b/>
              </w:rPr>
              <w:lastRenderedPageBreak/>
              <w:t xml:space="preserve">E. </w:t>
            </w:r>
            <w:bookmarkStart w:id="47" w:name="_Hlk30370909"/>
            <w:r>
              <w:rPr>
                <w:b/>
              </w:rPr>
              <w:t xml:space="preserve">Review and Selection Process  </w:t>
            </w:r>
            <w:r w:rsidR="00537466" w:rsidRPr="00B26A78">
              <w:rPr>
                <w:b/>
                <w:color w:val="FF0000"/>
              </w:rPr>
              <w:t xml:space="preserve"> </w:t>
            </w:r>
            <w:bookmarkEnd w:id="47"/>
          </w:p>
        </w:tc>
      </w:tr>
    </w:tbl>
    <w:tbl>
      <w:tblPr>
        <w:tblStyle w:val="TableGrid"/>
        <w:tblW w:w="9300" w:type="dxa"/>
        <w:tblInd w:w="0" w:type="dxa"/>
        <w:tblCellMar>
          <w:top w:w="57" w:type="dxa"/>
          <w:left w:w="15" w:type="dxa"/>
          <w:right w:w="100" w:type="dxa"/>
        </w:tblCellMar>
        <w:tblLook w:val="04A0" w:firstRow="1" w:lastRow="0" w:firstColumn="1" w:lastColumn="0" w:noHBand="0" w:noVBand="1"/>
      </w:tblPr>
      <w:tblGrid>
        <w:gridCol w:w="9300"/>
      </w:tblGrid>
      <w:tr w:rsidR="00901FBC" w14:paraId="0D177E4E" w14:textId="77777777">
        <w:trPr>
          <w:trHeight w:val="356"/>
        </w:trPr>
        <w:tc>
          <w:tcPr>
            <w:tcW w:w="9300" w:type="dxa"/>
            <w:tcBorders>
              <w:top w:val="nil"/>
              <w:left w:val="nil"/>
              <w:bottom w:val="nil"/>
              <w:right w:val="nil"/>
            </w:tcBorders>
            <w:shd w:val="clear" w:color="auto" w:fill="E0E0E0"/>
          </w:tcPr>
          <w:p w14:paraId="7A759D11" w14:textId="39A4B38A" w:rsidR="00901FBC" w:rsidRDefault="00E423E5">
            <w:pPr>
              <w:spacing w:after="0" w:line="259" w:lineRule="auto"/>
              <w:ind w:left="45" w:firstLine="0"/>
            </w:pPr>
            <w:r>
              <w:rPr>
                <w:b/>
              </w:rPr>
              <w:t xml:space="preserve">1. </w:t>
            </w:r>
            <w:bookmarkStart w:id="48" w:name="_Hlk30371015"/>
            <w:r>
              <w:rPr>
                <w:b/>
              </w:rPr>
              <w:t xml:space="preserve">Review and Selection Process: Applications will be reviewed in three phases </w:t>
            </w:r>
            <w:bookmarkEnd w:id="48"/>
          </w:p>
        </w:tc>
      </w:tr>
    </w:tbl>
    <w:p w14:paraId="2DAC72D3" w14:textId="77777777" w:rsidR="00AE3829" w:rsidRDefault="00E423E5">
      <w:pPr>
        <w:pStyle w:val="Heading2"/>
        <w:ind w:left="0"/>
      </w:pPr>
      <w:r>
        <w:t xml:space="preserve">a. Phase </w:t>
      </w:r>
      <w:r w:rsidR="00AE3829">
        <w:t>I</w:t>
      </w:r>
      <w:r>
        <w:t xml:space="preserve"> Review</w:t>
      </w:r>
    </w:p>
    <w:p w14:paraId="25BFD9EF" w14:textId="6ECC4070" w:rsidR="00901FBC" w:rsidRDefault="00AE3829">
      <w:pPr>
        <w:pStyle w:val="Heading2"/>
        <w:ind w:left="0"/>
      </w:pPr>
      <w:r>
        <w:t>Phase I Part 1 Review</w:t>
      </w:r>
      <w:r w:rsidR="00E423E5">
        <w:t xml:space="preserve">  </w:t>
      </w:r>
    </w:p>
    <w:p w14:paraId="3753820D" w14:textId="57ED54B0" w:rsidR="00901FBC" w:rsidRDefault="00E423E5" w:rsidP="00303C21">
      <w:pPr>
        <w:ind w:left="25" w:right="55"/>
      </w:pPr>
      <w:r>
        <w:t>All applications will be initially reviewed by CDC Office of Grants Services</w:t>
      </w:r>
      <w:r w:rsidR="0018657C">
        <w:t xml:space="preserve"> to determine that the entity is eligible based on the criteria stated in the NOFO</w:t>
      </w:r>
      <w:r>
        <w:t xml:space="preserve">. </w:t>
      </w:r>
      <w:r w:rsidR="008F6163">
        <w:rPr>
          <w:u w:val="single" w:color="000000"/>
        </w:rPr>
        <w:t xml:space="preserve">Non-responsive </w:t>
      </w:r>
      <w:r w:rsidR="00194EF8">
        <w:rPr>
          <w:u w:val="single" w:color="000000"/>
        </w:rPr>
        <w:t xml:space="preserve">applications will not </w:t>
      </w:r>
      <w:r w:rsidR="00194EF8" w:rsidRPr="00194EF8">
        <w:rPr>
          <w:u w:val="single"/>
        </w:rPr>
        <w:t>advance to Phase</w:t>
      </w:r>
      <w:r w:rsidR="00194EF8">
        <w:rPr>
          <w:u w:val="single" w:color="000000"/>
        </w:rPr>
        <w:t xml:space="preserve"> I Part 2 review</w:t>
      </w:r>
      <w:r w:rsidR="00194EF8">
        <w:t xml:space="preserve">. </w:t>
      </w:r>
      <w:r>
        <w:t xml:space="preserve">Applicants will be notified that their applications </w:t>
      </w:r>
      <w:r w:rsidR="00E91DFD">
        <w:t xml:space="preserve">did not meet </w:t>
      </w:r>
      <w:r>
        <w:t xml:space="preserve">published submission requirements. </w:t>
      </w:r>
    </w:p>
    <w:p w14:paraId="1A718A55" w14:textId="462FEB13" w:rsidR="00303C21" w:rsidRDefault="00303C21" w:rsidP="00303C21">
      <w:pPr>
        <w:ind w:left="25" w:right="55"/>
      </w:pPr>
    </w:p>
    <w:p w14:paraId="0CF41A42" w14:textId="7C6074F0" w:rsidR="00AE3829" w:rsidRDefault="00AE3829" w:rsidP="00576A29">
      <w:pPr>
        <w:spacing w:after="0" w:line="250" w:lineRule="auto"/>
        <w:ind w:left="28" w:right="58" w:hanging="14"/>
        <w:rPr>
          <w:b/>
        </w:rPr>
      </w:pPr>
      <w:r w:rsidRPr="00E91DFD">
        <w:rPr>
          <w:b/>
        </w:rPr>
        <w:t>Phase I Part 2 Review</w:t>
      </w:r>
    </w:p>
    <w:p w14:paraId="1B7322F6" w14:textId="1E63C614" w:rsidR="00576A29" w:rsidRDefault="00194EF8" w:rsidP="00F06569">
      <w:pPr>
        <w:ind w:left="25" w:right="55"/>
      </w:pPr>
      <w:r>
        <w:t>Complete applications will advance for the statutory eligibility review conducted by ONDCP and CDC Program Officials</w:t>
      </w:r>
      <w:r w:rsidR="00E91DFD">
        <w:t xml:space="preserve"> to determine whether applicants meet all Statutory Eligibility Requirements outlined in Table 2</w:t>
      </w:r>
      <w:r>
        <w:t xml:space="preserve">. </w:t>
      </w:r>
      <w:r w:rsidR="00E91DFD">
        <w:rPr>
          <w:u w:val="single" w:color="000000"/>
        </w:rPr>
        <w:t>Ineligible</w:t>
      </w:r>
      <w:r>
        <w:rPr>
          <w:u w:val="single" w:color="000000"/>
        </w:rPr>
        <w:t xml:space="preserve"> applications will not </w:t>
      </w:r>
      <w:r w:rsidRPr="00194EF8">
        <w:rPr>
          <w:u w:val="single"/>
        </w:rPr>
        <w:t>advance to Phase</w:t>
      </w:r>
      <w:r>
        <w:rPr>
          <w:u w:val="single" w:color="000000"/>
        </w:rPr>
        <w:t xml:space="preserve"> II review</w:t>
      </w:r>
      <w:r>
        <w:t>.</w:t>
      </w:r>
      <w:r w:rsidR="00F06569">
        <w:t xml:space="preserve"> </w:t>
      </w:r>
      <w:r>
        <w:t xml:space="preserve">Applicants will be notified that </w:t>
      </w:r>
      <w:r w:rsidR="00E91DFD">
        <w:t xml:space="preserve">their applications were deemed </w:t>
      </w:r>
      <w:r w:rsidR="00134504">
        <w:t>ineligible</w:t>
      </w:r>
      <w:r w:rsidR="00E91DFD">
        <w:t>.</w:t>
      </w:r>
    </w:p>
    <w:p w14:paraId="73128EB3" w14:textId="77777777" w:rsidR="00E91DFD" w:rsidRPr="00576A29" w:rsidRDefault="00E91DFD" w:rsidP="00E91DFD">
      <w:pPr>
        <w:ind w:left="25" w:right="55"/>
      </w:pPr>
    </w:p>
    <w:p w14:paraId="4E834BED" w14:textId="77777777" w:rsidR="00C13B0D" w:rsidRDefault="00E423E5">
      <w:pPr>
        <w:pStyle w:val="Heading2"/>
        <w:ind w:left="0"/>
      </w:pPr>
      <w:r>
        <w:t xml:space="preserve">b. Phase II Review </w:t>
      </w:r>
    </w:p>
    <w:p w14:paraId="6CD35735" w14:textId="46D6D441" w:rsidR="00C13B0D" w:rsidRDefault="00C13B0D">
      <w:pPr>
        <w:pStyle w:val="Heading2"/>
        <w:ind w:left="0"/>
        <w:rPr>
          <w:b w:val="0"/>
        </w:rPr>
      </w:pPr>
      <w:r>
        <w:rPr>
          <w:b w:val="0"/>
        </w:rPr>
        <w:t>A merit review process will evaluate complete, eligible applications in accordance with the criteria below:</w:t>
      </w:r>
    </w:p>
    <w:p w14:paraId="19B11134" w14:textId="5EAFD089" w:rsidR="00901FBC" w:rsidRDefault="00C13B0D" w:rsidP="003B7B83">
      <w:pPr>
        <w:pStyle w:val="Heading2"/>
        <w:numPr>
          <w:ilvl w:val="0"/>
          <w:numId w:val="92"/>
        </w:numPr>
        <w:ind w:left="540" w:hanging="180"/>
        <w:rPr>
          <w:b w:val="0"/>
        </w:rPr>
      </w:pPr>
      <w:r>
        <w:rPr>
          <w:b w:val="0"/>
        </w:rPr>
        <w:t>Approach</w:t>
      </w:r>
    </w:p>
    <w:p w14:paraId="19E00EAF" w14:textId="06E8B719" w:rsidR="00C13B0D" w:rsidRDefault="00C13B0D" w:rsidP="003B7B83">
      <w:pPr>
        <w:pStyle w:val="ListParagraph"/>
        <w:numPr>
          <w:ilvl w:val="0"/>
          <w:numId w:val="92"/>
        </w:numPr>
        <w:ind w:left="540" w:hanging="180"/>
      </w:pPr>
      <w:r>
        <w:t>Evaluation and Performance Measurement</w:t>
      </w:r>
    </w:p>
    <w:p w14:paraId="28C4F1FB" w14:textId="50BB1D07" w:rsidR="00C13B0D" w:rsidRDefault="00C13B0D" w:rsidP="003B7B83">
      <w:pPr>
        <w:pStyle w:val="ListParagraph"/>
        <w:numPr>
          <w:ilvl w:val="0"/>
          <w:numId w:val="92"/>
        </w:numPr>
        <w:ind w:left="540" w:hanging="180"/>
      </w:pPr>
      <w:r>
        <w:t>Applicant’s Organizational Capacity to Implement the Approach</w:t>
      </w:r>
    </w:p>
    <w:p w14:paraId="23CB02CE" w14:textId="150E7537" w:rsidR="00C13B0D" w:rsidRPr="00C13B0D" w:rsidRDefault="00C13B0D" w:rsidP="00C13B0D">
      <w:pPr>
        <w:shd w:val="clear" w:color="auto" w:fill="D9E2F3" w:themeFill="accent1" w:themeFillTint="33"/>
        <w:spacing w:after="0" w:line="259" w:lineRule="auto"/>
        <w:ind w:left="45" w:firstLine="0"/>
      </w:pPr>
      <w:r>
        <w:t>i. Approach</w:t>
      </w:r>
      <w:r>
        <w:tab/>
      </w:r>
      <w:r>
        <w:tab/>
      </w:r>
      <w:r>
        <w:tab/>
      </w:r>
      <w:r>
        <w:tab/>
      </w:r>
      <w:r>
        <w:tab/>
      </w:r>
      <w:r>
        <w:tab/>
      </w:r>
      <w:r>
        <w:tab/>
      </w:r>
      <w:r>
        <w:tab/>
      </w:r>
      <w:r>
        <w:tab/>
        <w:t xml:space="preserve">Maximum Points: </w:t>
      </w:r>
      <w:r w:rsidR="001F707F">
        <w:t>75</w:t>
      </w:r>
    </w:p>
    <w:p w14:paraId="543F7317" w14:textId="66B37F58" w:rsidR="00C13B0D" w:rsidRDefault="00C13B0D" w:rsidP="00C13B0D"/>
    <w:p w14:paraId="0F292DEF" w14:textId="60DA4A31" w:rsidR="001F707F" w:rsidRPr="00E65ECB" w:rsidRDefault="001F707F" w:rsidP="003B7B83">
      <w:pPr>
        <w:pStyle w:val="ListParagraph"/>
        <w:numPr>
          <w:ilvl w:val="0"/>
          <w:numId w:val="96"/>
        </w:numPr>
        <w:rPr>
          <w:b/>
        </w:rPr>
      </w:pPr>
      <w:r w:rsidRPr="00E65ECB">
        <w:rPr>
          <w:b/>
        </w:rPr>
        <w:t>Background (30 points):</w:t>
      </w:r>
    </w:p>
    <w:p w14:paraId="305E1B9B" w14:textId="77777777" w:rsidR="001F707F" w:rsidRDefault="001F707F" w:rsidP="003B7B83">
      <w:pPr>
        <w:pStyle w:val="ListParagraph"/>
        <w:numPr>
          <w:ilvl w:val="1"/>
          <w:numId w:val="97"/>
        </w:numPr>
        <w:ind w:left="1440" w:right="55"/>
      </w:pPr>
      <w:r>
        <w:t>A</w:t>
      </w:r>
      <w:r w:rsidRPr="001F707F">
        <w:t xml:space="preserve">pplicants </w:t>
      </w:r>
      <w:r w:rsidRPr="001F707F">
        <w:rPr>
          <w:b/>
          <w:u w:val="single"/>
        </w:rPr>
        <w:t>must</w:t>
      </w:r>
      <w:r w:rsidRPr="001F707F">
        <w:t xml:space="preserve"> address the following:</w:t>
      </w:r>
    </w:p>
    <w:p w14:paraId="2524AF20" w14:textId="16D32CD8" w:rsidR="001F707F" w:rsidRDefault="001F707F" w:rsidP="003B7B83">
      <w:pPr>
        <w:pStyle w:val="ListParagraph"/>
        <w:numPr>
          <w:ilvl w:val="2"/>
          <w:numId w:val="97"/>
        </w:numPr>
        <w:ind w:right="55"/>
      </w:pPr>
      <w:r>
        <w:t>The history of the coalition and how it currently operates to prevent you</w:t>
      </w:r>
      <w:r w:rsidR="00DE2C84">
        <w:t>th</w:t>
      </w:r>
      <w:r>
        <w:t xml:space="preserve"> substance use in the community.</w:t>
      </w:r>
      <w:r w:rsidR="00E65ECB">
        <w:t xml:space="preserve"> (10 points)</w:t>
      </w:r>
    </w:p>
    <w:p w14:paraId="5CD0D157" w14:textId="189AB566" w:rsidR="001F707F" w:rsidRDefault="00134504" w:rsidP="003B7B83">
      <w:pPr>
        <w:pStyle w:val="ListParagraph"/>
        <w:numPr>
          <w:ilvl w:val="3"/>
          <w:numId w:val="97"/>
        </w:numPr>
        <w:ind w:right="55"/>
      </w:pPr>
      <w:r>
        <w:t>Describe</w:t>
      </w:r>
      <w:r w:rsidR="001F707F">
        <w:t xml:space="preserve"> the history of the coalition, challenges it has experienced in becoming a viable coalition, and the impact is has had on addressing youth substance use in the community; </w:t>
      </w:r>
    </w:p>
    <w:p w14:paraId="3E70C087" w14:textId="77777777" w:rsidR="001F707F" w:rsidRDefault="001F707F" w:rsidP="003B7B83">
      <w:pPr>
        <w:pStyle w:val="ListParagraph"/>
        <w:numPr>
          <w:ilvl w:val="3"/>
          <w:numId w:val="97"/>
        </w:numPr>
        <w:ind w:right="55"/>
      </w:pPr>
      <w:r>
        <w:t>Provide the coalition’s mission statement; and</w:t>
      </w:r>
    </w:p>
    <w:p w14:paraId="178CFAA8" w14:textId="77777777" w:rsidR="001F707F" w:rsidRDefault="001F707F" w:rsidP="003B7B83">
      <w:pPr>
        <w:pStyle w:val="ListParagraph"/>
        <w:numPr>
          <w:ilvl w:val="3"/>
          <w:numId w:val="97"/>
        </w:numPr>
        <w:ind w:right="55"/>
      </w:pPr>
      <w:r>
        <w:t>Discuss how the coalition defines the work defines its work and how it meets the goals of the DFC Support Program.</w:t>
      </w:r>
    </w:p>
    <w:p w14:paraId="63FCF3F6" w14:textId="77777777" w:rsidR="00E65ECB" w:rsidRDefault="001F707F" w:rsidP="003B7B83">
      <w:pPr>
        <w:pStyle w:val="ListParagraph"/>
        <w:numPr>
          <w:ilvl w:val="2"/>
          <w:numId w:val="97"/>
        </w:numPr>
        <w:ind w:right="55"/>
      </w:pPr>
      <w:r>
        <w:t>The current youth substance use problems in the coalition’s community, including the methods of assessment and data collection.</w:t>
      </w:r>
      <w:r w:rsidR="00E65ECB">
        <w:t xml:space="preserve"> (20 points)</w:t>
      </w:r>
    </w:p>
    <w:p w14:paraId="3FCB98D6" w14:textId="77777777" w:rsidR="00E65ECB" w:rsidRDefault="001F707F" w:rsidP="003B7B83">
      <w:pPr>
        <w:pStyle w:val="ListParagraph"/>
        <w:numPr>
          <w:ilvl w:val="3"/>
          <w:numId w:val="97"/>
        </w:numPr>
        <w:ind w:right="55"/>
      </w:pPr>
      <w:r>
        <w:t>Describe the youth substance use problems in the coalition’s community</w:t>
      </w:r>
      <w:r w:rsidR="00E65ECB">
        <w:t>;</w:t>
      </w:r>
    </w:p>
    <w:p w14:paraId="6CD859F3" w14:textId="77777777" w:rsidR="00E65ECB" w:rsidRDefault="001F707F" w:rsidP="003B7B83">
      <w:pPr>
        <w:pStyle w:val="ListParagraph"/>
        <w:numPr>
          <w:ilvl w:val="3"/>
          <w:numId w:val="97"/>
        </w:numPr>
        <w:ind w:right="55"/>
      </w:pPr>
      <w:r>
        <w:t>Provide current data and discuss how youth substance use has contributed to problems among youth in the community (e.g., school dropout rates, school suspensions, juvenile court data, emergency room admissions, treatment admission data);</w:t>
      </w:r>
    </w:p>
    <w:p w14:paraId="08B4EA42" w14:textId="5198C55D" w:rsidR="001F707F" w:rsidRDefault="001F707F" w:rsidP="003B7B83">
      <w:pPr>
        <w:pStyle w:val="ListParagraph"/>
        <w:numPr>
          <w:ilvl w:val="3"/>
          <w:numId w:val="97"/>
        </w:numPr>
        <w:ind w:right="55"/>
      </w:pPr>
      <w:r>
        <w:lastRenderedPageBreak/>
        <w:t>Using needs assessment data, provide current quantitative (statistical survey data) and qualitative data (focus groups, town hall meetings, informal surveys) on youth substance use for alcohol, tobacco, marijuana, and prescription drugs for the following measures:</w:t>
      </w:r>
    </w:p>
    <w:p w14:paraId="1F8BA3F2" w14:textId="77777777" w:rsidR="001F707F" w:rsidRDefault="001F707F" w:rsidP="003B7B83">
      <w:pPr>
        <w:pStyle w:val="ListParagraph"/>
        <w:numPr>
          <w:ilvl w:val="2"/>
          <w:numId w:val="96"/>
        </w:numPr>
        <w:ind w:left="3600" w:right="55"/>
      </w:pPr>
      <w:r>
        <w:t>Past 30-day use</w:t>
      </w:r>
    </w:p>
    <w:p w14:paraId="4B1D36B5" w14:textId="77777777" w:rsidR="001F707F" w:rsidRDefault="001F707F" w:rsidP="003B7B83">
      <w:pPr>
        <w:pStyle w:val="ListParagraph"/>
        <w:numPr>
          <w:ilvl w:val="2"/>
          <w:numId w:val="96"/>
        </w:numPr>
        <w:ind w:left="3600" w:right="55"/>
      </w:pPr>
      <w:r>
        <w:t>Perception of risk/harm of use</w:t>
      </w:r>
    </w:p>
    <w:p w14:paraId="3AC895A5" w14:textId="77777777" w:rsidR="001F707F" w:rsidRDefault="001F707F" w:rsidP="003B7B83">
      <w:pPr>
        <w:pStyle w:val="ListParagraph"/>
        <w:numPr>
          <w:ilvl w:val="2"/>
          <w:numId w:val="96"/>
        </w:numPr>
        <w:ind w:left="3600" w:right="55"/>
      </w:pPr>
      <w:r>
        <w:t>Perception of parental disapproval of use</w:t>
      </w:r>
    </w:p>
    <w:p w14:paraId="3C21B741" w14:textId="77777777" w:rsidR="001F707F" w:rsidRDefault="001F707F" w:rsidP="003B7B83">
      <w:pPr>
        <w:pStyle w:val="ListParagraph"/>
        <w:numPr>
          <w:ilvl w:val="2"/>
          <w:numId w:val="96"/>
        </w:numPr>
        <w:ind w:left="3600" w:right="55"/>
      </w:pPr>
      <w:r>
        <w:t>Perception of peer disapproval of use</w:t>
      </w:r>
    </w:p>
    <w:p w14:paraId="74800A0F" w14:textId="77777777" w:rsidR="001F707F" w:rsidRDefault="001F707F" w:rsidP="003B7B83">
      <w:pPr>
        <w:pStyle w:val="ListParagraph"/>
        <w:numPr>
          <w:ilvl w:val="1"/>
          <w:numId w:val="96"/>
        </w:numPr>
        <w:ind w:left="2880" w:right="55"/>
      </w:pPr>
      <w:r>
        <w:t>Identify the two substances the coalition plan to address with these grant funds.</w:t>
      </w:r>
    </w:p>
    <w:p w14:paraId="7E9E7C0B" w14:textId="0378B5DF" w:rsidR="001F707F" w:rsidRDefault="001F707F" w:rsidP="00E65ECB">
      <w:pPr>
        <w:ind w:left="315" w:hanging="315"/>
      </w:pPr>
    </w:p>
    <w:p w14:paraId="33546BC2" w14:textId="3A99A62B" w:rsidR="00E65ECB" w:rsidRPr="00E65ECB" w:rsidRDefault="00E65ECB" w:rsidP="003B7B83">
      <w:pPr>
        <w:pStyle w:val="ListParagraph"/>
        <w:numPr>
          <w:ilvl w:val="0"/>
          <w:numId w:val="96"/>
        </w:numPr>
        <w:rPr>
          <w:b/>
        </w:rPr>
      </w:pPr>
      <w:r w:rsidRPr="00E65ECB">
        <w:rPr>
          <w:b/>
        </w:rPr>
        <w:t>Approach (</w:t>
      </w:r>
      <w:r w:rsidR="00303C21">
        <w:rPr>
          <w:b/>
        </w:rPr>
        <w:t>15</w:t>
      </w:r>
      <w:r w:rsidRPr="00E65ECB">
        <w:rPr>
          <w:b/>
        </w:rPr>
        <w:t xml:space="preserve"> points):</w:t>
      </w:r>
    </w:p>
    <w:p w14:paraId="5CCA5479" w14:textId="77777777" w:rsidR="00E65ECB" w:rsidRDefault="00E65ECB" w:rsidP="003B7B83">
      <w:pPr>
        <w:pStyle w:val="ListParagraph"/>
        <w:numPr>
          <w:ilvl w:val="1"/>
          <w:numId w:val="97"/>
        </w:numPr>
        <w:ind w:left="1440" w:right="55"/>
      </w:pPr>
      <w:r>
        <w:t>A</w:t>
      </w:r>
      <w:r w:rsidRPr="00E65ECB">
        <w:t xml:space="preserve">pplicants </w:t>
      </w:r>
      <w:r w:rsidRPr="00E65ECB">
        <w:rPr>
          <w:b/>
          <w:u w:val="single"/>
        </w:rPr>
        <w:t>must</w:t>
      </w:r>
      <w:r w:rsidRPr="00E65ECB">
        <w:t xml:space="preserve"> address the following:</w:t>
      </w:r>
    </w:p>
    <w:p w14:paraId="2BBF91CC" w14:textId="4C52B0DA" w:rsidR="00E65ECB" w:rsidRDefault="00E65ECB" w:rsidP="003B7B83">
      <w:pPr>
        <w:pStyle w:val="ListParagraph"/>
        <w:numPr>
          <w:ilvl w:val="2"/>
          <w:numId w:val="94"/>
        </w:numPr>
        <w:ind w:right="55"/>
      </w:pPr>
      <w:r>
        <w:t>How the coalition will engage youth in its efforts prevent youth substance use.</w:t>
      </w:r>
    </w:p>
    <w:p w14:paraId="6F491A4B" w14:textId="77777777" w:rsidR="00E65ECB" w:rsidRDefault="00E65ECB" w:rsidP="003B7B83">
      <w:pPr>
        <w:pStyle w:val="ListParagraph"/>
        <w:numPr>
          <w:ilvl w:val="3"/>
          <w:numId w:val="94"/>
        </w:numPr>
        <w:ind w:right="55"/>
      </w:pPr>
      <w:r>
        <w:t>Describe how the coalition recruits and retains youth members, and ensures youth membership is representative of the community the coalition serves.</w:t>
      </w:r>
    </w:p>
    <w:p w14:paraId="6282B19F" w14:textId="569A2D55" w:rsidR="00E65ECB" w:rsidRDefault="00E65ECB" w:rsidP="003B7B83">
      <w:pPr>
        <w:pStyle w:val="ListParagraph"/>
        <w:numPr>
          <w:ilvl w:val="3"/>
          <w:numId w:val="94"/>
        </w:numPr>
        <w:ind w:right="55"/>
      </w:pPr>
      <w:r>
        <w:t>Describe how the coalition will evaluate the effectiveness of youth engagement.</w:t>
      </w:r>
    </w:p>
    <w:p w14:paraId="73CA066B" w14:textId="77777777" w:rsidR="008127B4" w:rsidRDefault="008127B4" w:rsidP="008127B4">
      <w:pPr>
        <w:pStyle w:val="ListParagraph"/>
        <w:numPr>
          <w:ilvl w:val="0"/>
          <w:numId w:val="0"/>
        </w:numPr>
        <w:ind w:left="2895" w:right="55"/>
      </w:pPr>
    </w:p>
    <w:p w14:paraId="7173EC26" w14:textId="40FC6B0F" w:rsidR="00303C21" w:rsidRPr="00305205" w:rsidRDefault="00303C21" w:rsidP="00303C21">
      <w:pPr>
        <w:pStyle w:val="ListParagraph"/>
        <w:numPr>
          <w:ilvl w:val="0"/>
          <w:numId w:val="96"/>
        </w:numPr>
        <w:rPr>
          <w:b/>
        </w:rPr>
      </w:pPr>
      <w:r w:rsidRPr="00305205">
        <w:rPr>
          <w:b/>
        </w:rPr>
        <w:t xml:space="preserve">Work Plan </w:t>
      </w:r>
      <w:r w:rsidR="00AA119D">
        <w:rPr>
          <w:b/>
        </w:rPr>
        <w:t xml:space="preserve">(aka </w:t>
      </w:r>
      <w:r w:rsidR="00AA119D" w:rsidRPr="00C85C0C">
        <w:rPr>
          <w:b/>
          <w:color w:val="FF0000"/>
        </w:rPr>
        <w:t>9-Month Action Plan</w:t>
      </w:r>
      <w:r w:rsidR="00AA119D">
        <w:rPr>
          <w:b/>
        </w:rPr>
        <w:t>)</w:t>
      </w:r>
      <w:r w:rsidR="00C85C0C">
        <w:rPr>
          <w:b/>
        </w:rPr>
        <w:t xml:space="preserve"> </w:t>
      </w:r>
      <w:r w:rsidRPr="00305205">
        <w:rPr>
          <w:b/>
        </w:rPr>
        <w:t>(30 points):</w:t>
      </w:r>
    </w:p>
    <w:p w14:paraId="5DF29E7A" w14:textId="77777777" w:rsidR="00303C21" w:rsidRDefault="00303C21" w:rsidP="00303C21">
      <w:pPr>
        <w:pStyle w:val="ListParagraph"/>
        <w:numPr>
          <w:ilvl w:val="1"/>
          <w:numId w:val="97"/>
        </w:numPr>
        <w:ind w:left="1440" w:right="55"/>
      </w:pPr>
      <w:r>
        <w:t>A</w:t>
      </w:r>
      <w:r w:rsidRPr="00E65ECB">
        <w:t xml:space="preserve">pplicants </w:t>
      </w:r>
      <w:r w:rsidRPr="00E65ECB">
        <w:rPr>
          <w:b/>
          <w:u w:val="single"/>
        </w:rPr>
        <w:t>must</w:t>
      </w:r>
      <w:r w:rsidRPr="00E65ECB">
        <w:t xml:space="preserve"> address the following:</w:t>
      </w:r>
    </w:p>
    <w:p w14:paraId="3FB69E6A" w14:textId="13CBFA4F" w:rsidR="00303C21" w:rsidRDefault="00303C21" w:rsidP="00303C21">
      <w:pPr>
        <w:pStyle w:val="ListParagraph"/>
        <w:numPr>
          <w:ilvl w:val="2"/>
          <w:numId w:val="97"/>
        </w:numPr>
        <w:ind w:right="55"/>
      </w:pPr>
      <w:r>
        <w:t xml:space="preserve">The coalition’s </w:t>
      </w:r>
      <w:r w:rsidR="00005DE7" w:rsidRPr="00AA119D">
        <w:rPr>
          <w:color w:val="FF0000"/>
        </w:rPr>
        <w:t>9-Month Action Plan</w:t>
      </w:r>
      <w:r w:rsidR="00AA119D" w:rsidRPr="00AA119D">
        <w:rPr>
          <w:color w:val="FF0000"/>
        </w:rPr>
        <w:t xml:space="preserve"> </w:t>
      </w:r>
      <w:r>
        <w:t>for addressing youth substance use in the community.</w:t>
      </w:r>
    </w:p>
    <w:p w14:paraId="5BE81828" w14:textId="134E6924" w:rsidR="00303C21" w:rsidRDefault="00303C21" w:rsidP="00303C21">
      <w:pPr>
        <w:pStyle w:val="ListParagraph"/>
        <w:numPr>
          <w:ilvl w:val="3"/>
          <w:numId w:val="94"/>
        </w:numPr>
        <w:ind w:right="55"/>
      </w:pPr>
      <w:r>
        <w:t xml:space="preserve">Applicants should develop a detailed </w:t>
      </w:r>
      <w:r w:rsidR="00005DE7" w:rsidRPr="00AA119D">
        <w:rPr>
          <w:color w:val="FF0000"/>
        </w:rPr>
        <w:t>9-Month Action Plan</w:t>
      </w:r>
      <w:r w:rsidR="00AA119D" w:rsidRPr="00AA119D">
        <w:rPr>
          <w:color w:val="FF0000"/>
        </w:rPr>
        <w:t xml:space="preserve"> </w:t>
      </w:r>
      <w:r>
        <w:t>based on the template provided in Table 1.</w:t>
      </w:r>
    </w:p>
    <w:p w14:paraId="71F39397" w14:textId="77777777" w:rsidR="00303C21" w:rsidRDefault="00303C21" w:rsidP="00303C21">
      <w:pPr>
        <w:pStyle w:val="ListParagraph"/>
        <w:numPr>
          <w:ilvl w:val="3"/>
          <w:numId w:val="94"/>
        </w:numPr>
        <w:ind w:right="55"/>
      </w:pPr>
      <w:r>
        <w:t>The Action Plan should foster community-level change by including a combination of both DFC goals, as well as outcomes, strategies, and activities.</w:t>
      </w:r>
    </w:p>
    <w:p w14:paraId="2871F8A0" w14:textId="77777777" w:rsidR="00303C21" w:rsidRDefault="00303C21" w:rsidP="00303C21">
      <w:pPr>
        <w:pStyle w:val="ListParagraph"/>
        <w:numPr>
          <w:ilvl w:val="3"/>
          <w:numId w:val="94"/>
        </w:numPr>
        <w:ind w:right="55"/>
      </w:pPr>
      <w:r>
        <w:t xml:space="preserve">Applicants </w:t>
      </w:r>
      <w:r w:rsidRPr="00ED2890">
        <w:rPr>
          <w:b/>
          <w:u w:val="single"/>
        </w:rPr>
        <w:t>must</w:t>
      </w:r>
      <w:r>
        <w:t xml:space="preserve"> use SPF and Seven Strategies for Community Level Change described in the Strategies and Activities Section of this NOFO.</w:t>
      </w:r>
    </w:p>
    <w:p w14:paraId="375BD3D7" w14:textId="77777777" w:rsidR="00303C21" w:rsidRDefault="00303C21" w:rsidP="00303C21">
      <w:pPr>
        <w:pStyle w:val="ListParagraph"/>
        <w:numPr>
          <w:ilvl w:val="3"/>
          <w:numId w:val="94"/>
        </w:numPr>
        <w:ind w:right="55"/>
      </w:pPr>
      <w:r>
        <w:t xml:space="preserve">The Action Plan </w:t>
      </w:r>
      <w:r>
        <w:rPr>
          <w:b/>
          <w:u w:val="single"/>
        </w:rPr>
        <w:t>must</w:t>
      </w:r>
      <w:r>
        <w:t xml:space="preserve"> address at least two named substances (alcohol, tobacco, marijuana, and/or prescription drugs). The strategies and activities </w:t>
      </w:r>
      <w:r>
        <w:rPr>
          <w:b/>
          <w:u w:val="single"/>
        </w:rPr>
        <w:t>must</w:t>
      </w:r>
      <w:r>
        <w:t xml:space="preserve"> be specific to the substances the coalition will be addressing.</w:t>
      </w:r>
    </w:p>
    <w:p w14:paraId="58DA9E0B" w14:textId="7C1F386B" w:rsidR="00303C21" w:rsidRDefault="00303C21" w:rsidP="00303C21">
      <w:pPr>
        <w:pStyle w:val="ListParagraph"/>
        <w:numPr>
          <w:ilvl w:val="3"/>
          <w:numId w:val="94"/>
        </w:numPr>
        <w:ind w:right="55"/>
      </w:pPr>
      <w:r>
        <w:t xml:space="preserve">Each substance the coalition is addressing </w:t>
      </w:r>
      <w:r>
        <w:rPr>
          <w:b/>
          <w:u w:val="single"/>
        </w:rPr>
        <w:t>must</w:t>
      </w:r>
      <w:r>
        <w:t xml:space="preserve"> have a separate </w:t>
      </w:r>
      <w:r w:rsidR="00370C12">
        <w:t>SMART Objective</w:t>
      </w:r>
      <w:r>
        <w:t>.</w:t>
      </w:r>
    </w:p>
    <w:p w14:paraId="55EDFC03" w14:textId="77777777" w:rsidR="00303C21" w:rsidRDefault="00303C21" w:rsidP="00303C21">
      <w:pPr>
        <w:pStyle w:val="ListParagraph"/>
        <w:numPr>
          <w:ilvl w:val="3"/>
          <w:numId w:val="94"/>
        </w:numPr>
        <w:ind w:right="55"/>
      </w:pPr>
      <w:r>
        <w:lastRenderedPageBreak/>
        <w:t xml:space="preserve">Outcomes </w:t>
      </w:r>
      <w:r>
        <w:rPr>
          <w:b/>
          <w:u w:val="single"/>
        </w:rPr>
        <w:t>must</w:t>
      </w:r>
      <w:r>
        <w:t xml:space="preserve"> be specific, measurable, achievable, realistic, and time-bound (SMART). For more information refer to the Section I. Glossary in this NOFO.</w:t>
      </w:r>
    </w:p>
    <w:p w14:paraId="25E9EE23" w14:textId="77777777" w:rsidR="00303C21" w:rsidRDefault="00303C21" w:rsidP="00303C21">
      <w:pPr>
        <w:pStyle w:val="ListParagraph"/>
        <w:numPr>
          <w:ilvl w:val="3"/>
          <w:numId w:val="94"/>
        </w:numPr>
        <w:ind w:right="55"/>
      </w:pPr>
      <w:r>
        <w:t xml:space="preserve">Additional goals may be included in the Action Plan and </w:t>
      </w:r>
      <w:r>
        <w:rPr>
          <w:b/>
          <w:u w:val="single"/>
        </w:rPr>
        <w:t>must</w:t>
      </w:r>
      <w:r>
        <w:t xml:space="preserve"> include the required elements outlined in Table 1.</w:t>
      </w:r>
    </w:p>
    <w:p w14:paraId="48E5CF74" w14:textId="77777777" w:rsidR="00E65ECB" w:rsidRDefault="00E65ECB" w:rsidP="00E65ECB">
      <w:pPr>
        <w:ind w:left="315" w:hanging="315"/>
      </w:pPr>
    </w:p>
    <w:p w14:paraId="15800988" w14:textId="7255A1CC" w:rsidR="00E65ECB" w:rsidRPr="00C13B0D" w:rsidRDefault="00E65ECB" w:rsidP="00E65ECB">
      <w:pPr>
        <w:shd w:val="clear" w:color="auto" w:fill="D9E2F3" w:themeFill="accent1" w:themeFillTint="33"/>
        <w:spacing w:after="0" w:line="259" w:lineRule="auto"/>
        <w:ind w:left="45" w:firstLine="0"/>
      </w:pPr>
      <w:r>
        <w:t>i</w:t>
      </w:r>
      <w:r w:rsidR="0089116D">
        <w:t>i</w:t>
      </w:r>
      <w:r>
        <w:t>. Evaluation and Performance Measurement</w:t>
      </w:r>
      <w:r>
        <w:tab/>
      </w:r>
      <w:r>
        <w:tab/>
      </w:r>
      <w:r>
        <w:tab/>
      </w:r>
      <w:r>
        <w:tab/>
        <w:t>Maximum Points: 20</w:t>
      </w:r>
    </w:p>
    <w:p w14:paraId="2F2765FB" w14:textId="28AB8596" w:rsidR="00E65ECB" w:rsidRDefault="00E65ECB" w:rsidP="00E65ECB">
      <w:pPr>
        <w:ind w:left="315" w:hanging="315"/>
      </w:pPr>
    </w:p>
    <w:p w14:paraId="5B55D4CF" w14:textId="1B17BAC3" w:rsidR="00920EB2" w:rsidRPr="0089116D" w:rsidRDefault="00920EB2" w:rsidP="003B7B83">
      <w:pPr>
        <w:pStyle w:val="ListParagraph"/>
        <w:numPr>
          <w:ilvl w:val="0"/>
          <w:numId w:val="98"/>
        </w:numPr>
        <w:rPr>
          <w:b/>
        </w:rPr>
      </w:pPr>
      <w:r w:rsidRPr="0089116D">
        <w:rPr>
          <w:b/>
        </w:rPr>
        <w:t>Data Management Plan (5 points)</w:t>
      </w:r>
      <w:r w:rsidR="0089116D">
        <w:rPr>
          <w:b/>
        </w:rPr>
        <w:t xml:space="preserve">: </w:t>
      </w:r>
      <w:r w:rsidR="0089116D">
        <w:t xml:space="preserve">The Data Management Plan </w:t>
      </w:r>
      <w:r w:rsidR="0089116D">
        <w:rPr>
          <w:b/>
          <w:u w:val="single"/>
        </w:rPr>
        <w:t>must</w:t>
      </w:r>
      <w:r w:rsidR="0089116D">
        <w:t xml:space="preserve"> describe:</w:t>
      </w:r>
    </w:p>
    <w:p w14:paraId="011A42EC" w14:textId="77777777" w:rsidR="0089116D" w:rsidRDefault="0089116D" w:rsidP="003B7B83">
      <w:pPr>
        <w:pStyle w:val="ListParagraph"/>
        <w:numPr>
          <w:ilvl w:val="1"/>
          <w:numId w:val="97"/>
        </w:numPr>
        <w:ind w:left="1440"/>
      </w:pPr>
      <w:r>
        <w:t xml:space="preserve">Data to be collected or generated in the proposed project; </w:t>
      </w:r>
    </w:p>
    <w:p w14:paraId="50B46375" w14:textId="77777777" w:rsidR="0089116D" w:rsidRDefault="0089116D" w:rsidP="003B7B83">
      <w:pPr>
        <w:pStyle w:val="ListParagraph"/>
        <w:numPr>
          <w:ilvl w:val="1"/>
          <w:numId w:val="97"/>
        </w:numPr>
        <w:ind w:left="1440"/>
      </w:pPr>
      <w:r>
        <w:t xml:space="preserve">Standards to be used for collected or generated data; </w:t>
      </w:r>
    </w:p>
    <w:p w14:paraId="0D871042" w14:textId="77777777" w:rsidR="0089116D" w:rsidRDefault="0089116D" w:rsidP="003B7B83">
      <w:pPr>
        <w:pStyle w:val="ListParagraph"/>
        <w:numPr>
          <w:ilvl w:val="1"/>
          <w:numId w:val="97"/>
        </w:numPr>
        <w:ind w:left="1440"/>
      </w:pPr>
      <w:r>
        <w:t xml:space="preserve">Mechanisms for providing access to and sharing of the data (including provisions for the protection of privacy, confidentiality, security, intellectual property, or other rights); </w:t>
      </w:r>
    </w:p>
    <w:p w14:paraId="160B572C" w14:textId="77777777" w:rsidR="0089116D" w:rsidRDefault="0089116D" w:rsidP="003B7B83">
      <w:pPr>
        <w:pStyle w:val="ListParagraph"/>
        <w:numPr>
          <w:ilvl w:val="1"/>
          <w:numId w:val="97"/>
        </w:numPr>
        <w:ind w:left="1440"/>
      </w:pPr>
      <w:r>
        <w:t xml:space="preserve">Plans to share data with CDC that meet CDC reporting requirements; </w:t>
      </w:r>
    </w:p>
    <w:p w14:paraId="21B4C377" w14:textId="6C8013E5" w:rsidR="0089116D" w:rsidRDefault="0089116D" w:rsidP="003B7B83">
      <w:pPr>
        <w:pStyle w:val="ListParagraph"/>
        <w:numPr>
          <w:ilvl w:val="1"/>
          <w:numId w:val="97"/>
        </w:numPr>
        <w:ind w:left="1440"/>
      </w:pPr>
      <w:r>
        <w:t xml:space="preserve">Use of data standards that ensure all released data have appropriate documentation that describes the method of collection, what the data </w:t>
      </w:r>
      <w:r w:rsidR="00C43EAB">
        <w:t>represent</w:t>
      </w:r>
      <w:r>
        <w:t xml:space="preserve">, and potential </w:t>
      </w:r>
      <w:r w:rsidR="00C43EAB">
        <w:t>limitations</w:t>
      </w:r>
      <w:r>
        <w:t xml:space="preserve"> for use; and </w:t>
      </w:r>
    </w:p>
    <w:p w14:paraId="79ABC7F1" w14:textId="718B8990" w:rsidR="0089116D" w:rsidRDefault="0089116D" w:rsidP="003B7B83">
      <w:pPr>
        <w:pStyle w:val="ListParagraph"/>
        <w:numPr>
          <w:ilvl w:val="1"/>
          <w:numId w:val="97"/>
        </w:numPr>
        <w:ind w:left="1440"/>
      </w:pPr>
      <w:r>
        <w:t>Plans for archival and long-term preservation of the data, or explaining why long-term preservation and access are not justified.</w:t>
      </w:r>
    </w:p>
    <w:p w14:paraId="112957B8" w14:textId="622A67EC" w:rsidR="0089116D" w:rsidRDefault="0089116D" w:rsidP="0089116D">
      <w:pPr>
        <w:pStyle w:val="ListParagraph"/>
        <w:numPr>
          <w:ilvl w:val="0"/>
          <w:numId w:val="0"/>
        </w:numPr>
        <w:ind w:left="1440"/>
      </w:pPr>
    </w:p>
    <w:p w14:paraId="12016C93" w14:textId="465E6E85" w:rsidR="0089116D" w:rsidRPr="0089116D" w:rsidRDefault="0089116D" w:rsidP="003B7B83">
      <w:pPr>
        <w:pStyle w:val="ListParagraph"/>
        <w:numPr>
          <w:ilvl w:val="0"/>
          <w:numId w:val="98"/>
        </w:numPr>
        <w:ind w:left="720"/>
        <w:rPr>
          <w:b/>
        </w:rPr>
      </w:pPr>
      <w:r>
        <w:rPr>
          <w:b/>
        </w:rPr>
        <w:t>Evaluation and Performance Management (</w:t>
      </w:r>
      <w:r w:rsidR="00A95611">
        <w:rPr>
          <w:b/>
        </w:rPr>
        <w:t xml:space="preserve">15 </w:t>
      </w:r>
      <w:r>
        <w:rPr>
          <w:b/>
        </w:rPr>
        <w:t>points)</w:t>
      </w:r>
    </w:p>
    <w:p w14:paraId="497C79A6" w14:textId="77777777" w:rsidR="0089116D" w:rsidRDefault="0089116D" w:rsidP="003B7B83">
      <w:pPr>
        <w:pStyle w:val="ListParagraph"/>
        <w:numPr>
          <w:ilvl w:val="0"/>
          <w:numId w:val="99"/>
        </w:numPr>
        <w:ind w:left="1440" w:right="55"/>
      </w:pPr>
      <w:r>
        <w:t>A</w:t>
      </w:r>
      <w:r w:rsidRPr="0089116D">
        <w:t xml:space="preserve">pplicants </w:t>
      </w:r>
      <w:r w:rsidRPr="0089116D">
        <w:rPr>
          <w:b/>
          <w:u w:val="single"/>
        </w:rPr>
        <w:t>must</w:t>
      </w:r>
      <w:r w:rsidRPr="0089116D">
        <w:t xml:space="preserve"> address the following:</w:t>
      </w:r>
    </w:p>
    <w:p w14:paraId="10A89E8F" w14:textId="6641F9AB" w:rsidR="0089116D" w:rsidRPr="00C85C0C" w:rsidRDefault="0089116D" w:rsidP="003B7B83">
      <w:pPr>
        <w:pStyle w:val="ListParagraph"/>
        <w:numPr>
          <w:ilvl w:val="2"/>
          <w:numId w:val="99"/>
        </w:numPr>
        <w:ind w:left="2160" w:right="55"/>
        <w:rPr>
          <w:color w:val="FF0000"/>
        </w:rPr>
      </w:pPr>
      <w:r>
        <w:t xml:space="preserve">How the coalition will monitor and evaluate the effectiveness of the </w:t>
      </w:r>
      <w:r w:rsidR="00C85C0C" w:rsidRPr="00C85C0C">
        <w:rPr>
          <w:color w:val="FF0000"/>
        </w:rPr>
        <w:t>9</w:t>
      </w:r>
      <w:r w:rsidRPr="00C85C0C">
        <w:rPr>
          <w:color w:val="FF0000"/>
        </w:rPr>
        <w:t>-Month Action Plan</w:t>
      </w:r>
    </w:p>
    <w:p w14:paraId="39E86018" w14:textId="513A0F78" w:rsidR="0089116D" w:rsidRDefault="0089116D" w:rsidP="003B7B83">
      <w:pPr>
        <w:pStyle w:val="ListParagraph"/>
        <w:numPr>
          <w:ilvl w:val="2"/>
          <w:numId w:val="99"/>
        </w:numPr>
        <w:ind w:left="2160" w:right="55"/>
      </w:pPr>
      <w:r>
        <w:t xml:space="preserve">Describe the processes that will be implemented to collect and analyze the data needed to measure the effectiveness of the </w:t>
      </w:r>
      <w:r w:rsidR="00C85C0C" w:rsidRPr="00C85C0C">
        <w:rPr>
          <w:color w:val="FF0000"/>
        </w:rPr>
        <w:t>9</w:t>
      </w:r>
      <w:r w:rsidRPr="00C85C0C">
        <w:rPr>
          <w:color w:val="FF0000"/>
        </w:rPr>
        <w:t>-Month Action Plan.</w:t>
      </w:r>
    </w:p>
    <w:p w14:paraId="59ABF4AA" w14:textId="77777777" w:rsidR="0089116D" w:rsidRDefault="0089116D" w:rsidP="003B7B83">
      <w:pPr>
        <w:pStyle w:val="ListParagraph"/>
        <w:numPr>
          <w:ilvl w:val="2"/>
          <w:numId w:val="99"/>
        </w:numPr>
        <w:ind w:left="2160" w:right="55"/>
      </w:pPr>
      <w:r>
        <w:t>Describe how the coalition plans to disseminate the data outcomes to the community.</w:t>
      </w:r>
    </w:p>
    <w:p w14:paraId="48179278" w14:textId="3AEE0E6B" w:rsidR="0089116D" w:rsidRPr="004E3C12" w:rsidRDefault="0089116D" w:rsidP="003B7B83">
      <w:pPr>
        <w:pStyle w:val="ListParagraph"/>
        <w:numPr>
          <w:ilvl w:val="2"/>
          <w:numId w:val="99"/>
        </w:numPr>
        <w:ind w:left="2160" w:right="55"/>
      </w:pPr>
      <w:r>
        <w:t>Describe how the coalition will ensure all segments of the community receive the information.</w:t>
      </w:r>
    </w:p>
    <w:p w14:paraId="0D8343E2" w14:textId="6CC2608E" w:rsidR="0089116D" w:rsidRDefault="0089116D" w:rsidP="0089116D"/>
    <w:p w14:paraId="0F68DBAE" w14:textId="6DA218CB" w:rsidR="0089116D" w:rsidRPr="00C13B0D" w:rsidRDefault="0089116D" w:rsidP="0089116D">
      <w:pPr>
        <w:shd w:val="clear" w:color="auto" w:fill="D9E2F3" w:themeFill="accent1" w:themeFillTint="33"/>
        <w:spacing w:after="0" w:line="259" w:lineRule="auto"/>
        <w:ind w:left="45" w:firstLine="0"/>
      </w:pPr>
      <w:r>
        <w:t>iii. Applicant’s Organizational Capacity to Implement the Approach</w:t>
      </w:r>
      <w:r>
        <w:tab/>
        <w:t xml:space="preserve">   Maximum Points: 5</w:t>
      </w:r>
    </w:p>
    <w:p w14:paraId="5B0ADE49" w14:textId="4047AFC4" w:rsidR="00920EB2" w:rsidRDefault="0089116D" w:rsidP="00920EB2">
      <w:r>
        <w:t>Evaluate the extent to which the applicant demonstrates:</w:t>
      </w:r>
    </w:p>
    <w:p w14:paraId="192EC779" w14:textId="1F4FB1C5" w:rsidR="0089116D" w:rsidRDefault="0089116D" w:rsidP="003B7B83">
      <w:pPr>
        <w:pStyle w:val="ListParagraph"/>
        <w:numPr>
          <w:ilvl w:val="0"/>
          <w:numId w:val="100"/>
        </w:numPr>
      </w:pPr>
      <w:r>
        <w:t xml:space="preserve">Adequate </w:t>
      </w:r>
      <w:r w:rsidR="00C43EAB">
        <w:t>infrastructure</w:t>
      </w:r>
      <w:r>
        <w:t xml:space="preserve"> and capacity to implement the project and achieve the project outcomes;</w:t>
      </w:r>
    </w:p>
    <w:p w14:paraId="38E41D56" w14:textId="2A36F873" w:rsidR="0089116D" w:rsidRDefault="0089116D" w:rsidP="003B7B83">
      <w:pPr>
        <w:pStyle w:val="ListParagraph"/>
        <w:numPr>
          <w:ilvl w:val="0"/>
          <w:numId w:val="100"/>
        </w:numPr>
      </w:pPr>
      <w:r>
        <w:t>Appropriate staff member experience; and</w:t>
      </w:r>
    </w:p>
    <w:p w14:paraId="5BAEE076" w14:textId="4227E312" w:rsidR="0089116D" w:rsidRDefault="0089116D" w:rsidP="003B7B83">
      <w:pPr>
        <w:pStyle w:val="ListParagraph"/>
        <w:numPr>
          <w:ilvl w:val="0"/>
          <w:numId w:val="100"/>
        </w:numPr>
      </w:pPr>
      <w:r>
        <w:t>Clearly defined roles for staff member.</w:t>
      </w:r>
    </w:p>
    <w:p w14:paraId="0F3EF30C" w14:textId="1CBEDB54" w:rsidR="00C7180E" w:rsidRDefault="00C7180E" w:rsidP="00C7180E"/>
    <w:p w14:paraId="60F0D970" w14:textId="12D2992C" w:rsidR="00C7180E" w:rsidRDefault="00C7180E" w:rsidP="00C7180E"/>
    <w:p w14:paraId="344AEDA6" w14:textId="77777777" w:rsidR="00C7180E" w:rsidRDefault="00C7180E" w:rsidP="00C7180E"/>
    <w:p w14:paraId="5EC0D824" w14:textId="2730C83A" w:rsidR="00920EB2" w:rsidRDefault="00920EB2" w:rsidP="00920EB2"/>
    <w:p w14:paraId="7D23B545" w14:textId="6DC04EB7" w:rsidR="003B7B83" w:rsidRPr="00C13B0D" w:rsidRDefault="003B7B83" w:rsidP="003B7B83">
      <w:pPr>
        <w:shd w:val="clear" w:color="auto" w:fill="D9E2F3" w:themeFill="accent1" w:themeFillTint="33"/>
        <w:spacing w:after="0" w:line="259" w:lineRule="auto"/>
        <w:ind w:left="45" w:firstLine="0"/>
      </w:pPr>
      <w:r>
        <w:t xml:space="preserve">Required Documents that </w:t>
      </w:r>
      <w:r>
        <w:rPr>
          <w:b/>
        </w:rPr>
        <w:t>will not</w:t>
      </w:r>
      <w:r>
        <w:t xml:space="preserve"> be Scored</w:t>
      </w:r>
    </w:p>
    <w:p w14:paraId="157E292C" w14:textId="23FE3721" w:rsidR="00920EB2" w:rsidRDefault="00920EB2" w:rsidP="00920EB2"/>
    <w:p w14:paraId="162E0171" w14:textId="2FC2C3ED" w:rsidR="00E91DFD" w:rsidRDefault="00303C21" w:rsidP="003B7B83">
      <w:pPr>
        <w:numPr>
          <w:ilvl w:val="0"/>
          <w:numId w:val="41"/>
        </w:numPr>
        <w:ind w:right="55"/>
      </w:pPr>
      <w:r>
        <w:t>Project Abstract, including Community Overview</w:t>
      </w:r>
    </w:p>
    <w:p w14:paraId="348E359F" w14:textId="77777777" w:rsidR="00303C21" w:rsidRDefault="003B7B83" w:rsidP="003B7B83">
      <w:pPr>
        <w:numPr>
          <w:ilvl w:val="0"/>
          <w:numId w:val="41"/>
        </w:numPr>
        <w:ind w:right="55"/>
      </w:pPr>
      <w:r>
        <w:t>Budget Narrative</w:t>
      </w:r>
    </w:p>
    <w:p w14:paraId="6BFF4015" w14:textId="77777777" w:rsidR="00303C21" w:rsidRDefault="00303C21" w:rsidP="003B7B83">
      <w:pPr>
        <w:numPr>
          <w:ilvl w:val="0"/>
          <w:numId w:val="41"/>
        </w:numPr>
        <w:ind w:right="55"/>
      </w:pPr>
      <w:r>
        <w:t>Funds Tracking</w:t>
      </w:r>
    </w:p>
    <w:p w14:paraId="0E656634" w14:textId="0316F3A0" w:rsidR="003B7B83" w:rsidRDefault="00303C21" w:rsidP="003B7B83">
      <w:pPr>
        <w:numPr>
          <w:ilvl w:val="0"/>
          <w:numId w:val="41"/>
        </w:numPr>
        <w:ind w:right="55"/>
      </w:pPr>
      <w:r>
        <w:t>Intergovernmental Review</w:t>
      </w:r>
      <w:r w:rsidR="003B7B83">
        <w:t xml:space="preserve"> </w:t>
      </w:r>
    </w:p>
    <w:p w14:paraId="418A740B" w14:textId="77777777" w:rsidR="003B7B83" w:rsidRDefault="003B7B83" w:rsidP="003B7B83">
      <w:pPr>
        <w:numPr>
          <w:ilvl w:val="0"/>
          <w:numId w:val="41"/>
        </w:numPr>
        <w:ind w:right="55"/>
      </w:pPr>
      <w:r>
        <w:t>Attachment 1 – Coalition Involvement Agreements</w:t>
      </w:r>
    </w:p>
    <w:p w14:paraId="77929F56" w14:textId="77777777" w:rsidR="003B7B83" w:rsidRDefault="003B7B83" w:rsidP="003B7B83">
      <w:pPr>
        <w:numPr>
          <w:ilvl w:val="0"/>
          <w:numId w:val="41"/>
        </w:numPr>
        <w:ind w:right="55"/>
      </w:pPr>
      <w:r>
        <w:t>Attachment 2 – Coalition Meeting Minutes</w:t>
      </w:r>
    </w:p>
    <w:p w14:paraId="4EF7A22C" w14:textId="77777777" w:rsidR="003B7B83" w:rsidRDefault="003B7B83" w:rsidP="003B7B83">
      <w:pPr>
        <w:numPr>
          <w:ilvl w:val="0"/>
          <w:numId w:val="41"/>
        </w:numPr>
        <w:ind w:right="55"/>
      </w:pPr>
      <w:r>
        <w:t xml:space="preserve">Attachment 3 – Eligibility </w:t>
      </w:r>
    </w:p>
    <w:p w14:paraId="0D155C9C" w14:textId="77777777" w:rsidR="003B7B83" w:rsidRDefault="003B7B83" w:rsidP="003B7B83">
      <w:pPr>
        <w:numPr>
          <w:ilvl w:val="0"/>
          <w:numId w:val="41"/>
        </w:numPr>
        <w:ind w:right="55"/>
      </w:pPr>
      <w:r>
        <w:t>Attachment 4 – Mutual Cooperation Letters</w:t>
      </w:r>
    </w:p>
    <w:p w14:paraId="078E925C" w14:textId="77777777" w:rsidR="003B7B83" w:rsidRDefault="003B7B83" w:rsidP="003B7B83">
      <w:pPr>
        <w:numPr>
          <w:ilvl w:val="0"/>
          <w:numId w:val="41"/>
        </w:numPr>
        <w:ind w:right="55"/>
      </w:pPr>
      <w:r>
        <w:t>Attachment 5 – One DFC Grant Assurance</w:t>
      </w:r>
    </w:p>
    <w:p w14:paraId="0391840E" w14:textId="77777777" w:rsidR="003B7B83" w:rsidRDefault="003B7B83" w:rsidP="003B7B83">
      <w:pPr>
        <w:numPr>
          <w:ilvl w:val="0"/>
          <w:numId w:val="41"/>
        </w:numPr>
        <w:ind w:right="55"/>
      </w:pPr>
      <w:r>
        <w:t>Attachment 6 – 10 Year DFC Funding Limit Assurance</w:t>
      </w:r>
    </w:p>
    <w:p w14:paraId="0083BC25" w14:textId="77777777" w:rsidR="003B7B83" w:rsidRDefault="003B7B83" w:rsidP="003B7B83">
      <w:pPr>
        <w:numPr>
          <w:ilvl w:val="0"/>
          <w:numId w:val="41"/>
        </w:numPr>
        <w:ind w:right="55"/>
      </w:pPr>
      <w:r>
        <w:t>Attachment 7 – Key Personnel Resumes-CVs-PDs</w:t>
      </w:r>
    </w:p>
    <w:p w14:paraId="58D58D9D" w14:textId="77777777" w:rsidR="003B7B83" w:rsidRDefault="003B7B83" w:rsidP="003B7B83">
      <w:pPr>
        <w:numPr>
          <w:ilvl w:val="0"/>
          <w:numId w:val="41"/>
        </w:numPr>
        <w:ind w:right="55"/>
      </w:pPr>
      <w:r>
        <w:t>Attachment 8 – General Applicant Information</w:t>
      </w:r>
    </w:p>
    <w:p w14:paraId="7B4A0DE9" w14:textId="54C463EB" w:rsidR="003B7B83" w:rsidRDefault="003B7B83" w:rsidP="003B7B83">
      <w:pPr>
        <w:numPr>
          <w:ilvl w:val="0"/>
          <w:numId w:val="41"/>
        </w:numPr>
        <w:ind w:right="55"/>
      </w:pPr>
      <w:r>
        <w:t xml:space="preserve">Attachment </w:t>
      </w:r>
      <w:r w:rsidR="00303C21">
        <w:t>9</w:t>
      </w:r>
      <w:r>
        <w:t xml:space="preserve"> – All Prior DFC Funding Disclos</w:t>
      </w:r>
      <w:r w:rsidR="00EF28E1">
        <w:t>ure</w:t>
      </w:r>
    </w:p>
    <w:p w14:paraId="63049DB3" w14:textId="02765200" w:rsidR="003B7B83" w:rsidRDefault="003B7B83" w:rsidP="003B7B83">
      <w:pPr>
        <w:numPr>
          <w:ilvl w:val="0"/>
          <w:numId w:val="41"/>
        </w:numPr>
        <w:ind w:right="55"/>
      </w:pPr>
      <w:r>
        <w:t xml:space="preserve">Attachment </w:t>
      </w:r>
      <w:r w:rsidR="00303C21">
        <w:t xml:space="preserve">10 </w:t>
      </w:r>
      <w:r>
        <w:t>– Congressional Notification</w:t>
      </w:r>
    </w:p>
    <w:p w14:paraId="5B85B9E3" w14:textId="42EE4FD4" w:rsidR="00303C21" w:rsidRDefault="00303C21" w:rsidP="00303C21">
      <w:pPr>
        <w:numPr>
          <w:ilvl w:val="0"/>
          <w:numId w:val="41"/>
        </w:numPr>
        <w:ind w:right="55"/>
      </w:pPr>
      <w:r>
        <w:t xml:space="preserve">CDC Assurances and Certifications </w:t>
      </w:r>
    </w:p>
    <w:p w14:paraId="4B7957C6" w14:textId="67820D46" w:rsidR="000E6942" w:rsidRDefault="000E6942" w:rsidP="00303C21">
      <w:pPr>
        <w:numPr>
          <w:ilvl w:val="0"/>
          <w:numId w:val="41"/>
        </w:numPr>
        <w:ind w:right="55"/>
      </w:pPr>
      <w:r>
        <w:t>Risk Questionnaire</w:t>
      </w:r>
    </w:p>
    <w:p w14:paraId="343932ED" w14:textId="6626624D" w:rsidR="00303C21" w:rsidRDefault="00303C21" w:rsidP="00303C21">
      <w:pPr>
        <w:numPr>
          <w:ilvl w:val="0"/>
          <w:numId w:val="41"/>
        </w:numPr>
        <w:ind w:right="55"/>
      </w:pPr>
      <w:r>
        <w:t>Risk Questionnaire Supporting Document</w:t>
      </w:r>
      <w:r w:rsidR="00251E5F">
        <w:t>s</w:t>
      </w:r>
    </w:p>
    <w:p w14:paraId="38D2EBEA" w14:textId="77777777" w:rsidR="00303C21" w:rsidRDefault="00303C21" w:rsidP="00303C21">
      <w:pPr>
        <w:numPr>
          <w:ilvl w:val="0"/>
          <w:numId w:val="41"/>
        </w:numPr>
        <w:ind w:right="55"/>
      </w:pPr>
      <w:r>
        <w:t xml:space="preserve">Report on Programmatic, Budgetary and Commitment Overlap </w:t>
      </w:r>
    </w:p>
    <w:p w14:paraId="64DC9E28" w14:textId="01F8C62B" w:rsidR="00303C21" w:rsidRDefault="00303C21" w:rsidP="00303C21">
      <w:pPr>
        <w:ind w:right="55"/>
      </w:pPr>
    </w:p>
    <w:p w14:paraId="4113F1CF" w14:textId="7095386A" w:rsidR="00303C21" w:rsidRDefault="00303C21" w:rsidP="00303C21">
      <w:pPr>
        <w:pStyle w:val="Heading2"/>
        <w:ind w:left="0"/>
      </w:pPr>
      <w:r>
        <w:t xml:space="preserve">c. Phase III Review </w:t>
      </w:r>
    </w:p>
    <w:p w14:paraId="5931D301" w14:textId="77777777" w:rsidR="00901FBC" w:rsidRDefault="00E423E5" w:rsidP="00434A37">
      <w:pPr>
        <w:spacing w:after="0" w:line="259" w:lineRule="auto"/>
        <w:ind w:left="0" w:firstLine="0"/>
      </w:pPr>
      <w:bookmarkStart w:id="49" w:name="_Hlk30371244"/>
      <w:r>
        <w:rPr>
          <w:b/>
        </w:rPr>
        <w:t>Review of risk posed by applicants.</w:t>
      </w:r>
      <w:bookmarkEnd w:id="49"/>
      <w:r>
        <w:t xml:space="preserve"> </w:t>
      </w:r>
    </w:p>
    <w:p w14:paraId="6778B30A" w14:textId="0C76F2B3" w:rsidR="00901FBC" w:rsidRDefault="00E423E5">
      <w:pPr>
        <w:ind w:left="25" w:right="55"/>
      </w:pPr>
      <w:r>
        <w:t xml:space="preserve">Prior to making a </w:t>
      </w:r>
      <w:r w:rsidR="00AE3829">
        <w:t>f</w:t>
      </w:r>
      <w:r>
        <w:t xml:space="preserve">ederal award, CDC is required by 31 U.S.C. 3321 and 41 U.S.C. 2313 to review information available through any OMB-designated repositories of government-wide eligibility qualification or financial integrity information as appropriate. See also suspension and debarment requirements at 2 CFR parts 180 and 376. </w:t>
      </w:r>
    </w:p>
    <w:p w14:paraId="4A4977FF" w14:textId="77777777" w:rsidR="00AE3829" w:rsidRDefault="00AE3829">
      <w:pPr>
        <w:ind w:left="25" w:right="55"/>
      </w:pPr>
    </w:p>
    <w:p w14:paraId="1C797322" w14:textId="2C0C8BB4" w:rsidR="00901FBC" w:rsidRDefault="00E423E5">
      <w:pPr>
        <w:ind w:left="25" w:right="55"/>
      </w:pPr>
      <w:r>
        <w:t>In accordance 41 U.S.C. 2313, CDC is required to review the non-public segment of the OMB</w:t>
      </w:r>
      <w:r w:rsidR="00F475EC">
        <w:t xml:space="preserve"> </w:t>
      </w:r>
      <w:r>
        <w:t xml:space="preserve">designated integrity and performance system accessible through SAM </w:t>
      </w:r>
      <w:r w:rsidR="00F475EC">
        <w:t>[</w:t>
      </w:r>
      <w:r>
        <w:t xml:space="preserve">currently the </w:t>
      </w:r>
    </w:p>
    <w:p w14:paraId="7A42936C" w14:textId="4776E82E" w:rsidR="00901FBC" w:rsidRDefault="00E423E5">
      <w:pPr>
        <w:ind w:left="25" w:right="55"/>
      </w:pPr>
      <w:r>
        <w:t>Federal Recipient Performance and Integrity Information System (FAPIIS)</w:t>
      </w:r>
      <w:r w:rsidR="00F475EC">
        <w:t>]</w:t>
      </w:r>
      <w:r>
        <w:t xml:space="preserve"> prior to making a Federal award where the Federal share is expected to exceed the simplified acquisition threshold, defined in 41 U.S.C. 134, over the period of performance. At a minimum, the information in the system for a prior </w:t>
      </w:r>
      <w:r w:rsidR="00F475EC">
        <w:t>f</w:t>
      </w:r>
      <w:r>
        <w:t xml:space="preserve">ederal award recipient must demonstrate a satisfactory record of executing programs or activities under Federal grants, cooperative agreements, or procurement awards; and integrity and business ethics. CDC may make a </w:t>
      </w:r>
      <w:r w:rsidR="00F475EC">
        <w:t>f</w:t>
      </w:r>
      <w:r>
        <w:t xml:space="preserve">ederal award to a recipient who does not fully meet these standards, if it is determined that the information is not relevant to the current </w:t>
      </w:r>
      <w:r w:rsidR="00F475EC">
        <w:t>f</w:t>
      </w:r>
      <w:r>
        <w:t xml:space="preserve">ederal award under consideration or there are specific conditions that can appropriately mitigate the effects of the non-Federal entity's risk in accordance with 45 CFR §75.207. </w:t>
      </w:r>
    </w:p>
    <w:p w14:paraId="6A4D7C39" w14:textId="77777777" w:rsidR="00AE3829" w:rsidRDefault="00AE3829">
      <w:pPr>
        <w:ind w:left="25" w:right="55"/>
      </w:pPr>
    </w:p>
    <w:p w14:paraId="671E9FA7" w14:textId="65669080" w:rsidR="00901FBC" w:rsidRDefault="00E423E5">
      <w:pPr>
        <w:ind w:left="25" w:right="55"/>
      </w:pPr>
      <w:r>
        <w:t xml:space="preserve">CDC’s framework for evaluating the risks posed by an applicant may incorporate results of the evaluation of the applicant's eligibility or the quality of its application. If it is determined that a </w:t>
      </w:r>
      <w:r w:rsidR="00F475EC">
        <w:t>f</w:t>
      </w:r>
      <w:r>
        <w:t xml:space="preserve">ederal award will be made, special conditions that correspond to the degree of risk assessed </w:t>
      </w:r>
      <w:r>
        <w:lastRenderedPageBreak/>
        <w:t xml:space="preserve">may be applied to the </w:t>
      </w:r>
      <w:r w:rsidR="00F475EC">
        <w:t>f</w:t>
      </w:r>
      <w:r>
        <w:t xml:space="preserve">ederal award. The evaluation criteria </w:t>
      </w:r>
      <w:proofErr w:type="gramStart"/>
      <w:r>
        <w:t>is</w:t>
      </w:r>
      <w:proofErr w:type="gramEnd"/>
      <w:r>
        <w:t xml:space="preserve"> described in this Notice of Funding Opportunity. </w:t>
      </w:r>
    </w:p>
    <w:p w14:paraId="52040FC9" w14:textId="77777777" w:rsidR="00AE3829" w:rsidRDefault="00AE3829">
      <w:pPr>
        <w:ind w:left="25" w:right="55"/>
      </w:pPr>
    </w:p>
    <w:p w14:paraId="1CDFA89B" w14:textId="77777777" w:rsidR="00901FBC" w:rsidRDefault="00E423E5">
      <w:pPr>
        <w:ind w:left="25" w:right="55"/>
      </w:pPr>
      <w:r>
        <w:t xml:space="preserve">In evaluating risks posed by applicants, CDC will use a risk-based approach and may consider any items such as the following: </w:t>
      </w:r>
    </w:p>
    <w:p w14:paraId="4B53FB1B" w14:textId="77777777" w:rsidR="00901FBC" w:rsidRDefault="00E423E5" w:rsidP="003B7B83">
      <w:pPr>
        <w:numPr>
          <w:ilvl w:val="0"/>
          <w:numId w:val="6"/>
        </w:numPr>
        <w:ind w:right="55" w:hanging="340"/>
      </w:pPr>
      <w:r>
        <w:t xml:space="preserve">Financial stability; </w:t>
      </w:r>
    </w:p>
    <w:p w14:paraId="6FD50882" w14:textId="77777777" w:rsidR="00901FBC" w:rsidRDefault="00E423E5" w:rsidP="003B7B83">
      <w:pPr>
        <w:numPr>
          <w:ilvl w:val="0"/>
          <w:numId w:val="6"/>
        </w:numPr>
        <w:ind w:right="55" w:hanging="340"/>
      </w:pPr>
      <w:r>
        <w:t xml:space="preserve">Quality of management systems and ability to meet the management standards prescribed in this part; </w:t>
      </w:r>
    </w:p>
    <w:p w14:paraId="5AB44AED" w14:textId="433B0BAB" w:rsidR="00901FBC" w:rsidRDefault="00E423E5" w:rsidP="003B7B83">
      <w:pPr>
        <w:numPr>
          <w:ilvl w:val="0"/>
          <w:numId w:val="6"/>
        </w:numPr>
        <w:ind w:right="55" w:hanging="340"/>
      </w:pPr>
      <w:r>
        <w:t xml:space="preserve">History of performance. The applicant's record in managing </w:t>
      </w:r>
      <w:r w:rsidR="00AE3829">
        <w:t>f</w:t>
      </w:r>
      <w:r>
        <w:t xml:space="preserve">ederal awards, if it is a prior recipient of </w:t>
      </w:r>
      <w:r w:rsidR="00AE3829">
        <w:t>f</w:t>
      </w:r>
      <w:r>
        <w:t xml:space="preserve">ederal awards, including timeliness of compliance with applicable reporting requirements, conformance to the terms and conditions of previous Federal awards, and if applicable, the extent to which any previously awarded amounts will be expended prior to future awards; </w:t>
      </w:r>
    </w:p>
    <w:p w14:paraId="51AB4EEC" w14:textId="77777777" w:rsidR="00901FBC" w:rsidRDefault="00E423E5" w:rsidP="003B7B83">
      <w:pPr>
        <w:numPr>
          <w:ilvl w:val="0"/>
          <w:numId w:val="6"/>
        </w:numPr>
        <w:ind w:right="55" w:hanging="340"/>
      </w:pPr>
      <w:r>
        <w:t xml:space="preserve">Reports and findings from audits performed under subpart F 45 CFR 75 or the reports and findings of any other available audits; and </w:t>
      </w:r>
    </w:p>
    <w:p w14:paraId="33FF91FF" w14:textId="25B06FDC" w:rsidR="00901FBC" w:rsidRDefault="00E423E5" w:rsidP="003B7B83">
      <w:pPr>
        <w:numPr>
          <w:ilvl w:val="0"/>
          <w:numId w:val="6"/>
        </w:numPr>
        <w:ind w:right="55" w:hanging="340"/>
      </w:pPr>
      <w:r>
        <w:t>The applicant's ability to effectively implement statutory, regulatory, or other requirements imposed on non-</w:t>
      </w:r>
      <w:r w:rsidR="00AE3829">
        <w:t>f</w:t>
      </w:r>
      <w:r>
        <w:t xml:space="preserve">ederal entities. </w:t>
      </w:r>
    </w:p>
    <w:p w14:paraId="6ED4347D" w14:textId="77777777" w:rsidR="00AE3829" w:rsidRDefault="00AE3829" w:rsidP="00AE3829">
      <w:pPr>
        <w:ind w:left="355" w:right="55" w:firstLine="0"/>
      </w:pPr>
    </w:p>
    <w:p w14:paraId="6E90AA71" w14:textId="09705004" w:rsidR="00901FBC" w:rsidRDefault="00E423E5" w:rsidP="00AE3829">
      <w:pPr>
        <w:spacing w:after="0" w:line="250" w:lineRule="auto"/>
        <w:ind w:left="28" w:right="58" w:hanging="14"/>
      </w:pPr>
      <w:r>
        <w:t>CDC must comply with the guidelines on government-wide suspension and debarment in 2 CFR part 180, and require non-</w:t>
      </w:r>
      <w:r w:rsidR="00AE3829">
        <w:t>f</w:t>
      </w:r>
      <w:r>
        <w:t xml:space="preserve">ederal entities to comply with these provisions. These provisions restrict </w:t>
      </w:r>
      <w:r w:rsidR="00AE3829">
        <w:t>f</w:t>
      </w:r>
      <w:r>
        <w:t xml:space="preserve">ederal awards, subawards and contracts with certain parties that are debarred, suspended or otherwise excluded from or ineligible for participation in Federal programs or activities. </w:t>
      </w:r>
    </w:p>
    <w:p w14:paraId="5547590B" w14:textId="77777777" w:rsidR="00E91DFD" w:rsidRDefault="00E91DFD" w:rsidP="00E91DFD">
      <w:pPr>
        <w:spacing w:after="0" w:line="259" w:lineRule="auto"/>
        <w:ind w:left="20" w:firstLine="0"/>
        <w:rPr>
          <w:b/>
        </w:rPr>
      </w:pPr>
    </w:p>
    <w:p w14:paraId="5353225B" w14:textId="77777777" w:rsidR="00E91DFD" w:rsidRDefault="00E91DFD" w:rsidP="00E91DFD">
      <w:pPr>
        <w:spacing w:after="0" w:line="259" w:lineRule="auto"/>
        <w:ind w:left="20" w:firstLine="0"/>
      </w:pPr>
      <w:r>
        <w:rPr>
          <w:b/>
        </w:rPr>
        <w:t xml:space="preserve">NOTE: </w:t>
      </w:r>
      <w:r>
        <w:t xml:space="preserve">The DFC Act and subsequent authorizations </w:t>
      </w:r>
      <w:r>
        <w:rPr>
          <w:b/>
        </w:rPr>
        <w:t xml:space="preserve">requires that all </w:t>
      </w:r>
      <w:r>
        <w:t>applications be considered and reviewed equally.</w:t>
      </w:r>
    </w:p>
    <w:p w14:paraId="3EE7A3D7" w14:textId="1DFB78B9" w:rsidR="00901FBC" w:rsidRDefault="00E423E5" w:rsidP="00E91DFD">
      <w:pPr>
        <w:spacing w:after="0" w:line="259" w:lineRule="auto"/>
        <w:ind w:left="20" w:firstLine="0"/>
      </w:pPr>
      <w:r>
        <w:rPr>
          <w:b/>
        </w:rPr>
        <w:t xml:space="preserve"> </w:t>
      </w: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30DEAB7B" w14:textId="77777777">
        <w:trPr>
          <w:trHeight w:val="356"/>
        </w:trPr>
        <w:tc>
          <w:tcPr>
            <w:tcW w:w="9300" w:type="dxa"/>
            <w:tcBorders>
              <w:top w:val="nil"/>
              <w:left w:val="nil"/>
              <w:bottom w:val="nil"/>
              <w:right w:val="nil"/>
            </w:tcBorders>
            <w:shd w:val="clear" w:color="auto" w:fill="E0E0E0"/>
          </w:tcPr>
          <w:p w14:paraId="5785536F" w14:textId="77777777" w:rsidR="00901FBC" w:rsidRDefault="00E423E5">
            <w:pPr>
              <w:spacing w:after="0" w:line="259" w:lineRule="auto"/>
              <w:ind w:left="45" w:firstLine="0"/>
            </w:pPr>
            <w:r>
              <w:rPr>
                <w:b/>
              </w:rPr>
              <w:t xml:space="preserve">2. Announcement and Anticipated Award Dates  </w:t>
            </w:r>
          </w:p>
        </w:tc>
      </w:tr>
    </w:tbl>
    <w:p w14:paraId="1BB401EE" w14:textId="7FBF257C" w:rsidR="00901FBC" w:rsidRPr="00537466" w:rsidRDefault="00537466">
      <w:pPr>
        <w:spacing w:after="31"/>
        <w:ind w:left="25" w:right="55"/>
        <w:rPr>
          <w:szCs w:val="24"/>
        </w:rPr>
      </w:pPr>
      <w:r w:rsidRPr="00537466">
        <w:rPr>
          <w:szCs w:val="24"/>
        </w:rPr>
        <w:t xml:space="preserve">Successful applicants will be notified in writing by CDC’s grants office at least 30 days prior to award date. </w:t>
      </w:r>
      <w:r w:rsidRPr="004E4CCD">
        <w:rPr>
          <w:color w:val="C00000"/>
          <w:szCs w:val="24"/>
        </w:rPr>
        <w:t xml:space="preserve">Anticipated award date is no later than </w:t>
      </w:r>
      <w:r w:rsidR="00005DE7" w:rsidRPr="004E4CCD">
        <w:rPr>
          <w:color w:val="C00000"/>
          <w:szCs w:val="24"/>
        </w:rPr>
        <w:t>12/31/2020</w:t>
      </w:r>
      <w:r w:rsidRPr="00537466">
        <w:rPr>
          <w:szCs w:val="24"/>
        </w:rPr>
        <w:t>.</w:t>
      </w:r>
    </w:p>
    <w:p w14:paraId="63BACC05" w14:textId="77777777" w:rsidR="00901FBC" w:rsidRDefault="00E423E5">
      <w:pPr>
        <w:spacing w:after="0" w:line="259" w:lineRule="auto"/>
        <w:ind w:left="20" w:firstLine="0"/>
        <w:jc w:val="center"/>
      </w:pPr>
      <w:bookmarkStart w:id="50" w:name="_Hlk31268747"/>
      <w:r>
        <w:rPr>
          <w:b/>
        </w:rPr>
        <w:t xml:space="preserve"> </w:t>
      </w: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5F3AD262" w14:textId="77777777" w:rsidTr="00AE3829">
        <w:trPr>
          <w:trHeight w:val="356"/>
        </w:trPr>
        <w:tc>
          <w:tcPr>
            <w:tcW w:w="9300" w:type="dxa"/>
            <w:tcBorders>
              <w:top w:val="nil"/>
              <w:left w:val="nil"/>
              <w:bottom w:val="nil"/>
              <w:right w:val="nil"/>
            </w:tcBorders>
            <w:shd w:val="clear" w:color="auto" w:fill="00B0F0"/>
          </w:tcPr>
          <w:bookmarkEnd w:id="46"/>
          <w:p w14:paraId="1031BD60" w14:textId="77777777" w:rsidR="00901FBC" w:rsidRDefault="00E423E5">
            <w:pPr>
              <w:spacing w:after="0" w:line="259" w:lineRule="auto"/>
              <w:ind w:left="45" w:firstLine="0"/>
            </w:pPr>
            <w:r>
              <w:rPr>
                <w:b/>
              </w:rPr>
              <w:t xml:space="preserve">F. Award Administration Information  </w:t>
            </w:r>
          </w:p>
        </w:tc>
      </w:tr>
    </w:tbl>
    <w:p w14:paraId="4CB6DBEF" w14:textId="77777777" w:rsidR="00901FBC" w:rsidRDefault="00E423E5">
      <w:pPr>
        <w:shd w:val="clear" w:color="auto" w:fill="E0E0E0"/>
        <w:spacing w:after="18" w:line="259" w:lineRule="auto"/>
        <w:ind w:left="55"/>
      </w:pPr>
      <w:r>
        <w:rPr>
          <w:b/>
        </w:rPr>
        <w:t xml:space="preserve">1. Award Notices  </w:t>
      </w:r>
    </w:p>
    <w:p w14:paraId="1E204CC6" w14:textId="77777777" w:rsidR="00901FBC" w:rsidRDefault="00E423E5">
      <w:pPr>
        <w:pStyle w:val="Heading3"/>
        <w:spacing w:after="0"/>
        <w:ind w:firstLine="0"/>
      </w:pPr>
      <w:r>
        <w:rPr>
          <w:i/>
        </w:rPr>
        <w:t xml:space="preserve">Recipients will receive an electronic copy of the Notice of Award (NOA) from CDC OGS. The </w:t>
      </w:r>
    </w:p>
    <w:p w14:paraId="61FD0FA0" w14:textId="45BEC8D2" w:rsidR="00537466" w:rsidRDefault="00E423E5" w:rsidP="00AE3829">
      <w:pPr>
        <w:ind w:left="25" w:right="55"/>
      </w:pPr>
      <w:r>
        <w:rPr>
          <w:b/>
          <w:i/>
        </w:rPr>
        <w:t xml:space="preserve">NOA shall be the only binding, authorizing document between the recipient and CDC. </w:t>
      </w:r>
      <w:r w:rsidR="00AE3829" w:rsidRPr="00AE3829">
        <w:t>The NOA will be signed by an authorized GMO and emailed to the Recipient Business Officer listed in application and the Program Director.</w:t>
      </w:r>
      <w:r>
        <w:t xml:space="preserve"> </w:t>
      </w:r>
      <w:r w:rsidR="001734D3">
        <w:t xml:space="preserve">The NOA will include all terms and conditions. CDC’s standard terms and conditions are available at </w:t>
      </w:r>
      <w:hyperlink r:id="rId147" w:history="1">
        <w:r w:rsidR="001734D3" w:rsidRPr="00A95C97">
          <w:rPr>
            <w:rStyle w:val="Hyperlink"/>
          </w:rPr>
          <w:t>https://www.cdc.gov/grants/federal-regulations-policies/index.html</w:t>
        </w:r>
      </w:hyperlink>
      <w:r w:rsidR="001734D3">
        <w:t xml:space="preserve">. </w:t>
      </w:r>
      <w:r w:rsidR="002B1D3F">
        <w:t>Failure to comply with the Terms and Conditions of the award may result in suspension or termination of the award.</w:t>
      </w:r>
      <w:r>
        <w:t xml:space="preserve"> </w:t>
      </w:r>
    </w:p>
    <w:p w14:paraId="183004E7" w14:textId="0538DE6C" w:rsidR="00AE3829" w:rsidRDefault="00AE3829" w:rsidP="00AE3829">
      <w:pPr>
        <w:ind w:left="25" w:right="55"/>
      </w:pPr>
    </w:p>
    <w:p w14:paraId="7053BB3C" w14:textId="72E845AF" w:rsidR="00AE3829" w:rsidRDefault="00AE3829" w:rsidP="00AE3829">
      <w:pPr>
        <w:ind w:left="25" w:right="55"/>
      </w:pPr>
      <w:r w:rsidRPr="00AE3829">
        <w:lastRenderedPageBreak/>
        <w:t xml:space="preserve">Any applicant awarded funds in response to this Notice of Funding Opportunity will be subject to the DUNS, SAM Registration, and Federal Funding Accountability </w:t>
      </w:r>
      <w:proofErr w:type="gramStart"/>
      <w:r w:rsidRPr="00AE3829">
        <w:t>And</w:t>
      </w:r>
      <w:proofErr w:type="gramEnd"/>
      <w:r w:rsidRPr="00AE3829">
        <w:t xml:space="preserve"> Transparency Act Of 2006 (FFATA) requirements.</w:t>
      </w:r>
    </w:p>
    <w:p w14:paraId="53C648C1" w14:textId="78E1E974" w:rsidR="00BE5FD7" w:rsidRDefault="00BE5FD7" w:rsidP="00AE3829">
      <w:pPr>
        <w:ind w:left="25" w:right="55"/>
      </w:pPr>
    </w:p>
    <w:p w14:paraId="0DC60313" w14:textId="3737ADC7" w:rsidR="00BE5FD7" w:rsidRDefault="00BE5FD7" w:rsidP="00AE3829">
      <w:pPr>
        <w:ind w:left="25" w:right="55"/>
      </w:pPr>
      <w:r w:rsidRPr="00BE5FD7">
        <w:t>Unsuccessful applicants will receive notification of these results by e-mail with delivery receipt or by U.S. mail.</w:t>
      </w:r>
    </w:p>
    <w:p w14:paraId="6E128C53" w14:textId="77777777" w:rsidR="00BE5FD7" w:rsidRDefault="00BE5FD7" w:rsidP="00AE3829">
      <w:pPr>
        <w:ind w:left="25" w:right="55"/>
      </w:pPr>
    </w:p>
    <w:p w14:paraId="3C41341C" w14:textId="5E3D434C" w:rsidR="00BE5FD7" w:rsidRDefault="00BE5FD7" w:rsidP="00BE5FD7">
      <w:pPr>
        <w:spacing w:after="0" w:line="240" w:lineRule="auto"/>
        <w:ind w:left="0" w:firstLine="0"/>
        <w:rPr>
          <w:color w:val="auto"/>
        </w:rPr>
      </w:pPr>
      <w:r w:rsidRPr="00BE5FD7">
        <w:rPr>
          <w:color w:val="auto"/>
        </w:rPr>
        <w:t xml:space="preserve">Successful applicants will be notified in writing by CDC's grants office at least 30 days prior to award date. Anticipated award date is no later than </w:t>
      </w:r>
      <w:r w:rsidR="00386131" w:rsidRPr="00386131">
        <w:rPr>
          <w:color w:val="FF0000"/>
        </w:rPr>
        <w:t>12/31</w:t>
      </w:r>
      <w:r w:rsidRPr="00386131">
        <w:rPr>
          <w:color w:val="FF0000"/>
        </w:rPr>
        <w:t>/2020</w:t>
      </w:r>
      <w:r w:rsidRPr="00BE5FD7">
        <w:rPr>
          <w:color w:val="auto"/>
        </w:rPr>
        <w:t>.</w:t>
      </w:r>
    </w:p>
    <w:p w14:paraId="1D1170CE" w14:textId="4121586A" w:rsidR="000D2B50" w:rsidRDefault="000D2B50" w:rsidP="00BE5FD7">
      <w:pPr>
        <w:spacing w:after="0" w:line="240" w:lineRule="auto"/>
        <w:ind w:left="0" w:firstLine="0"/>
        <w:rPr>
          <w:color w:val="auto"/>
        </w:rPr>
      </w:pPr>
    </w:p>
    <w:p w14:paraId="08D60FB5" w14:textId="772C2B31" w:rsidR="002A570E" w:rsidRDefault="000D2B50" w:rsidP="000D2B50">
      <w:pPr>
        <w:spacing w:after="0" w:line="240" w:lineRule="auto"/>
        <w:ind w:left="0" w:firstLine="0"/>
        <w:rPr>
          <w:color w:val="auto"/>
        </w:rPr>
      </w:pPr>
      <w:r w:rsidRPr="000D2B50">
        <w:rPr>
          <w:color w:val="auto"/>
        </w:rPr>
        <w:t xml:space="preserve">Prior to the end of </w:t>
      </w:r>
      <w:r w:rsidR="00005DE7">
        <w:rPr>
          <w:b/>
          <w:color w:val="auto"/>
        </w:rPr>
        <w:t>December</w:t>
      </w:r>
      <w:r w:rsidRPr="000D2B50">
        <w:rPr>
          <w:b/>
          <w:color w:val="auto"/>
        </w:rPr>
        <w:t xml:space="preserve"> 2020</w:t>
      </w:r>
      <w:r w:rsidRPr="000D2B50">
        <w:rPr>
          <w:color w:val="auto"/>
        </w:rPr>
        <w:t xml:space="preserve">, the list of awardees will be posted on the DFC website at </w:t>
      </w:r>
      <w:hyperlink r:id="rId148" w:history="1">
        <w:r w:rsidR="002A570E" w:rsidRPr="004E0522">
          <w:rPr>
            <w:rStyle w:val="Hyperlink"/>
          </w:rPr>
          <w:t>https://www.whitehouse.gov/ondcp/the-dfc-program/overview/</w:t>
        </w:r>
      </w:hyperlink>
      <w:r w:rsidR="002A570E">
        <w:rPr>
          <w:color w:val="auto"/>
        </w:rPr>
        <w:t>.</w:t>
      </w:r>
    </w:p>
    <w:p w14:paraId="6AC3AB54" w14:textId="0A536383" w:rsidR="000D2B50" w:rsidRDefault="000D2B50" w:rsidP="000D2B50">
      <w:pPr>
        <w:spacing w:after="0" w:line="240" w:lineRule="auto"/>
        <w:ind w:left="0" w:firstLine="0"/>
        <w:rPr>
          <w:color w:val="auto"/>
        </w:rPr>
      </w:pPr>
    </w:p>
    <w:p w14:paraId="42F41079" w14:textId="77777777" w:rsidR="000D2B50" w:rsidRPr="000D2B50" w:rsidRDefault="000D2B50" w:rsidP="000D2B50">
      <w:pPr>
        <w:spacing w:after="0" w:line="240" w:lineRule="auto"/>
        <w:ind w:left="0" w:firstLine="0"/>
        <w:rPr>
          <w:color w:val="auto"/>
        </w:rPr>
      </w:pPr>
    </w:p>
    <w:tbl>
      <w:tblPr>
        <w:tblStyle w:val="TableGrid"/>
        <w:tblW w:w="9300" w:type="dxa"/>
        <w:tblInd w:w="0" w:type="dxa"/>
        <w:tblCellMar>
          <w:top w:w="57" w:type="dxa"/>
          <w:left w:w="15" w:type="dxa"/>
          <w:right w:w="26" w:type="dxa"/>
        </w:tblCellMar>
        <w:tblLook w:val="04A0" w:firstRow="1" w:lastRow="0" w:firstColumn="1" w:lastColumn="0" w:noHBand="0" w:noVBand="1"/>
      </w:tblPr>
      <w:tblGrid>
        <w:gridCol w:w="9300"/>
      </w:tblGrid>
      <w:tr w:rsidR="00901FBC" w14:paraId="750AEAD5" w14:textId="77777777">
        <w:trPr>
          <w:trHeight w:val="356"/>
        </w:trPr>
        <w:tc>
          <w:tcPr>
            <w:tcW w:w="9300" w:type="dxa"/>
            <w:tcBorders>
              <w:top w:val="nil"/>
              <w:left w:val="nil"/>
              <w:bottom w:val="nil"/>
              <w:right w:val="nil"/>
            </w:tcBorders>
            <w:shd w:val="clear" w:color="auto" w:fill="E0E0E0"/>
          </w:tcPr>
          <w:p w14:paraId="1208C219" w14:textId="5EC22F14" w:rsidR="00901FBC" w:rsidRDefault="00E423E5">
            <w:pPr>
              <w:spacing w:after="0" w:line="259" w:lineRule="auto"/>
              <w:ind w:left="45" w:firstLine="0"/>
            </w:pPr>
            <w:r>
              <w:rPr>
                <w:b/>
              </w:rPr>
              <w:t xml:space="preserve">2. </w:t>
            </w:r>
            <w:bookmarkStart w:id="51" w:name="_Hlk30371305"/>
            <w:r>
              <w:rPr>
                <w:b/>
              </w:rPr>
              <w:t xml:space="preserve">Administrative and National Policy Requirements </w:t>
            </w:r>
            <w:bookmarkEnd w:id="51"/>
            <w:r>
              <w:rPr>
                <w:b/>
              </w:rPr>
              <w:t xml:space="preserve"> </w:t>
            </w:r>
          </w:p>
        </w:tc>
      </w:tr>
    </w:tbl>
    <w:p w14:paraId="166C7E03" w14:textId="5F527565" w:rsidR="00901FBC" w:rsidRDefault="00E423E5">
      <w:pPr>
        <w:spacing w:after="155"/>
        <w:ind w:left="25" w:right="300"/>
      </w:pPr>
      <w:r>
        <w:t xml:space="preserve">Recipients must comply with the administrative and public policy requirements outlined in 45 CFR Part 75 and the HHS Grants Policy Statement, as appropriate.  Brief descriptions of relevant provisions are available at </w:t>
      </w:r>
      <w:hyperlink r:id="rId149" w:anchor="ui-id-17">
        <w:r>
          <w:rPr>
            <w:color w:val="0000EE"/>
            <w:u w:val="single" w:color="0000EE"/>
          </w:rPr>
          <w:t>http://www.cdc.gov/grants/additionalrequirements/index.html#ui-id-17</w:t>
        </w:r>
      </w:hyperlink>
      <w:r>
        <w:t xml:space="preserve">. The HHS Grants Policy Statement is available at </w:t>
      </w:r>
      <w:hyperlink r:id="rId150">
        <w:r>
          <w:rPr>
            <w:color w:val="0000EE"/>
            <w:u w:val="single" w:color="0000EE"/>
          </w:rPr>
          <w:t>http://www.hhs.gov/sites/default/files/grants/grants/policies-regulations/hhsgps107.pdf</w:t>
        </w:r>
      </w:hyperlink>
      <w:r>
        <w:t xml:space="preserve">. </w:t>
      </w:r>
    </w:p>
    <w:p w14:paraId="796E9368" w14:textId="77777777" w:rsidR="000E6942" w:rsidRDefault="000E6942">
      <w:pPr>
        <w:spacing w:after="155"/>
        <w:ind w:left="25" w:right="300"/>
      </w:pPr>
    </w:p>
    <w:p w14:paraId="5B2AF8C7" w14:textId="1E1D936F" w:rsidR="00901FBC" w:rsidRDefault="00BE5FD7">
      <w:pPr>
        <w:spacing w:after="176"/>
        <w:ind w:left="25" w:right="55"/>
      </w:pPr>
      <w:r>
        <w:t>The following additional requirements apply to this project:</w:t>
      </w:r>
    </w:p>
    <w:p w14:paraId="76A03AF6" w14:textId="1C7AD4C0" w:rsidR="00BE5FD7" w:rsidRDefault="009C0930" w:rsidP="003B7B83">
      <w:pPr>
        <w:pStyle w:val="ListParagraph"/>
        <w:numPr>
          <w:ilvl w:val="0"/>
          <w:numId w:val="34"/>
        </w:numPr>
      </w:pPr>
      <w:hyperlink r:id="rId151" w:anchor="ar7">
        <w:r w:rsidR="00BE5FD7" w:rsidRPr="00BE5FD7">
          <w:rPr>
            <w:color w:val="0000EE"/>
            <w:u w:val="single" w:color="0000EE"/>
          </w:rPr>
          <w:t>AR-7:</w:t>
        </w:r>
      </w:hyperlink>
      <w:hyperlink r:id="rId152" w:anchor="ar7">
        <w:r w:rsidR="00BE5FD7" w:rsidRPr="00BE5FD7">
          <w:rPr>
            <w:color w:val="0000EE"/>
            <w:u w:val="single" w:color="0000EE"/>
          </w:rPr>
          <w:t xml:space="preserve"> </w:t>
        </w:r>
      </w:hyperlink>
      <w:hyperlink r:id="rId153" w:anchor="ar7">
        <w:r w:rsidR="00BE5FD7" w:rsidRPr="00BE5FD7">
          <w:rPr>
            <w:color w:val="0000EE"/>
            <w:u w:val="single" w:color="0000EE"/>
          </w:rPr>
          <w:t>Executive</w:t>
        </w:r>
      </w:hyperlink>
      <w:hyperlink r:id="rId154" w:anchor="ar7">
        <w:r w:rsidR="00BE5FD7" w:rsidRPr="00BE5FD7">
          <w:rPr>
            <w:color w:val="0000EE"/>
            <w:u w:val="single" w:color="0000EE"/>
          </w:rPr>
          <w:t xml:space="preserve"> </w:t>
        </w:r>
      </w:hyperlink>
      <w:hyperlink r:id="rId155" w:anchor="ar7">
        <w:r w:rsidR="00BE5FD7" w:rsidRPr="00BE5FD7">
          <w:rPr>
            <w:color w:val="0000EE"/>
            <w:u w:val="single" w:color="0000EE"/>
          </w:rPr>
          <w:t>Order</w:t>
        </w:r>
      </w:hyperlink>
      <w:hyperlink r:id="rId156" w:anchor="ar7">
        <w:r w:rsidR="00BE5FD7" w:rsidRPr="00BE5FD7">
          <w:rPr>
            <w:color w:val="0000EE"/>
            <w:u w:val="single" w:color="0000EE"/>
          </w:rPr>
          <w:t xml:space="preserve"> </w:t>
        </w:r>
      </w:hyperlink>
      <w:hyperlink r:id="rId157" w:anchor="ar7">
        <w:r w:rsidR="00BE5FD7" w:rsidRPr="00BE5FD7">
          <w:rPr>
            <w:color w:val="0000EE"/>
            <w:u w:val="single" w:color="0000EE"/>
          </w:rPr>
          <w:t>12372</w:t>
        </w:r>
      </w:hyperlink>
      <w:hyperlink r:id="rId158" w:anchor="ar7">
        <w:r w:rsidR="00BE5FD7" w:rsidRPr="00BE5FD7">
          <w:rPr>
            <w:color w:val="0000EE"/>
            <w:u w:val="single" w:color="0000EE"/>
          </w:rPr>
          <w:t xml:space="preserve"> </w:t>
        </w:r>
      </w:hyperlink>
      <w:hyperlink r:id="rId159" w:anchor="ar7">
        <w:r w:rsidR="00BE5FD7" w:rsidRPr="00BE5FD7">
          <w:rPr>
            <w:color w:val="0000EE"/>
            <w:u w:val="single" w:color="0000EE"/>
          </w:rPr>
          <w:t>Review</w:t>
        </w:r>
      </w:hyperlink>
      <w:r w:rsidR="00BE5FD7" w:rsidRPr="00BE5FD7">
        <w:t xml:space="preserve"> </w:t>
      </w:r>
    </w:p>
    <w:p w14:paraId="5B8EE385" w14:textId="77777777" w:rsidR="00031303" w:rsidRPr="008F74F1" w:rsidRDefault="009C0930" w:rsidP="00031303">
      <w:pPr>
        <w:pStyle w:val="ListParagraph"/>
        <w:numPr>
          <w:ilvl w:val="0"/>
          <w:numId w:val="34"/>
        </w:numPr>
      </w:pPr>
      <w:hyperlink r:id="rId160">
        <w:r w:rsidR="00031303" w:rsidRPr="008F74F1">
          <w:rPr>
            <w:color w:val="0000EE"/>
            <w:u w:val="single" w:color="0000EE"/>
          </w:rPr>
          <w:t>AR-8:</w:t>
        </w:r>
      </w:hyperlink>
      <w:hyperlink r:id="rId161">
        <w:r w:rsidR="00031303" w:rsidRPr="008F74F1">
          <w:rPr>
            <w:color w:val="0000EE"/>
            <w:u w:val="single" w:color="0000EE"/>
          </w:rPr>
          <w:t xml:space="preserve"> </w:t>
        </w:r>
      </w:hyperlink>
      <w:hyperlink r:id="rId162">
        <w:r w:rsidR="00031303" w:rsidRPr="008F74F1">
          <w:rPr>
            <w:color w:val="0000EE"/>
            <w:u w:val="single" w:color="0000EE"/>
          </w:rPr>
          <w:t>Public</w:t>
        </w:r>
      </w:hyperlink>
      <w:hyperlink r:id="rId163">
        <w:r w:rsidR="00031303" w:rsidRPr="008F74F1">
          <w:rPr>
            <w:color w:val="0000EE"/>
            <w:u w:val="single" w:color="0000EE"/>
          </w:rPr>
          <w:t xml:space="preserve"> </w:t>
        </w:r>
      </w:hyperlink>
      <w:hyperlink r:id="rId164">
        <w:r w:rsidR="00031303" w:rsidRPr="008F74F1">
          <w:rPr>
            <w:color w:val="0000EE"/>
            <w:u w:val="single" w:color="0000EE"/>
          </w:rPr>
          <w:t>Health</w:t>
        </w:r>
      </w:hyperlink>
      <w:hyperlink r:id="rId165">
        <w:r w:rsidR="00031303" w:rsidRPr="008F74F1">
          <w:rPr>
            <w:color w:val="0000EE"/>
            <w:u w:val="single" w:color="0000EE"/>
          </w:rPr>
          <w:t xml:space="preserve"> </w:t>
        </w:r>
      </w:hyperlink>
      <w:hyperlink r:id="rId166">
        <w:r w:rsidR="00031303" w:rsidRPr="008F74F1">
          <w:rPr>
            <w:color w:val="0000EE"/>
            <w:u w:val="single" w:color="0000EE"/>
          </w:rPr>
          <w:t>System</w:t>
        </w:r>
      </w:hyperlink>
      <w:hyperlink r:id="rId167">
        <w:r w:rsidR="00031303" w:rsidRPr="008F74F1">
          <w:rPr>
            <w:color w:val="0000EE"/>
            <w:u w:val="single" w:color="0000EE"/>
          </w:rPr>
          <w:t xml:space="preserve"> </w:t>
        </w:r>
      </w:hyperlink>
      <w:hyperlink r:id="rId168">
        <w:r w:rsidR="00031303" w:rsidRPr="008F74F1">
          <w:rPr>
            <w:color w:val="0000EE"/>
            <w:u w:val="single" w:color="0000EE"/>
          </w:rPr>
          <w:t>Reporting</w:t>
        </w:r>
      </w:hyperlink>
      <w:hyperlink r:id="rId169">
        <w:r w:rsidR="00031303" w:rsidRPr="008F74F1">
          <w:rPr>
            <w:color w:val="0000EE"/>
            <w:u w:val="single" w:color="0000EE"/>
          </w:rPr>
          <w:t xml:space="preserve"> </w:t>
        </w:r>
      </w:hyperlink>
      <w:hyperlink r:id="rId170">
        <w:r w:rsidR="00031303" w:rsidRPr="008F74F1">
          <w:rPr>
            <w:color w:val="0000EE"/>
            <w:u w:val="single" w:color="0000EE"/>
          </w:rPr>
          <w:t>Requirements</w:t>
        </w:r>
      </w:hyperlink>
    </w:p>
    <w:bookmarkStart w:id="52" w:name="_Hlk32688116"/>
    <w:bookmarkStart w:id="53" w:name="_Hlk32688277"/>
    <w:p w14:paraId="6A33C55F" w14:textId="77777777" w:rsidR="001649BB" w:rsidRDefault="001649BB" w:rsidP="001649BB">
      <w:pPr>
        <w:pStyle w:val="ListParagraph"/>
        <w:numPr>
          <w:ilvl w:val="0"/>
          <w:numId w:val="34"/>
        </w:numPr>
      </w:pPr>
      <w:r>
        <w:fldChar w:fldCharType="begin"/>
      </w:r>
      <w:r>
        <w:instrText xml:space="preserve"> HYPERLINK "https://www.cdc.gov/grants/additional-requirements/ar-9.html" </w:instrText>
      </w:r>
      <w:r>
        <w:fldChar w:fldCharType="separate"/>
      </w:r>
      <w:r w:rsidRPr="00397CDB">
        <w:rPr>
          <w:rStyle w:val="Hyperlink"/>
        </w:rPr>
        <w:t>AR-9: Paperwork Reduction Act Requirements</w:t>
      </w:r>
      <w:r>
        <w:fldChar w:fldCharType="end"/>
      </w:r>
      <w:r>
        <w:t xml:space="preserve"> </w:t>
      </w:r>
      <w:bookmarkEnd w:id="52"/>
    </w:p>
    <w:bookmarkEnd w:id="53"/>
    <w:p w14:paraId="14E785A8" w14:textId="77777777" w:rsidR="00BE5FD7" w:rsidRPr="00BE5FD7" w:rsidRDefault="00251E5F" w:rsidP="003B7B83">
      <w:pPr>
        <w:pStyle w:val="ListParagraph"/>
        <w:numPr>
          <w:ilvl w:val="0"/>
          <w:numId w:val="34"/>
        </w:numPr>
      </w:pPr>
      <w:r>
        <w:fldChar w:fldCharType="begin"/>
      </w:r>
      <w:r>
        <w:instrText xml:space="preserve"> HYPERLINK "http://www.cdc.gov/grants/additionalrequirements/index.html" \h </w:instrText>
      </w:r>
      <w:r>
        <w:fldChar w:fldCharType="separate"/>
      </w:r>
      <w:r w:rsidR="00BE5FD7" w:rsidRPr="00BE5FD7">
        <w:rPr>
          <w:color w:val="0000EE"/>
          <w:u w:val="single" w:color="0000EE"/>
        </w:rPr>
        <w:t>AR-10:</w:t>
      </w:r>
      <w:r>
        <w:rPr>
          <w:color w:val="0000EE"/>
          <w:u w:val="single" w:color="0000EE"/>
        </w:rPr>
        <w:fldChar w:fldCharType="end"/>
      </w:r>
      <w:hyperlink r:id="rId171">
        <w:r w:rsidR="00BE5FD7" w:rsidRPr="00BE5FD7">
          <w:rPr>
            <w:color w:val="0000EE"/>
            <w:u w:val="single" w:color="0000EE"/>
          </w:rPr>
          <w:t xml:space="preserve"> </w:t>
        </w:r>
      </w:hyperlink>
      <w:hyperlink r:id="rId172">
        <w:r w:rsidR="00BE5FD7" w:rsidRPr="00BE5FD7">
          <w:rPr>
            <w:color w:val="0000EE"/>
            <w:u w:val="single" w:color="0000EE"/>
          </w:rPr>
          <w:t>Smoke-Free</w:t>
        </w:r>
      </w:hyperlink>
      <w:hyperlink r:id="rId173">
        <w:r w:rsidR="00BE5FD7" w:rsidRPr="00BE5FD7">
          <w:rPr>
            <w:color w:val="0000EE"/>
            <w:u w:val="single" w:color="0000EE"/>
          </w:rPr>
          <w:t xml:space="preserve"> </w:t>
        </w:r>
      </w:hyperlink>
      <w:hyperlink r:id="rId174">
        <w:r w:rsidR="00BE5FD7" w:rsidRPr="00BE5FD7">
          <w:rPr>
            <w:color w:val="0000EE"/>
            <w:u w:val="single" w:color="0000EE"/>
          </w:rPr>
          <w:t>Workplace</w:t>
        </w:r>
      </w:hyperlink>
      <w:hyperlink r:id="rId175">
        <w:r w:rsidR="00BE5FD7" w:rsidRPr="00BE5FD7">
          <w:rPr>
            <w:color w:val="0000EE"/>
            <w:u w:val="single" w:color="0000EE"/>
          </w:rPr>
          <w:t xml:space="preserve"> </w:t>
        </w:r>
      </w:hyperlink>
      <w:hyperlink r:id="rId176">
        <w:r w:rsidR="00BE5FD7" w:rsidRPr="00BE5FD7">
          <w:rPr>
            <w:color w:val="0000EE"/>
            <w:u w:val="single" w:color="0000EE"/>
          </w:rPr>
          <w:t>Requirements</w:t>
        </w:r>
      </w:hyperlink>
      <w:r w:rsidR="00BE5FD7" w:rsidRPr="00BE5FD7">
        <w:t xml:space="preserve"> </w:t>
      </w:r>
    </w:p>
    <w:p w14:paraId="10FF4597" w14:textId="77777777" w:rsidR="00BE5FD7" w:rsidRPr="00BE5FD7" w:rsidRDefault="009C0930" w:rsidP="003B7B83">
      <w:pPr>
        <w:pStyle w:val="ListParagraph"/>
        <w:numPr>
          <w:ilvl w:val="0"/>
          <w:numId w:val="34"/>
        </w:numPr>
      </w:pPr>
      <w:hyperlink r:id="rId177">
        <w:r w:rsidR="00BE5FD7" w:rsidRPr="00BE5FD7">
          <w:rPr>
            <w:color w:val="0000EE"/>
            <w:u w:val="single" w:color="0000EE"/>
          </w:rPr>
          <w:t>AR-11:</w:t>
        </w:r>
      </w:hyperlink>
      <w:hyperlink r:id="rId178">
        <w:r w:rsidR="00BE5FD7" w:rsidRPr="00BE5FD7">
          <w:rPr>
            <w:color w:val="0000EE"/>
            <w:u w:val="single" w:color="0000EE"/>
          </w:rPr>
          <w:t xml:space="preserve"> </w:t>
        </w:r>
      </w:hyperlink>
      <w:hyperlink r:id="rId179">
        <w:r w:rsidR="00BE5FD7" w:rsidRPr="00BE5FD7">
          <w:rPr>
            <w:color w:val="0000EE"/>
            <w:u w:val="single" w:color="0000EE"/>
          </w:rPr>
          <w:t>Healthy</w:t>
        </w:r>
      </w:hyperlink>
      <w:hyperlink r:id="rId180">
        <w:r w:rsidR="00BE5FD7" w:rsidRPr="00BE5FD7">
          <w:rPr>
            <w:color w:val="0000EE"/>
            <w:u w:val="single" w:color="0000EE"/>
          </w:rPr>
          <w:t xml:space="preserve"> </w:t>
        </w:r>
      </w:hyperlink>
      <w:hyperlink r:id="rId181">
        <w:r w:rsidR="00BE5FD7" w:rsidRPr="00BE5FD7">
          <w:rPr>
            <w:color w:val="0000EE"/>
            <w:u w:val="single" w:color="0000EE"/>
          </w:rPr>
          <w:t>People</w:t>
        </w:r>
      </w:hyperlink>
      <w:hyperlink r:id="rId182">
        <w:r w:rsidR="00BE5FD7" w:rsidRPr="00BE5FD7">
          <w:rPr>
            <w:color w:val="0000EE"/>
            <w:u w:val="single" w:color="0000EE"/>
          </w:rPr>
          <w:t xml:space="preserve"> </w:t>
        </w:r>
      </w:hyperlink>
      <w:hyperlink r:id="rId183">
        <w:r w:rsidR="00BE5FD7" w:rsidRPr="00BE5FD7">
          <w:rPr>
            <w:color w:val="0000EE"/>
            <w:u w:val="single" w:color="0000EE"/>
          </w:rPr>
          <w:t>2030</w:t>
        </w:r>
      </w:hyperlink>
      <w:hyperlink r:id="rId184">
        <w:r w:rsidR="00BE5FD7" w:rsidRPr="00BE5FD7">
          <w:t xml:space="preserve"> </w:t>
        </w:r>
      </w:hyperlink>
    </w:p>
    <w:p w14:paraId="2C1D773E" w14:textId="77777777" w:rsidR="00BE5FD7" w:rsidRPr="00BE5FD7" w:rsidRDefault="009C0930" w:rsidP="003B7B83">
      <w:pPr>
        <w:pStyle w:val="ListParagraph"/>
        <w:numPr>
          <w:ilvl w:val="0"/>
          <w:numId w:val="34"/>
        </w:numPr>
      </w:pPr>
      <w:hyperlink r:id="rId185">
        <w:r w:rsidR="00BE5FD7" w:rsidRPr="00BE5FD7">
          <w:rPr>
            <w:color w:val="0000EE"/>
            <w:u w:val="single" w:color="0000EE"/>
          </w:rPr>
          <w:t>AR-12:</w:t>
        </w:r>
      </w:hyperlink>
      <w:hyperlink r:id="rId186">
        <w:r w:rsidR="00BE5FD7" w:rsidRPr="00BE5FD7">
          <w:rPr>
            <w:color w:val="0000EE"/>
            <w:u w:val="single" w:color="0000EE"/>
          </w:rPr>
          <w:t xml:space="preserve"> </w:t>
        </w:r>
      </w:hyperlink>
      <w:hyperlink r:id="rId187">
        <w:r w:rsidR="00BE5FD7" w:rsidRPr="00BE5FD7">
          <w:rPr>
            <w:color w:val="0000EE"/>
            <w:u w:val="single" w:color="0000EE"/>
          </w:rPr>
          <w:t>Lobbying</w:t>
        </w:r>
      </w:hyperlink>
      <w:hyperlink r:id="rId188">
        <w:r w:rsidR="00BE5FD7" w:rsidRPr="00BE5FD7">
          <w:rPr>
            <w:color w:val="0000EE"/>
            <w:u w:val="single" w:color="0000EE"/>
          </w:rPr>
          <w:t xml:space="preserve"> </w:t>
        </w:r>
      </w:hyperlink>
      <w:hyperlink r:id="rId189">
        <w:r w:rsidR="00BE5FD7" w:rsidRPr="00BE5FD7">
          <w:rPr>
            <w:color w:val="0000EE"/>
            <w:u w:val="single" w:color="0000EE"/>
          </w:rPr>
          <w:t>Restrictions</w:t>
        </w:r>
      </w:hyperlink>
      <w:r w:rsidR="00BE5FD7" w:rsidRPr="00BE5FD7">
        <w:t xml:space="preserve"> </w:t>
      </w:r>
    </w:p>
    <w:p w14:paraId="017440A5" w14:textId="77777777" w:rsidR="00BE5FD7" w:rsidRPr="00BE5FD7" w:rsidRDefault="009C0930" w:rsidP="003B7B83">
      <w:pPr>
        <w:pStyle w:val="ListParagraph"/>
        <w:numPr>
          <w:ilvl w:val="0"/>
          <w:numId w:val="34"/>
        </w:numPr>
      </w:pPr>
      <w:hyperlink r:id="rId190">
        <w:r w:rsidR="00BE5FD7" w:rsidRPr="00BE5FD7">
          <w:rPr>
            <w:color w:val="0000EE"/>
            <w:u w:val="single" w:color="0000EE"/>
          </w:rPr>
          <w:t>AR-13:</w:t>
        </w:r>
      </w:hyperlink>
      <w:hyperlink r:id="rId191">
        <w:r w:rsidR="00BE5FD7" w:rsidRPr="00BE5FD7">
          <w:rPr>
            <w:color w:val="0000EE"/>
            <w:u w:val="single" w:color="0000EE"/>
          </w:rPr>
          <w:t xml:space="preserve"> </w:t>
        </w:r>
      </w:hyperlink>
      <w:hyperlink r:id="rId192">
        <w:r w:rsidR="00BE5FD7" w:rsidRPr="00BE5FD7">
          <w:rPr>
            <w:color w:val="0000EE"/>
            <w:u w:val="single" w:color="0000EE"/>
          </w:rPr>
          <w:t>Prohibition</w:t>
        </w:r>
      </w:hyperlink>
      <w:hyperlink r:id="rId193">
        <w:r w:rsidR="00BE5FD7" w:rsidRPr="00BE5FD7">
          <w:rPr>
            <w:color w:val="0000EE"/>
            <w:u w:val="single" w:color="0000EE"/>
          </w:rPr>
          <w:t xml:space="preserve"> </w:t>
        </w:r>
      </w:hyperlink>
      <w:hyperlink r:id="rId194">
        <w:r w:rsidR="00BE5FD7" w:rsidRPr="00BE5FD7">
          <w:rPr>
            <w:color w:val="0000EE"/>
            <w:u w:val="single" w:color="0000EE"/>
          </w:rPr>
          <w:t>on</w:t>
        </w:r>
      </w:hyperlink>
      <w:hyperlink r:id="rId195">
        <w:r w:rsidR="00BE5FD7" w:rsidRPr="00BE5FD7">
          <w:rPr>
            <w:color w:val="0000EE"/>
            <w:u w:val="single" w:color="0000EE"/>
          </w:rPr>
          <w:t xml:space="preserve"> </w:t>
        </w:r>
      </w:hyperlink>
      <w:hyperlink r:id="rId196">
        <w:r w:rsidR="00BE5FD7" w:rsidRPr="00BE5FD7">
          <w:rPr>
            <w:color w:val="0000EE"/>
            <w:u w:val="single" w:color="0000EE"/>
          </w:rPr>
          <w:t>Use</w:t>
        </w:r>
      </w:hyperlink>
      <w:hyperlink r:id="rId197">
        <w:r w:rsidR="00BE5FD7" w:rsidRPr="00BE5FD7">
          <w:rPr>
            <w:color w:val="0000EE"/>
            <w:u w:val="single" w:color="0000EE"/>
          </w:rPr>
          <w:t xml:space="preserve"> </w:t>
        </w:r>
      </w:hyperlink>
      <w:hyperlink r:id="rId198">
        <w:r w:rsidR="00BE5FD7" w:rsidRPr="00BE5FD7">
          <w:rPr>
            <w:color w:val="0000EE"/>
            <w:u w:val="single" w:color="0000EE"/>
          </w:rPr>
          <w:t>of</w:t>
        </w:r>
      </w:hyperlink>
      <w:hyperlink r:id="rId199">
        <w:r w:rsidR="00BE5FD7" w:rsidRPr="00BE5FD7">
          <w:rPr>
            <w:color w:val="0000EE"/>
            <w:u w:val="single" w:color="0000EE"/>
          </w:rPr>
          <w:t xml:space="preserve"> </w:t>
        </w:r>
      </w:hyperlink>
      <w:hyperlink r:id="rId200">
        <w:r w:rsidR="00BE5FD7" w:rsidRPr="00BE5FD7">
          <w:rPr>
            <w:color w:val="0000EE"/>
            <w:u w:val="single" w:color="0000EE"/>
          </w:rPr>
          <w:t>CDC</w:t>
        </w:r>
      </w:hyperlink>
      <w:hyperlink r:id="rId201">
        <w:r w:rsidR="00BE5FD7" w:rsidRPr="00BE5FD7">
          <w:rPr>
            <w:color w:val="0000EE"/>
            <w:u w:val="single" w:color="0000EE"/>
          </w:rPr>
          <w:t xml:space="preserve"> </w:t>
        </w:r>
      </w:hyperlink>
      <w:hyperlink r:id="rId202">
        <w:r w:rsidR="00BE5FD7" w:rsidRPr="00BE5FD7">
          <w:rPr>
            <w:color w:val="0000EE"/>
            <w:u w:val="single" w:color="0000EE"/>
          </w:rPr>
          <w:t>Funds</w:t>
        </w:r>
      </w:hyperlink>
      <w:hyperlink r:id="rId203">
        <w:r w:rsidR="00BE5FD7" w:rsidRPr="00BE5FD7">
          <w:rPr>
            <w:color w:val="0000EE"/>
            <w:u w:val="single" w:color="0000EE"/>
          </w:rPr>
          <w:t xml:space="preserve"> </w:t>
        </w:r>
      </w:hyperlink>
      <w:hyperlink r:id="rId204">
        <w:r w:rsidR="00BE5FD7" w:rsidRPr="00BE5FD7">
          <w:rPr>
            <w:color w:val="0000EE"/>
            <w:u w:val="single" w:color="0000EE"/>
          </w:rPr>
          <w:t>for</w:t>
        </w:r>
      </w:hyperlink>
      <w:hyperlink r:id="rId205">
        <w:r w:rsidR="00BE5FD7" w:rsidRPr="00BE5FD7">
          <w:rPr>
            <w:color w:val="0000EE"/>
            <w:u w:val="single" w:color="0000EE"/>
          </w:rPr>
          <w:t xml:space="preserve"> </w:t>
        </w:r>
      </w:hyperlink>
      <w:hyperlink r:id="rId206">
        <w:r w:rsidR="00BE5FD7" w:rsidRPr="00BE5FD7">
          <w:rPr>
            <w:color w:val="0000EE"/>
            <w:u w:val="single" w:color="0000EE"/>
          </w:rPr>
          <w:t>Certain</w:t>
        </w:r>
      </w:hyperlink>
      <w:hyperlink r:id="rId207">
        <w:r w:rsidR="00BE5FD7" w:rsidRPr="00BE5FD7">
          <w:rPr>
            <w:color w:val="0000EE"/>
            <w:u w:val="single" w:color="0000EE"/>
          </w:rPr>
          <w:t xml:space="preserve"> </w:t>
        </w:r>
      </w:hyperlink>
      <w:hyperlink r:id="rId208">
        <w:r w:rsidR="00BE5FD7" w:rsidRPr="00BE5FD7">
          <w:rPr>
            <w:color w:val="0000EE"/>
            <w:u w:val="single" w:color="0000EE"/>
          </w:rPr>
          <w:t>Gun</w:t>
        </w:r>
      </w:hyperlink>
      <w:hyperlink r:id="rId209">
        <w:r w:rsidR="00BE5FD7" w:rsidRPr="00BE5FD7">
          <w:rPr>
            <w:color w:val="0000EE"/>
            <w:u w:val="single" w:color="0000EE"/>
          </w:rPr>
          <w:t xml:space="preserve"> </w:t>
        </w:r>
      </w:hyperlink>
      <w:hyperlink r:id="rId210">
        <w:r w:rsidR="00BE5FD7" w:rsidRPr="00BE5FD7">
          <w:rPr>
            <w:color w:val="0000EE"/>
            <w:u w:val="single" w:color="0000EE"/>
          </w:rPr>
          <w:t>Control</w:t>
        </w:r>
      </w:hyperlink>
      <w:hyperlink r:id="rId211">
        <w:r w:rsidR="00BE5FD7" w:rsidRPr="00BE5FD7">
          <w:rPr>
            <w:color w:val="0000EE"/>
            <w:u w:val="single" w:color="0000EE"/>
          </w:rPr>
          <w:t xml:space="preserve"> </w:t>
        </w:r>
      </w:hyperlink>
      <w:hyperlink r:id="rId212">
        <w:r w:rsidR="00BE5FD7" w:rsidRPr="00BE5FD7">
          <w:rPr>
            <w:color w:val="0000EE"/>
            <w:u w:val="single" w:color="0000EE"/>
          </w:rPr>
          <w:t>Activities</w:t>
        </w:r>
      </w:hyperlink>
      <w:hyperlink r:id="rId213">
        <w:r w:rsidR="00BE5FD7" w:rsidRPr="00BE5FD7">
          <w:t xml:space="preserve"> </w:t>
        </w:r>
      </w:hyperlink>
    </w:p>
    <w:p w14:paraId="63E0B97B" w14:textId="58DAAB04" w:rsidR="00BE5FD7" w:rsidRDefault="009C0930" w:rsidP="003B7B83">
      <w:pPr>
        <w:pStyle w:val="ListParagraph"/>
        <w:numPr>
          <w:ilvl w:val="0"/>
          <w:numId w:val="34"/>
        </w:numPr>
      </w:pPr>
      <w:hyperlink r:id="rId214">
        <w:r w:rsidR="00BE5FD7" w:rsidRPr="00BE5FD7">
          <w:rPr>
            <w:color w:val="0000EE"/>
            <w:u w:val="single" w:color="0000EE"/>
          </w:rPr>
          <w:t>AR-14:</w:t>
        </w:r>
      </w:hyperlink>
      <w:hyperlink r:id="rId215">
        <w:r w:rsidR="00BE5FD7" w:rsidRPr="00BE5FD7">
          <w:rPr>
            <w:color w:val="0000EE"/>
            <w:u w:val="single" w:color="0000EE"/>
          </w:rPr>
          <w:t xml:space="preserve"> </w:t>
        </w:r>
      </w:hyperlink>
      <w:hyperlink r:id="rId216">
        <w:r w:rsidR="00BE5FD7" w:rsidRPr="00BE5FD7">
          <w:rPr>
            <w:color w:val="0000EE"/>
            <w:u w:val="single" w:color="0000EE"/>
          </w:rPr>
          <w:t>Accounting</w:t>
        </w:r>
      </w:hyperlink>
      <w:hyperlink r:id="rId217">
        <w:r w:rsidR="00BE5FD7" w:rsidRPr="00BE5FD7">
          <w:rPr>
            <w:color w:val="0000EE"/>
            <w:u w:val="single" w:color="0000EE"/>
          </w:rPr>
          <w:t xml:space="preserve"> </w:t>
        </w:r>
      </w:hyperlink>
      <w:hyperlink r:id="rId218">
        <w:r w:rsidR="00BE5FD7" w:rsidRPr="00BE5FD7">
          <w:rPr>
            <w:color w:val="0000EE"/>
            <w:u w:val="single" w:color="0000EE"/>
          </w:rPr>
          <w:t>System</w:t>
        </w:r>
      </w:hyperlink>
      <w:hyperlink r:id="rId219">
        <w:r w:rsidR="00BE5FD7" w:rsidRPr="00BE5FD7">
          <w:rPr>
            <w:color w:val="0000EE"/>
            <w:u w:val="single" w:color="0000EE"/>
          </w:rPr>
          <w:t xml:space="preserve"> </w:t>
        </w:r>
      </w:hyperlink>
      <w:hyperlink r:id="rId220">
        <w:r w:rsidR="00BE5FD7" w:rsidRPr="00BE5FD7">
          <w:rPr>
            <w:color w:val="0000EE"/>
            <w:u w:val="single" w:color="0000EE"/>
          </w:rPr>
          <w:t>Requirements</w:t>
        </w:r>
      </w:hyperlink>
      <w:r w:rsidR="00BE5FD7" w:rsidRPr="00BE5FD7">
        <w:t xml:space="preserve"> </w:t>
      </w:r>
    </w:p>
    <w:p w14:paraId="57DF8EEB" w14:textId="34B4D766" w:rsidR="008F74F1" w:rsidRPr="008F74F1" w:rsidRDefault="009C0930" w:rsidP="003B7B83">
      <w:pPr>
        <w:pStyle w:val="ListParagraph"/>
        <w:numPr>
          <w:ilvl w:val="0"/>
          <w:numId w:val="34"/>
        </w:numPr>
      </w:pPr>
      <w:hyperlink r:id="rId221">
        <w:r w:rsidR="008F74F1" w:rsidRPr="008F74F1">
          <w:rPr>
            <w:color w:val="0000EE"/>
            <w:u w:val="single" w:color="0000EE"/>
          </w:rPr>
          <w:t>AR-15:</w:t>
        </w:r>
      </w:hyperlink>
      <w:hyperlink r:id="rId222">
        <w:r w:rsidR="008F74F1" w:rsidRPr="008F74F1">
          <w:rPr>
            <w:color w:val="0000EE"/>
            <w:u w:val="single" w:color="0000EE"/>
          </w:rPr>
          <w:t xml:space="preserve"> </w:t>
        </w:r>
      </w:hyperlink>
      <w:hyperlink r:id="rId223">
        <w:r w:rsidR="008F74F1" w:rsidRPr="008F74F1">
          <w:rPr>
            <w:color w:val="0000EE"/>
            <w:u w:val="single" w:color="0000EE"/>
          </w:rPr>
          <w:t>Proof</w:t>
        </w:r>
      </w:hyperlink>
      <w:hyperlink r:id="rId224">
        <w:r w:rsidR="008F74F1" w:rsidRPr="008F74F1">
          <w:rPr>
            <w:color w:val="0000EE"/>
            <w:u w:val="single" w:color="0000EE"/>
          </w:rPr>
          <w:t xml:space="preserve"> </w:t>
        </w:r>
      </w:hyperlink>
      <w:hyperlink r:id="rId225">
        <w:r w:rsidR="008F74F1" w:rsidRPr="008F74F1">
          <w:rPr>
            <w:color w:val="0000EE"/>
            <w:u w:val="single" w:color="0000EE"/>
          </w:rPr>
          <w:t>of</w:t>
        </w:r>
      </w:hyperlink>
      <w:hyperlink r:id="rId226">
        <w:r w:rsidR="008F74F1" w:rsidRPr="008F74F1">
          <w:rPr>
            <w:color w:val="0000EE"/>
            <w:u w:val="single" w:color="0000EE"/>
          </w:rPr>
          <w:t xml:space="preserve"> </w:t>
        </w:r>
      </w:hyperlink>
      <w:hyperlink r:id="rId227">
        <w:r w:rsidR="008F74F1" w:rsidRPr="008F74F1">
          <w:rPr>
            <w:color w:val="0000EE"/>
            <w:u w:val="single" w:color="0000EE"/>
          </w:rPr>
          <w:t>Non-profit</w:t>
        </w:r>
      </w:hyperlink>
      <w:hyperlink r:id="rId228">
        <w:r w:rsidR="008F74F1" w:rsidRPr="008F74F1">
          <w:rPr>
            <w:color w:val="0000EE"/>
            <w:u w:val="single" w:color="0000EE"/>
          </w:rPr>
          <w:t xml:space="preserve"> </w:t>
        </w:r>
      </w:hyperlink>
      <w:hyperlink r:id="rId229">
        <w:r w:rsidR="008F74F1" w:rsidRPr="008F74F1">
          <w:rPr>
            <w:color w:val="0000EE"/>
            <w:u w:val="single" w:color="0000EE"/>
          </w:rPr>
          <w:t>Status</w:t>
        </w:r>
      </w:hyperlink>
    </w:p>
    <w:p w14:paraId="3F387EB9" w14:textId="77777777" w:rsidR="00BE5FD7" w:rsidRPr="00BE5FD7" w:rsidRDefault="009C0930" w:rsidP="003B7B83">
      <w:pPr>
        <w:pStyle w:val="ListParagraph"/>
        <w:numPr>
          <w:ilvl w:val="0"/>
          <w:numId w:val="34"/>
        </w:numPr>
      </w:pPr>
      <w:hyperlink r:id="rId230">
        <w:r w:rsidR="00BE5FD7" w:rsidRPr="00BE5FD7">
          <w:rPr>
            <w:color w:val="0000EE"/>
            <w:u w:val="single" w:color="0000EE"/>
          </w:rPr>
          <w:t>AR-16:</w:t>
        </w:r>
      </w:hyperlink>
      <w:hyperlink r:id="rId231">
        <w:r w:rsidR="00BE5FD7" w:rsidRPr="00BE5FD7">
          <w:rPr>
            <w:color w:val="0000EE"/>
            <w:u w:val="single" w:color="0000EE"/>
          </w:rPr>
          <w:t xml:space="preserve"> </w:t>
        </w:r>
      </w:hyperlink>
      <w:hyperlink r:id="rId232">
        <w:r w:rsidR="00BE5FD7" w:rsidRPr="00BE5FD7">
          <w:rPr>
            <w:color w:val="0000EE"/>
            <w:u w:val="single" w:color="0000EE"/>
          </w:rPr>
          <w:t>Security</w:t>
        </w:r>
      </w:hyperlink>
      <w:hyperlink r:id="rId233">
        <w:r w:rsidR="00BE5FD7" w:rsidRPr="00BE5FD7">
          <w:rPr>
            <w:color w:val="0000EE"/>
            <w:u w:val="single" w:color="0000EE"/>
          </w:rPr>
          <w:t xml:space="preserve"> </w:t>
        </w:r>
      </w:hyperlink>
      <w:hyperlink r:id="rId234">
        <w:r w:rsidR="00BE5FD7" w:rsidRPr="00BE5FD7">
          <w:rPr>
            <w:color w:val="0000EE"/>
            <w:u w:val="single" w:color="0000EE"/>
          </w:rPr>
          <w:t>Clearance</w:t>
        </w:r>
      </w:hyperlink>
      <w:hyperlink r:id="rId235">
        <w:r w:rsidR="00BE5FD7" w:rsidRPr="00BE5FD7">
          <w:rPr>
            <w:color w:val="0000EE"/>
            <w:u w:val="single" w:color="0000EE"/>
          </w:rPr>
          <w:t xml:space="preserve"> </w:t>
        </w:r>
      </w:hyperlink>
      <w:hyperlink r:id="rId236">
        <w:r w:rsidR="00BE5FD7" w:rsidRPr="00BE5FD7">
          <w:rPr>
            <w:color w:val="0000EE"/>
            <w:u w:val="single" w:color="0000EE"/>
          </w:rPr>
          <w:t>Requirement</w:t>
        </w:r>
      </w:hyperlink>
      <w:r w:rsidR="00BE5FD7" w:rsidRPr="00BE5FD7">
        <w:t xml:space="preserve"> </w:t>
      </w:r>
    </w:p>
    <w:p w14:paraId="34149240" w14:textId="50B5449D" w:rsidR="00BE5FD7" w:rsidRDefault="009C0930" w:rsidP="003B7B83">
      <w:pPr>
        <w:pStyle w:val="ListParagraph"/>
        <w:numPr>
          <w:ilvl w:val="0"/>
          <w:numId w:val="34"/>
        </w:numPr>
      </w:pPr>
      <w:hyperlink r:id="rId237">
        <w:r w:rsidR="00BE5FD7" w:rsidRPr="00BE5FD7">
          <w:rPr>
            <w:color w:val="0000EE"/>
            <w:u w:val="single" w:color="0000EE"/>
          </w:rPr>
          <w:t>AR-21:</w:t>
        </w:r>
      </w:hyperlink>
      <w:hyperlink r:id="rId238">
        <w:r w:rsidR="00BE5FD7" w:rsidRPr="00BE5FD7">
          <w:rPr>
            <w:color w:val="0000EE"/>
            <w:u w:val="single" w:color="0000EE"/>
          </w:rPr>
          <w:t xml:space="preserve"> </w:t>
        </w:r>
      </w:hyperlink>
      <w:hyperlink r:id="rId239">
        <w:r w:rsidR="00BE5FD7" w:rsidRPr="00BE5FD7">
          <w:rPr>
            <w:color w:val="0000EE"/>
            <w:u w:val="single" w:color="0000EE"/>
          </w:rPr>
          <w:t>Small,</w:t>
        </w:r>
      </w:hyperlink>
      <w:hyperlink r:id="rId240">
        <w:r w:rsidR="00BE5FD7" w:rsidRPr="00BE5FD7">
          <w:rPr>
            <w:color w:val="0000EE"/>
            <w:u w:val="single" w:color="0000EE"/>
          </w:rPr>
          <w:t xml:space="preserve"> </w:t>
        </w:r>
      </w:hyperlink>
      <w:hyperlink r:id="rId241">
        <w:r w:rsidR="00BE5FD7" w:rsidRPr="00BE5FD7">
          <w:rPr>
            <w:color w:val="0000EE"/>
            <w:u w:val="single" w:color="0000EE"/>
          </w:rPr>
          <w:t>Minority,</w:t>
        </w:r>
      </w:hyperlink>
      <w:hyperlink r:id="rId242">
        <w:r w:rsidR="00BE5FD7" w:rsidRPr="00BE5FD7">
          <w:rPr>
            <w:color w:val="0000EE"/>
            <w:u w:val="single" w:color="0000EE"/>
          </w:rPr>
          <w:t xml:space="preserve"> </w:t>
        </w:r>
      </w:hyperlink>
      <w:hyperlink r:id="rId243">
        <w:r w:rsidR="00BE5FD7" w:rsidRPr="00BE5FD7">
          <w:rPr>
            <w:color w:val="0000EE"/>
            <w:u w:val="single" w:color="0000EE"/>
          </w:rPr>
          <w:t>And</w:t>
        </w:r>
      </w:hyperlink>
      <w:hyperlink r:id="rId244">
        <w:r w:rsidR="00BE5FD7" w:rsidRPr="00BE5FD7">
          <w:rPr>
            <w:color w:val="0000EE"/>
            <w:u w:val="single" w:color="0000EE"/>
          </w:rPr>
          <w:t xml:space="preserve"> </w:t>
        </w:r>
      </w:hyperlink>
      <w:hyperlink r:id="rId245">
        <w:r w:rsidR="00BE5FD7" w:rsidRPr="00BE5FD7">
          <w:rPr>
            <w:color w:val="0000EE"/>
            <w:u w:val="single" w:color="0000EE"/>
          </w:rPr>
          <w:t>Women-owned</w:t>
        </w:r>
      </w:hyperlink>
      <w:hyperlink r:id="rId246">
        <w:r w:rsidR="00BE5FD7" w:rsidRPr="00BE5FD7">
          <w:rPr>
            <w:color w:val="0000EE"/>
            <w:u w:val="single" w:color="0000EE"/>
          </w:rPr>
          <w:t xml:space="preserve"> </w:t>
        </w:r>
      </w:hyperlink>
      <w:hyperlink r:id="rId247">
        <w:r w:rsidR="00BE5FD7" w:rsidRPr="00BE5FD7">
          <w:rPr>
            <w:color w:val="0000EE"/>
            <w:u w:val="single" w:color="0000EE"/>
          </w:rPr>
          <w:t>Business</w:t>
        </w:r>
      </w:hyperlink>
      <w:r w:rsidR="00BE5FD7" w:rsidRPr="00BE5FD7">
        <w:t xml:space="preserve"> </w:t>
      </w:r>
    </w:p>
    <w:p w14:paraId="55162129" w14:textId="5A677FB8" w:rsidR="008F74F1" w:rsidRPr="008F74F1" w:rsidRDefault="009C0930" w:rsidP="003B7B83">
      <w:pPr>
        <w:pStyle w:val="ListParagraph"/>
        <w:numPr>
          <w:ilvl w:val="0"/>
          <w:numId w:val="34"/>
        </w:numPr>
      </w:pPr>
      <w:hyperlink r:id="rId248">
        <w:r w:rsidR="008F74F1" w:rsidRPr="008F74F1">
          <w:rPr>
            <w:color w:val="0000EE"/>
            <w:u w:val="single" w:color="0000EE"/>
          </w:rPr>
          <w:t>AR</w:t>
        </w:r>
      </w:hyperlink>
      <w:hyperlink r:id="rId249">
        <w:r w:rsidR="008F74F1" w:rsidRPr="008F74F1">
          <w:rPr>
            <w:color w:val="0000EE"/>
            <w:u w:val="single" w:color="0000EE"/>
          </w:rPr>
          <w:t xml:space="preserve"> </w:t>
        </w:r>
      </w:hyperlink>
      <w:hyperlink r:id="rId250">
        <w:r w:rsidR="008F74F1" w:rsidRPr="008F74F1">
          <w:rPr>
            <w:color w:val="0000EE"/>
            <w:u w:val="single" w:color="0000EE"/>
          </w:rPr>
          <w:t>23:</w:t>
        </w:r>
      </w:hyperlink>
      <w:hyperlink r:id="rId251">
        <w:r w:rsidR="008F74F1" w:rsidRPr="008F74F1">
          <w:rPr>
            <w:color w:val="0000EE"/>
            <w:u w:val="single" w:color="0000EE"/>
          </w:rPr>
          <w:t xml:space="preserve"> </w:t>
        </w:r>
      </w:hyperlink>
      <w:hyperlink r:id="rId252">
        <w:r w:rsidR="008F74F1" w:rsidRPr="008F74F1">
          <w:rPr>
            <w:color w:val="0000EE"/>
            <w:u w:val="single" w:color="0000EE"/>
          </w:rPr>
          <w:t>Compliance</w:t>
        </w:r>
      </w:hyperlink>
      <w:hyperlink r:id="rId253">
        <w:r w:rsidR="008F74F1" w:rsidRPr="008F74F1">
          <w:rPr>
            <w:color w:val="0000EE"/>
            <w:u w:val="single" w:color="0000EE"/>
          </w:rPr>
          <w:t xml:space="preserve"> </w:t>
        </w:r>
      </w:hyperlink>
      <w:hyperlink r:id="rId254">
        <w:r w:rsidR="008F74F1" w:rsidRPr="008F74F1">
          <w:rPr>
            <w:color w:val="0000EE"/>
            <w:u w:val="single" w:color="0000EE"/>
          </w:rPr>
          <w:t>with</w:t>
        </w:r>
      </w:hyperlink>
      <w:hyperlink r:id="rId255">
        <w:r w:rsidR="008F74F1" w:rsidRPr="008F74F1">
          <w:rPr>
            <w:color w:val="0000EE"/>
            <w:u w:val="single" w:color="0000EE"/>
          </w:rPr>
          <w:t xml:space="preserve"> </w:t>
        </w:r>
      </w:hyperlink>
      <w:hyperlink r:id="rId256">
        <w:r w:rsidR="008F74F1" w:rsidRPr="008F74F1">
          <w:rPr>
            <w:color w:val="0000EE"/>
            <w:u w:val="single" w:color="0000EE"/>
          </w:rPr>
          <w:t>45</w:t>
        </w:r>
      </w:hyperlink>
      <w:hyperlink r:id="rId257">
        <w:r w:rsidR="008F74F1" w:rsidRPr="008F74F1">
          <w:rPr>
            <w:color w:val="0000EE"/>
            <w:u w:val="single" w:color="0000EE"/>
          </w:rPr>
          <w:t xml:space="preserve"> </w:t>
        </w:r>
      </w:hyperlink>
      <w:hyperlink r:id="rId258">
        <w:r w:rsidR="008F74F1" w:rsidRPr="008F74F1">
          <w:rPr>
            <w:color w:val="0000EE"/>
            <w:u w:val="single" w:color="0000EE"/>
          </w:rPr>
          <w:t>C.F.R.</w:t>
        </w:r>
      </w:hyperlink>
      <w:hyperlink r:id="rId259">
        <w:r w:rsidR="008F74F1" w:rsidRPr="008F74F1">
          <w:rPr>
            <w:color w:val="0000EE"/>
            <w:u w:val="single" w:color="0000EE"/>
          </w:rPr>
          <w:t xml:space="preserve"> </w:t>
        </w:r>
      </w:hyperlink>
      <w:hyperlink r:id="rId260">
        <w:r w:rsidR="008F74F1" w:rsidRPr="008F74F1">
          <w:rPr>
            <w:color w:val="0000EE"/>
            <w:u w:val="single" w:color="0000EE"/>
          </w:rPr>
          <w:t>Part</w:t>
        </w:r>
      </w:hyperlink>
      <w:hyperlink r:id="rId261">
        <w:r w:rsidR="008F74F1" w:rsidRPr="008F74F1">
          <w:rPr>
            <w:color w:val="0000EE"/>
            <w:u w:val="single" w:color="0000EE"/>
          </w:rPr>
          <w:t xml:space="preserve"> </w:t>
        </w:r>
      </w:hyperlink>
      <w:hyperlink r:id="rId262">
        <w:r w:rsidR="008F74F1" w:rsidRPr="008F74F1">
          <w:rPr>
            <w:color w:val="0000EE"/>
            <w:u w:val="single" w:color="0000EE"/>
          </w:rPr>
          <w:t>87</w:t>
        </w:r>
      </w:hyperlink>
    </w:p>
    <w:p w14:paraId="0A190E10" w14:textId="77777777" w:rsidR="00BE5FD7" w:rsidRPr="00BE5FD7" w:rsidRDefault="009C0930" w:rsidP="003B7B83">
      <w:pPr>
        <w:pStyle w:val="ListParagraph"/>
        <w:numPr>
          <w:ilvl w:val="0"/>
          <w:numId w:val="34"/>
        </w:numPr>
      </w:pPr>
      <w:hyperlink r:id="rId263">
        <w:r w:rsidR="00BE5FD7" w:rsidRPr="00BE5FD7">
          <w:rPr>
            <w:color w:val="0000EE"/>
            <w:u w:val="single" w:color="0000EE"/>
          </w:rPr>
          <w:t>AR-24:</w:t>
        </w:r>
      </w:hyperlink>
      <w:hyperlink r:id="rId264">
        <w:r w:rsidR="00BE5FD7" w:rsidRPr="00BE5FD7">
          <w:rPr>
            <w:color w:val="0000EE"/>
            <w:u w:val="single" w:color="0000EE"/>
          </w:rPr>
          <w:t xml:space="preserve"> </w:t>
        </w:r>
      </w:hyperlink>
      <w:hyperlink r:id="rId265">
        <w:r w:rsidR="00BE5FD7" w:rsidRPr="00BE5FD7">
          <w:rPr>
            <w:color w:val="0000EE"/>
            <w:u w:val="single" w:color="0000EE"/>
          </w:rPr>
          <w:t>Health</w:t>
        </w:r>
      </w:hyperlink>
      <w:hyperlink r:id="rId266">
        <w:r w:rsidR="00BE5FD7" w:rsidRPr="00BE5FD7">
          <w:rPr>
            <w:color w:val="0000EE"/>
            <w:u w:val="single" w:color="0000EE"/>
          </w:rPr>
          <w:t xml:space="preserve"> </w:t>
        </w:r>
      </w:hyperlink>
      <w:hyperlink r:id="rId267">
        <w:r w:rsidR="00BE5FD7" w:rsidRPr="00BE5FD7">
          <w:rPr>
            <w:color w:val="0000EE"/>
            <w:u w:val="single" w:color="0000EE"/>
          </w:rPr>
          <w:t>Insurance</w:t>
        </w:r>
      </w:hyperlink>
      <w:hyperlink r:id="rId268">
        <w:r w:rsidR="00BE5FD7" w:rsidRPr="00BE5FD7">
          <w:rPr>
            <w:color w:val="0000EE"/>
            <w:u w:val="single" w:color="0000EE"/>
          </w:rPr>
          <w:t xml:space="preserve"> </w:t>
        </w:r>
      </w:hyperlink>
      <w:hyperlink r:id="rId269">
        <w:r w:rsidR="00BE5FD7" w:rsidRPr="00BE5FD7">
          <w:rPr>
            <w:color w:val="0000EE"/>
            <w:u w:val="single" w:color="0000EE"/>
          </w:rPr>
          <w:t>Portability</w:t>
        </w:r>
      </w:hyperlink>
      <w:hyperlink r:id="rId270">
        <w:r w:rsidR="00BE5FD7" w:rsidRPr="00BE5FD7">
          <w:rPr>
            <w:color w:val="0000EE"/>
            <w:u w:val="single" w:color="0000EE"/>
          </w:rPr>
          <w:t xml:space="preserve"> </w:t>
        </w:r>
      </w:hyperlink>
      <w:hyperlink r:id="rId271">
        <w:r w:rsidR="00BE5FD7" w:rsidRPr="00BE5FD7">
          <w:rPr>
            <w:color w:val="0000EE"/>
            <w:u w:val="single" w:color="0000EE"/>
          </w:rPr>
          <w:t>and</w:t>
        </w:r>
      </w:hyperlink>
      <w:hyperlink r:id="rId272">
        <w:r w:rsidR="00BE5FD7" w:rsidRPr="00BE5FD7">
          <w:rPr>
            <w:color w:val="0000EE"/>
            <w:u w:val="single" w:color="0000EE"/>
          </w:rPr>
          <w:t xml:space="preserve"> </w:t>
        </w:r>
      </w:hyperlink>
      <w:hyperlink r:id="rId273">
        <w:r w:rsidR="00BE5FD7" w:rsidRPr="00BE5FD7">
          <w:rPr>
            <w:color w:val="0000EE"/>
            <w:u w:val="single" w:color="0000EE"/>
          </w:rPr>
          <w:t>Accountability</w:t>
        </w:r>
      </w:hyperlink>
      <w:hyperlink r:id="rId274">
        <w:r w:rsidR="00BE5FD7" w:rsidRPr="00BE5FD7">
          <w:rPr>
            <w:color w:val="0000EE"/>
            <w:u w:val="single" w:color="0000EE"/>
          </w:rPr>
          <w:t xml:space="preserve"> </w:t>
        </w:r>
      </w:hyperlink>
      <w:hyperlink r:id="rId275">
        <w:r w:rsidR="00BE5FD7" w:rsidRPr="00BE5FD7">
          <w:rPr>
            <w:color w:val="0000EE"/>
            <w:u w:val="single" w:color="0000EE"/>
          </w:rPr>
          <w:t>Act</w:t>
        </w:r>
      </w:hyperlink>
      <w:hyperlink r:id="rId276">
        <w:r w:rsidR="00BE5FD7" w:rsidRPr="00BE5FD7">
          <w:rPr>
            <w:color w:val="0000EE"/>
            <w:u w:val="single" w:color="0000EE"/>
          </w:rPr>
          <w:t xml:space="preserve"> </w:t>
        </w:r>
      </w:hyperlink>
      <w:hyperlink r:id="rId277">
        <w:r w:rsidR="00BE5FD7" w:rsidRPr="00BE5FD7">
          <w:rPr>
            <w:color w:val="0000EE"/>
            <w:u w:val="single" w:color="0000EE"/>
          </w:rPr>
          <w:t>Requirements</w:t>
        </w:r>
      </w:hyperlink>
      <w:r w:rsidR="00BE5FD7" w:rsidRPr="00BE5FD7">
        <w:t xml:space="preserve"> </w:t>
      </w:r>
    </w:p>
    <w:p w14:paraId="7E3D452A" w14:textId="14C86CCC" w:rsidR="00BE5FD7" w:rsidRDefault="009C0930" w:rsidP="003B7B83">
      <w:pPr>
        <w:pStyle w:val="ListParagraph"/>
        <w:numPr>
          <w:ilvl w:val="0"/>
          <w:numId w:val="34"/>
        </w:numPr>
      </w:pPr>
      <w:hyperlink r:id="rId278">
        <w:r w:rsidR="00BE5FD7" w:rsidRPr="00BE5FD7">
          <w:rPr>
            <w:color w:val="0000EE"/>
            <w:u w:val="single" w:color="0000EE"/>
          </w:rPr>
          <w:t>AR-25:</w:t>
        </w:r>
      </w:hyperlink>
      <w:hyperlink r:id="rId279">
        <w:r w:rsidR="00BE5FD7" w:rsidRPr="00BE5FD7">
          <w:rPr>
            <w:color w:val="0000EE"/>
            <w:u w:val="single" w:color="0000EE"/>
          </w:rPr>
          <w:t xml:space="preserve"> </w:t>
        </w:r>
      </w:hyperlink>
      <w:hyperlink r:id="rId280">
        <w:r w:rsidR="00BE5FD7" w:rsidRPr="00BE5FD7">
          <w:rPr>
            <w:color w:val="0000EE"/>
            <w:u w:val="single" w:color="0000EE"/>
          </w:rPr>
          <w:t>Data</w:t>
        </w:r>
      </w:hyperlink>
      <w:hyperlink r:id="rId281">
        <w:r w:rsidR="00BE5FD7" w:rsidRPr="00BE5FD7">
          <w:rPr>
            <w:color w:val="0000EE"/>
            <w:u w:val="single" w:color="0000EE"/>
          </w:rPr>
          <w:t xml:space="preserve"> </w:t>
        </w:r>
      </w:hyperlink>
      <w:hyperlink r:id="rId282">
        <w:r w:rsidR="00BE5FD7" w:rsidRPr="00BE5FD7">
          <w:rPr>
            <w:color w:val="0000EE"/>
            <w:u w:val="single" w:color="0000EE"/>
          </w:rPr>
          <w:t>Management</w:t>
        </w:r>
      </w:hyperlink>
      <w:hyperlink r:id="rId283">
        <w:r w:rsidR="00BE5FD7" w:rsidRPr="00BE5FD7">
          <w:rPr>
            <w:color w:val="0000EE"/>
            <w:u w:val="single" w:color="0000EE"/>
          </w:rPr>
          <w:t xml:space="preserve"> </w:t>
        </w:r>
      </w:hyperlink>
      <w:hyperlink r:id="rId284">
        <w:r w:rsidR="00BE5FD7" w:rsidRPr="00BE5FD7">
          <w:rPr>
            <w:color w:val="0000EE"/>
            <w:u w:val="single" w:color="0000EE"/>
          </w:rPr>
          <w:t>and</w:t>
        </w:r>
      </w:hyperlink>
      <w:hyperlink r:id="rId285">
        <w:r w:rsidR="00BE5FD7" w:rsidRPr="00BE5FD7">
          <w:rPr>
            <w:color w:val="0000EE"/>
            <w:u w:val="single" w:color="0000EE"/>
          </w:rPr>
          <w:t xml:space="preserve"> </w:t>
        </w:r>
      </w:hyperlink>
      <w:hyperlink r:id="rId286">
        <w:r w:rsidR="00BE5FD7" w:rsidRPr="00BE5FD7">
          <w:rPr>
            <w:color w:val="0000EE"/>
            <w:u w:val="single" w:color="0000EE"/>
          </w:rPr>
          <w:t>Access</w:t>
        </w:r>
      </w:hyperlink>
      <w:r w:rsidR="00BE5FD7" w:rsidRPr="00BE5FD7">
        <w:t xml:space="preserve"> </w:t>
      </w:r>
    </w:p>
    <w:p w14:paraId="680284CE" w14:textId="540B297F" w:rsidR="00031303" w:rsidRDefault="009C0930" w:rsidP="003B7B83">
      <w:pPr>
        <w:pStyle w:val="ListParagraph"/>
        <w:numPr>
          <w:ilvl w:val="0"/>
          <w:numId w:val="34"/>
        </w:numPr>
      </w:pPr>
      <w:hyperlink r:id="rId287" w:history="1">
        <w:r w:rsidR="00031303" w:rsidRPr="00031303">
          <w:rPr>
            <w:rStyle w:val="Hyperlink"/>
          </w:rPr>
          <w:t>AR-26: National Historic Preservation Act of 1966</w:t>
        </w:r>
      </w:hyperlink>
    </w:p>
    <w:p w14:paraId="4B43DCDB" w14:textId="4D611D5A" w:rsidR="00031303" w:rsidRPr="00BE5FD7" w:rsidRDefault="009C0930" w:rsidP="003B7B83">
      <w:pPr>
        <w:pStyle w:val="ListParagraph"/>
        <w:numPr>
          <w:ilvl w:val="0"/>
          <w:numId w:val="34"/>
        </w:numPr>
      </w:pPr>
      <w:hyperlink r:id="rId288" w:history="1">
        <w:r w:rsidR="00031303" w:rsidRPr="00031303">
          <w:rPr>
            <w:rStyle w:val="Hyperlink"/>
          </w:rPr>
          <w:t>AR-27: Conference Disclaimer and Use of Logos</w:t>
        </w:r>
      </w:hyperlink>
    </w:p>
    <w:p w14:paraId="519D502A" w14:textId="77777777" w:rsidR="00BE5FD7" w:rsidRPr="00BE5FD7" w:rsidRDefault="009C0930" w:rsidP="003B7B83">
      <w:pPr>
        <w:pStyle w:val="ListParagraph"/>
        <w:numPr>
          <w:ilvl w:val="0"/>
          <w:numId w:val="34"/>
        </w:numPr>
      </w:pPr>
      <w:hyperlink r:id="rId289">
        <w:r w:rsidR="00BE5FD7" w:rsidRPr="00BE5FD7">
          <w:rPr>
            <w:color w:val="0000EE"/>
            <w:u w:val="single" w:color="0000EE"/>
          </w:rPr>
          <w:t>AR-29:</w:t>
        </w:r>
      </w:hyperlink>
      <w:hyperlink r:id="rId290">
        <w:r w:rsidR="00BE5FD7" w:rsidRPr="00BE5FD7">
          <w:rPr>
            <w:color w:val="0000EE"/>
            <w:u w:val="single" w:color="0000EE"/>
          </w:rPr>
          <w:t xml:space="preserve"> </w:t>
        </w:r>
      </w:hyperlink>
      <w:hyperlink r:id="rId291">
        <w:r w:rsidR="00BE5FD7" w:rsidRPr="00BE5FD7">
          <w:rPr>
            <w:color w:val="0000EE"/>
            <w:u w:val="single" w:color="0000EE"/>
          </w:rPr>
          <w:t>Compliance</w:t>
        </w:r>
      </w:hyperlink>
      <w:hyperlink r:id="rId292">
        <w:r w:rsidR="00BE5FD7" w:rsidRPr="00BE5FD7">
          <w:rPr>
            <w:color w:val="0000EE"/>
            <w:u w:val="single" w:color="0000EE"/>
          </w:rPr>
          <w:t xml:space="preserve"> </w:t>
        </w:r>
      </w:hyperlink>
      <w:hyperlink r:id="rId293">
        <w:r w:rsidR="00BE5FD7" w:rsidRPr="00BE5FD7">
          <w:rPr>
            <w:color w:val="0000EE"/>
            <w:u w:val="single" w:color="0000EE"/>
          </w:rPr>
          <w:t>with</w:t>
        </w:r>
      </w:hyperlink>
      <w:hyperlink r:id="rId294">
        <w:r w:rsidR="00BE5FD7" w:rsidRPr="00BE5FD7">
          <w:rPr>
            <w:color w:val="0000EE"/>
            <w:u w:val="single" w:color="0000EE"/>
          </w:rPr>
          <w:t xml:space="preserve"> </w:t>
        </w:r>
      </w:hyperlink>
      <w:hyperlink r:id="rId295">
        <w:r w:rsidR="00BE5FD7" w:rsidRPr="00BE5FD7">
          <w:rPr>
            <w:color w:val="0000EE"/>
            <w:u w:val="single" w:color="0000EE"/>
          </w:rPr>
          <w:t>EO13513,</w:t>
        </w:r>
      </w:hyperlink>
      <w:hyperlink r:id="rId296">
        <w:r w:rsidR="00BE5FD7" w:rsidRPr="00BE5FD7">
          <w:rPr>
            <w:color w:val="0000EE"/>
            <w:u w:val="single" w:color="0000EE"/>
          </w:rPr>
          <w:t xml:space="preserve"> </w:t>
        </w:r>
      </w:hyperlink>
      <w:hyperlink r:id="rId297">
        <w:r w:rsidR="00BE5FD7" w:rsidRPr="00BE5FD7">
          <w:rPr>
            <w:color w:val="0000EE"/>
            <w:u w:val="single" w:color="0000EE"/>
          </w:rPr>
          <w:t>“Federal</w:t>
        </w:r>
      </w:hyperlink>
      <w:hyperlink r:id="rId298">
        <w:r w:rsidR="00BE5FD7" w:rsidRPr="00BE5FD7">
          <w:rPr>
            <w:color w:val="0000EE"/>
            <w:u w:val="single" w:color="0000EE"/>
          </w:rPr>
          <w:t xml:space="preserve"> </w:t>
        </w:r>
      </w:hyperlink>
      <w:hyperlink r:id="rId299">
        <w:r w:rsidR="00BE5FD7" w:rsidRPr="00BE5FD7">
          <w:rPr>
            <w:color w:val="0000EE"/>
            <w:u w:val="single" w:color="0000EE"/>
          </w:rPr>
          <w:t>Leadership</w:t>
        </w:r>
      </w:hyperlink>
      <w:hyperlink r:id="rId300">
        <w:r w:rsidR="00BE5FD7" w:rsidRPr="00BE5FD7">
          <w:rPr>
            <w:color w:val="0000EE"/>
            <w:u w:val="single" w:color="0000EE"/>
          </w:rPr>
          <w:t xml:space="preserve"> </w:t>
        </w:r>
      </w:hyperlink>
      <w:hyperlink r:id="rId301">
        <w:r w:rsidR="00BE5FD7" w:rsidRPr="00BE5FD7">
          <w:rPr>
            <w:color w:val="0000EE"/>
            <w:u w:val="single" w:color="0000EE"/>
          </w:rPr>
          <w:t>on</w:t>
        </w:r>
      </w:hyperlink>
      <w:hyperlink r:id="rId302">
        <w:r w:rsidR="00BE5FD7" w:rsidRPr="00BE5FD7">
          <w:rPr>
            <w:color w:val="0000EE"/>
            <w:u w:val="single" w:color="0000EE"/>
          </w:rPr>
          <w:t xml:space="preserve"> </w:t>
        </w:r>
      </w:hyperlink>
      <w:hyperlink r:id="rId303">
        <w:r w:rsidR="00BE5FD7" w:rsidRPr="00BE5FD7">
          <w:rPr>
            <w:color w:val="0000EE"/>
            <w:u w:val="single" w:color="0000EE"/>
          </w:rPr>
          <w:t>Reducing</w:t>
        </w:r>
      </w:hyperlink>
      <w:hyperlink r:id="rId304">
        <w:r w:rsidR="00BE5FD7" w:rsidRPr="00BE5FD7">
          <w:rPr>
            <w:color w:val="0000EE"/>
            <w:u w:val="single" w:color="0000EE"/>
          </w:rPr>
          <w:t xml:space="preserve"> </w:t>
        </w:r>
      </w:hyperlink>
      <w:hyperlink r:id="rId305">
        <w:r w:rsidR="00BE5FD7" w:rsidRPr="00BE5FD7">
          <w:rPr>
            <w:color w:val="0000EE"/>
            <w:u w:val="single" w:color="0000EE"/>
          </w:rPr>
          <w:t>Text</w:t>
        </w:r>
      </w:hyperlink>
      <w:hyperlink r:id="rId306">
        <w:r w:rsidR="00BE5FD7" w:rsidRPr="00BE5FD7">
          <w:rPr>
            <w:color w:val="0000EE"/>
            <w:u w:val="single" w:color="0000EE"/>
          </w:rPr>
          <w:t xml:space="preserve"> </w:t>
        </w:r>
      </w:hyperlink>
      <w:hyperlink r:id="rId307">
        <w:r w:rsidR="00BE5FD7" w:rsidRPr="00BE5FD7">
          <w:rPr>
            <w:color w:val="0000EE"/>
            <w:u w:val="single" w:color="0000EE"/>
          </w:rPr>
          <w:t>Messaging</w:t>
        </w:r>
      </w:hyperlink>
      <w:hyperlink r:id="rId308">
        <w:r w:rsidR="00BE5FD7" w:rsidRPr="00BE5FD7">
          <w:rPr>
            <w:color w:val="0000EE"/>
            <w:u w:val="single" w:color="0000EE"/>
          </w:rPr>
          <w:t xml:space="preserve"> </w:t>
        </w:r>
      </w:hyperlink>
      <w:hyperlink r:id="rId309">
        <w:r w:rsidR="00BE5FD7" w:rsidRPr="00BE5FD7">
          <w:rPr>
            <w:color w:val="0000EE"/>
            <w:u w:val="single" w:color="0000EE"/>
          </w:rPr>
          <w:t>while</w:t>
        </w:r>
      </w:hyperlink>
      <w:hyperlink r:id="rId310">
        <w:r w:rsidR="00BE5FD7" w:rsidRPr="00BE5FD7">
          <w:rPr>
            <w:color w:val="0000EE"/>
          </w:rPr>
          <w:t xml:space="preserve"> </w:t>
        </w:r>
      </w:hyperlink>
      <w:hyperlink r:id="rId311">
        <w:r w:rsidR="00BE5FD7" w:rsidRPr="00BE5FD7">
          <w:rPr>
            <w:color w:val="0000EE"/>
            <w:u w:val="single" w:color="0000EE"/>
          </w:rPr>
          <w:t>Driving”,</w:t>
        </w:r>
      </w:hyperlink>
      <w:hyperlink r:id="rId312">
        <w:r w:rsidR="00BE5FD7" w:rsidRPr="00BE5FD7">
          <w:rPr>
            <w:color w:val="0000EE"/>
            <w:u w:val="single" w:color="0000EE"/>
          </w:rPr>
          <w:t xml:space="preserve"> </w:t>
        </w:r>
      </w:hyperlink>
      <w:hyperlink r:id="rId313">
        <w:r w:rsidR="00BE5FD7" w:rsidRPr="00BE5FD7">
          <w:rPr>
            <w:color w:val="0000EE"/>
            <w:u w:val="single" w:color="0000EE"/>
          </w:rPr>
          <w:t>October</w:t>
        </w:r>
      </w:hyperlink>
      <w:hyperlink r:id="rId314">
        <w:r w:rsidR="00BE5FD7" w:rsidRPr="00BE5FD7">
          <w:rPr>
            <w:color w:val="0000EE"/>
            <w:u w:val="single" w:color="0000EE"/>
          </w:rPr>
          <w:t xml:space="preserve"> </w:t>
        </w:r>
      </w:hyperlink>
      <w:hyperlink r:id="rId315">
        <w:r w:rsidR="00BE5FD7" w:rsidRPr="00BE5FD7">
          <w:rPr>
            <w:color w:val="0000EE"/>
            <w:u w:val="single" w:color="0000EE"/>
          </w:rPr>
          <w:t>1,</w:t>
        </w:r>
      </w:hyperlink>
      <w:hyperlink r:id="rId316">
        <w:r w:rsidR="00BE5FD7" w:rsidRPr="00BE5FD7">
          <w:rPr>
            <w:color w:val="0000EE"/>
            <w:u w:val="single" w:color="0000EE"/>
          </w:rPr>
          <w:t xml:space="preserve"> </w:t>
        </w:r>
      </w:hyperlink>
      <w:hyperlink r:id="rId317">
        <w:r w:rsidR="00BE5FD7" w:rsidRPr="00BE5FD7">
          <w:rPr>
            <w:color w:val="0000EE"/>
            <w:u w:val="single" w:color="0000EE"/>
          </w:rPr>
          <w:t>2009</w:t>
        </w:r>
      </w:hyperlink>
      <w:r w:rsidR="00BE5FD7" w:rsidRPr="00BE5FD7">
        <w:t xml:space="preserve"> </w:t>
      </w:r>
    </w:p>
    <w:p w14:paraId="31840CD7" w14:textId="1261300C" w:rsidR="00BE5FD7" w:rsidRPr="00BE5FD7" w:rsidRDefault="009C0930" w:rsidP="003B7B83">
      <w:pPr>
        <w:pStyle w:val="ListParagraph"/>
        <w:numPr>
          <w:ilvl w:val="0"/>
          <w:numId w:val="34"/>
        </w:numPr>
      </w:pPr>
      <w:hyperlink r:id="rId318">
        <w:r w:rsidR="00BE5FD7" w:rsidRPr="00BE5FD7">
          <w:rPr>
            <w:color w:val="0000EE"/>
            <w:u w:val="single" w:color="0000EE"/>
          </w:rPr>
          <w:t>AR-30:</w:t>
        </w:r>
      </w:hyperlink>
      <w:hyperlink r:id="rId319">
        <w:r w:rsidR="00BE5FD7" w:rsidRPr="00BE5FD7">
          <w:rPr>
            <w:color w:val="0000EE"/>
            <w:u w:val="single" w:color="0000EE"/>
          </w:rPr>
          <w:t xml:space="preserve"> </w:t>
        </w:r>
      </w:hyperlink>
      <w:r w:rsidR="00BE5FD7" w:rsidRPr="00BE5FD7">
        <w:rPr>
          <w:color w:val="0000EE"/>
          <w:u w:val="single" w:color="0000EE"/>
        </w:rPr>
        <w:t>Information</w:t>
      </w:r>
      <w:hyperlink r:id="rId320">
        <w:r w:rsidR="00BE5FD7" w:rsidRPr="00BE5FD7">
          <w:rPr>
            <w:color w:val="0000EE"/>
            <w:u w:val="single" w:color="0000EE"/>
          </w:rPr>
          <w:t xml:space="preserve"> </w:t>
        </w:r>
      </w:hyperlink>
      <w:hyperlink r:id="rId321">
        <w:r w:rsidR="00BE5FD7" w:rsidRPr="00BE5FD7">
          <w:rPr>
            <w:color w:val="0000EE"/>
            <w:u w:val="single" w:color="0000EE"/>
          </w:rPr>
          <w:t>Letter</w:t>
        </w:r>
      </w:hyperlink>
      <w:hyperlink r:id="rId322">
        <w:r w:rsidR="00BE5FD7" w:rsidRPr="00BE5FD7">
          <w:rPr>
            <w:color w:val="0000EE"/>
            <w:u w:val="single" w:color="0000EE"/>
          </w:rPr>
          <w:t xml:space="preserve"> </w:t>
        </w:r>
      </w:hyperlink>
      <w:hyperlink r:id="rId323">
        <w:r w:rsidR="00BE5FD7" w:rsidRPr="00BE5FD7">
          <w:rPr>
            <w:color w:val="0000EE"/>
            <w:u w:val="single" w:color="0000EE"/>
          </w:rPr>
          <w:t>10-006,</w:t>
        </w:r>
      </w:hyperlink>
      <w:hyperlink r:id="rId324">
        <w:r w:rsidR="00BE5FD7" w:rsidRPr="00BE5FD7">
          <w:rPr>
            <w:color w:val="0000EE"/>
            <w:u w:val="single" w:color="0000EE"/>
          </w:rPr>
          <w:t xml:space="preserve"> - </w:t>
        </w:r>
      </w:hyperlink>
      <w:hyperlink r:id="rId325">
        <w:r w:rsidR="00BE5FD7" w:rsidRPr="00BE5FD7">
          <w:rPr>
            <w:color w:val="0000EE"/>
            <w:u w:val="single" w:color="0000EE"/>
          </w:rPr>
          <w:t>Compliance</w:t>
        </w:r>
      </w:hyperlink>
      <w:hyperlink r:id="rId326">
        <w:r w:rsidR="00BE5FD7" w:rsidRPr="00BE5FD7">
          <w:rPr>
            <w:color w:val="0000EE"/>
            <w:u w:val="single" w:color="0000EE"/>
          </w:rPr>
          <w:t xml:space="preserve"> </w:t>
        </w:r>
      </w:hyperlink>
      <w:hyperlink r:id="rId327">
        <w:r w:rsidR="00BE5FD7" w:rsidRPr="00BE5FD7">
          <w:rPr>
            <w:color w:val="0000EE"/>
            <w:u w:val="single" w:color="0000EE"/>
          </w:rPr>
          <w:t>with</w:t>
        </w:r>
      </w:hyperlink>
      <w:hyperlink r:id="rId328">
        <w:r w:rsidR="00BE5FD7" w:rsidRPr="00BE5FD7">
          <w:rPr>
            <w:color w:val="0000EE"/>
            <w:u w:val="single" w:color="0000EE"/>
          </w:rPr>
          <w:t xml:space="preserve"> </w:t>
        </w:r>
      </w:hyperlink>
      <w:hyperlink r:id="rId329">
        <w:r w:rsidR="00BE5FD7" w:rsidRPr="00BE5FD7">
          <w:rPr>
            <w:color w:val="0000EE"/>
            <w:u w:val="single" w:color="0000EE"/>
          </w:rPr>
          <w:t>Section</w:t>
        </w:r>
      </w:hyperlink>
      <w:hyperlink r:id="rId330">
        <w:r w:rsidR="00BE5FD7" w:rsidRPr="00BE5FD7">
          <w:rPr>
            <w:color w:val="0000EE"/>
            <w:u w:val="single" w:color="0000EE"/>
          </w:rPr>
          <w:t xml:space="preserve"> </w:t>
        </w:r>
      </w:hyperlink>
      <w:hyperlink r:id="rId331">
        <w:r w:rsidR="00BE5FD7" w:rsidRPr="00BE5FD7">
          <w:rPr>
            <w:color w:val="0000EE"/>
            <w:u w:val="single" w:color="0000EE"/>
          </w:rPr>
          <w:t>508</w:t>
        </w:r>
      </w:hyperlink>
      <w:hyperlink r:id="rId332">
        <w:r w:rsidR="00BE5FD7" w:rsidRPr="00BE5FD7">
          <w:rPr>
            <w:color w:val="0000EE"/>
            <w:u w:val="single" w:color="0000EE"/>
          </w:rPr>
          <w:t xml:space="preserve"> </w:t>
        </w:r>
      </w:hyperlink>
      <w:hyperlink r:id="rId333">
        <w:r w:rsidR="00BE5FD7" w:rsidRPr="00BE5FD7">
          <w:rPr>
            <w:color w:val="0000EE"/>
            <w:u w:val="single" w:color="0000EE"/>
          </w:rPr>
          <w:t>of</w:t>
        </w:r>
      </w:hyperlink>
      <w:hyperlink r:id="rId334">
        <w:r w:rsidR="00BE5FD7" w:rsidRPr="00BE5FD7">
          <w:rPr>
            <w:color w:val="0000EE"/>
            <w:u w:val="single" w:color="0000EE"/>
          </w:rPr>
          <w:t xml:space="preserve"> </w:t>
        </w:r>
      </w:hyperlink>
      <w:hyperlink r:id="rId335">
        <w:r w:rsidR="00BE5FD7" w:rsidRPr="00BE5FD7">
          <w:rPr>
            <w:color w:val="0000EE"/>
            <w:u w:val="single" w:color="0000EE"/>
          </w:rPr>
          <w:t>the</w:t>
        </w:r>
      </w:hyperlink>
      <w:hyperlink r:id="rId336">
        <w:r w:rsidR="00BE5FD7" w:rsidRPr="00BE5FD7">
          <w:rPr>
            <w:color w:val="0000EE"/>
            <w:u w:val="single" w:color="0000EE"/>
          </w:rPr>
          <w:t xml:space="preserve"> </w:t>
        </w:r>
      </w:hyperlink>
      <w:hyperlink r:id="rId337">
        <w:r w:rsidR="00BE5FD7" w:rsidRPr="00BE5FD7">
          <w:rPr>
            <w:color w:val="0000EE"/>
            <w:u w:val="single" w:color="0000EE"/>
          </w:rPr>
          <w:t>Rehabilitation</w:t>
        </w:r>
      </w:hyperlink>
      <w:hyperlink r:id="rId338">
        <w:r w:rsidR="00BE5FD7" w:rsidRPr="00BE5FD7">
          <w:rPr>
            <w:color w:val="0000EE"/>
            <w:u w:val="single" w:color="0000EE"/>
          </w:rPr>
          <w:t xml:space="preserve"> </w:t>
        </w:r>
      </w:hyperlink>
      <w:hyperlink r:id="rId339">
        <w:r w:rsidR="00BE5FD7" w:rsidRPr="00BE5FD7">
          <w:rPr>
            <w:color w:val="0000EE"/>
            <w:u w:val="single" w:color="0000EE"/>
          </w:rPr>
          <w:t>Act</w:t>
        </w:r>
      </w:hyperlink>
      <w:hyperlink r:id="rId340">
        <w:r w:rsidR="00BE5FD7" w:rsidRPr="00BE5FD7">
          <w:rPr>
            <w:color w:val="0000EE"/>
            <w:u w:val="single" w:color="0000EE"/>
          </w:rPr>
          <w:t xml:space="preserve"> </w:t>
        </w:r>
      </w:hyperlink>
      <w:hyperlink r:id="rId341">
        <w:r w:rsidR="00BE5FD7" w:rsidRPr="00BE5FD7">
          <w:rPr>
            <w:color w:val="0000EE"/>
            <w:u w:val="single" w:color="0000EE"/>
          </w:rPr>
          <w:t>of</w:t>
        </w:r>
      </w:hyperlink>
      <w:r w:rsidR="00BE5FD7" w:rsidRPr="00BE5FD7">
        <w:rPr>
          <w:color w:val="0000EE"/>
          <w:u w:val="single" w:color="0000EE"/>
        </w:rPr>
        <w:t xml:space="preserve"> 1973</w:t>
      </w:r>
      <w:r w:rsidR="00BE5FD7" w:rsidRPr="00BE5FD7">
        <w:t xml:space="preserve"> </w:t>
      </w:r>
    </w:p>
    <w:p w14:paraId="1437DFDC" w14:textId="77777777" w:rsidR="00BE5FD7" w:rsidRPr="00BE5FD7" w:rsidRDefault="009C0930" w:rsidP="003B7B83">
      <w:pPr>
        <w:pStyle w:val="ListParagraph"/>
        <w:numPr>
          <w:ilvl w:val="0"/>
          <w:numId w:val="34"/>
        </w:numPr>
      </w:pPr>
      <w:hyperlink r:id="rId342">
        <w:r w:rsidR="00BE5FD7" w:rsidRPr="00BE5FD7">
          <w:rPr>
            <w:color w:val="0000EE"/>
            <w:u w:val="single" w:color="0000EE"/>
          </w:rPr>
          <w:t>AR-34:</w:t>
        </w:r>
      </w:hyperlink>
      <w:hyperlink r:id="rId343">
        <w:r w:rsidR="00BE5FD7" w:rsidRPr="00BE5FD7">
          <w:rPr>
            <w:color w:val="0000EE"/>
            <w:u w:val="single" w:color="0000EE"/>
          </w:rPr>
          <w:t xml:space="preserve"> </w:t>
        </w:r>
      </w:hyperlink>
      <w:hyperlink r:id="rId344">
        <w:r w:rsidR="00BE5FD7" w:rsidRPr="00BE5FD7">
          <w:rPr>
            <w:color w:val="0000EE"/>
            <w:u w:val="single" w:color="0000EE"/>
          </w:rPr>
          <w:t>Language</w:t>
        </w:r>
      </w:hyperlink>
      <w:hyperlink r:id="rId345">
        <w:r w:rsidR="00BE5FD7" w:rsidRPr="00BE5FD7">
          <w:rPr>
            <w:color w:val="0000EE"/>
            <w:u w:val="single" w:color="0000EE"/>
          </w:rPr>
          <w:t xml:space="preserve"> </w:t>
        </w:r>
      </w:hyperlink>
      <w:hyperlink r:id="rId346">
        <w:r w:rsidR="00BE5FD7" w:rsidRPr="00BE5FD7">
          <w:rPr>
            <w:color w:val="0000EE"/>
            <w:u w:val="single" w:color="0000EE"/>
          </w:rPr>
          <w:t>Access</w:t>
        </w:r>
      </w:hyperlink>
      <w:hyperlink r:id="rId347">
        <w:r w:rsidR="00BE5FD7" w:rsidRPr="00BE5FD7">
          <w:rPr>
            <w:color w:val="0000EE"/>
            <w:u w:val="single" w:color="0000EE"/>
          </w:rPr>
          <w:t xml:space="preserve"> </w:t>
        </w:r>
      </w:hyperlink>
      <w:hyperlink r:id="rId348">
        <w:r w:rsidR="00BE5FD7" w:rsidRPr="00BE5FD7">
          <w:rPr>
            <w:color w:val="0000EE"/>
            <w:u w:val="single" w:color="0000EE"/>
          </w:rPr>
          <w:t>for</w:t>
        </w:r>
      </w:hyperlink>
      <w:hyperlink r:id="rId349">
        <w:r w:rsidR="00BE5FD7" w:rsidRPr="00BE5FD7">
          <w:rPr>
            <w:color w:val="0000EE"/>
            <w:u w:val="single" w:color="0000EE"/>
          </w:rPr>
          <w:t xml:space="preserve"> </w:t>
        </w:r>
      </w:hyperlink>
      <w:hyperlink r:id="rId350">
        <w:r w:rsidR="00BE5FD7" w:rsidRPr="00BE5FD7">
          <w:rPr>
            <w:color w:val="0000EE"/>
            <w:u w:val="single" w:color="0000EE"/>
          </w:rPr>
          <w:t>Persons</w:t>
        </w:r>
      </w:hyperlink>
      <w:hyperlink r:id="rId351">
        <w:r w:rsidR="00BE5FD7" w:rsidRPr="00BE5FD7">
          <w:rPr>
            <w:color w:val="0000EE"/>
            <w:u w:val="single" w:color="0000EE"/>
          </w:rPr>
          <w:t xml:space="preserve"> </w:t>
        </w:r>
      </w:hyperlink>
      <w:hyperlink r:id="rId352">
        <w:r w:rsidR="00BE5FD7" w:rsidRPr="00BE5FD7">
          <w:rPr>
            <w:color w:val="0000EE"/>
            <w:u w:val="single" w:color="0000EE"/>
          </w:rPr>
          <w:t>with</w:t>
        </w:r>
      </w:hyperlink>
      <w:hyperlink r:id="rId353">
        <w:r w:rsidR="00BE5FD7" w:rsidRPr="00BE5FD7">
          <w:rPr>
            <w:color w:val="0000EE"/>
            <w:u w:val="single" w:color="0000EE"/>
          </w:rPr>
          <w:t xml:space="preserve"> </w:t>
        </w:r>
      </w:hyperlink>
      <w:hyperlink r:id="rId354">
        <w:r w:rsidR="00BE5FD7" w:rsidRPr="00BE5FD7">
          <w:rPr>
            <w:color w:val="0000EE"/>
            <w:u w:val="single" w:color="0000EE"/>
          </w:rPr>
          <w:t>Limited</w:t>
        </w:r>
      </w:hyperlink>
      <w:hyperlink r:id="rId355">
        <w:r w:rsidR="00BE5FD7" w:rsidRPr="00BE5FD7">
          <w:rPr>
            <w:color w:val="0000EE"/>
            <w:u w:val="single" w:color="0000EE"/>
          </w:rPr>
          <w:t xml:space="preserve"> </w:t>
        </w:r>
      </w:hyperlink>
      <w:hyperlink r:id="rId356">
        <w:r w:rsidR="00BE5FD7" w:rsidRPr="00BE5FD7">
          <w:rPr>
            <w:color w:val="0000EE"/>
            <w:u w:val="single" w:color="0000EE"/>
          </w:rPr>
          <w:t>English</w:t>
        </w:r>
      </w:hyperlink>
      <w:hyperlink r:id="rId357">
        <w:r w:rsidR="00BE5FD7" w:rsidRPr="00BE5FD7">
          <w:rPr>
            <w:color w:val="0000EE"/>
            <w:u w:val="single" w:color="0000EE"/>
          </w:rPr>
          <w:t xml:space="preserve"> </w:t>
        </w:r>
      </w:hyperlink>
      <w:hyperlink r:id="rId358">
        <w:r w:rsidR="00BE5FD7" w:rsidRPr="00BE5FD7">
          <w:rPr>
            <w:color w:val="0000EE"/>
            <w:u w:val="single" w:color="0000EE"/>
          </w:rPr>
          <w:t>Proficiency</w:t>
        </w:r>
      </w:hyperlink>
      <w:r w:rsidR="00BE5FD7" w:rsidRPr="00BE5FD7">
        <w:t xml:space="preserve"> </w:t>
      </w:r>
    </w:p>
    <w:p w14:paraId="2E3CC0ED" w14:textId="77777777" w:rsidR="008F74F1" w:rsidRDefault="008F74F1" w:rsidP="008F74F1">
      <w:pPr>
        <w:spacing w:after="0" w:line="250" w:lineRule="auto"/>
        <w:ind w:left="28" w:right="58" w:hanging="14"/>
      </w:pPr>
    </w:p>
    <w:p w14:paraId="27FC5215" w14:textId="77777777" w:rsidR="00E66D56" w:rsidRPr="001637FD" w:rsidRDefault="00E66D56" w:rsidP="00E66D56">
      <w:pPr>
        <w:spacing w:after="0" w:line="250" w:lineRule="auto"/>
        <w:ind w:left="28" w:right="58" w:hanging="14"/>
        <w:rPr>
          <w:szCs w:val="24"/>
        </w:rPr>
      </w:pPr>
      <w:r w:rsidRPr="003C1BAF">
        <w:rPr>
          <w:szCs w:val="24"/>
        </w:rPr>
        <w:t>The Paperwork Reduction Act of 1995 (PRA): Offerors should be advised that any activities involving information collection (i.e., posing similar questions or requirements via surveys, questionnaires, telephonic requests, focus groups, etc.) from 10 or more non-Federal entities/persons, including States, are subject to PRA requirements and may require CDC to coordinate an Office of Management and Budget (OMB) Information Collection Request clearance prior to the start of information collection activities. This would also include information sent to or obtained by CDC via forms, applications, reports, information systems, and any other means for requesting information from 10 or more persons; asking or requiring 10 or more entities/persons to keep or retain records; or asking or requiring 10 or more entities/persons to disclose information to a third-party or the general public.</w:t>
      </w:r>
    </w:p>
    <w:p w14:paraId="6CE1A824" w14:textId="77777777" w:rsidR="00E66D56" w:rsidRDefault="00E66D56" w:rsidP="008F74F1">
      <w:pPr>
        <w:spacing w:after="0" w:line="250" w:lineRule="auto"/>
        <w:ind w:left="28" w:right="58" w:hanging="14"/>
      </w:pPr>
    </w:p>
    <w:p w14:paraId="1A96D345" w14:textId="3FB3B98A" w:rsidR="00901FBC" w:rsidRDefault="00E423E5" w:rsidP="008F74F1">
      <w:pPr>
        <w:spacing w:after="0" w:line="250" w:lineRule="auto"/>
        <w:ind w:left="28" w:right="58" w:hanging="14"/>
      </w:pPr>
      <w:r>
        <w:t xml:space="preserve">The full text of the Uniform Administrative Requirements, Cost Principles, and Audit Requirements for HHS Awards, 45 CFR 75, can be found at:  </w:t>
      </w:r>
      <w:hyperlink r:id="rId359" w:history="1">
        <w:r w:rsidR="00BE5FD7" w:rsidRPr="00A95C97">
          <w:rPr>
            <w:rStyle w:val="Hyperlink"/>
          </w:rPr>
          <w:t>https://www.ecfr.gov/cgi-bin/text</w:t>
        </w:r>
      </w:hyperlink>
      <w:hyperlink r:id="rId360">
        <w:r>
          <w:rPr>
            <w:color w:val="0000EE"/>
            <w:u w:val="single" w:color="0000EE"/>
          </w:rPr>
          <w:t>idx?node=pt45.1.75</w:t>
        </w:r>
      </w:hyperlink>
      <w:r>
        <w:t xml:space="preserve"> </w:t>
      </w:r>
    </w:p>
    <w:p w14:paraId="51FA15AA" w14:textId="021DEB03" w:rsidR="00031303" w:rsidRDefault="00031303" w:rsidP="008F74F1">
      <w:pPr>
        <w:spacing w:after="0" w:line="250" w:lineRule="auto"/>
        <w:ind w:left="28" w:right="58" w:hanging="14"/>
      </w:pPr>
    </w:p>
    <w:p w14:paraId="6FD8DA07" w14:textId="6CD53481" w:rsidR="00285BD1" w:rsidRPr="00285BD1" w:rsidRDefault="00285BD1" w:rsidP="00285BD1">
      <w:pPr>
        <w:spacing w:after="0" w:line="250" w:lineRule="auto"/>
        <w:ind w:left="28" w:right="58" w:hanging="14"/>
      </w:pPr>
      <w:r>
        <w:t xml:space="preserve">Recipients must also comply with the requirements of </w:t>
      </w:r>
      <w:r w:rsidR="00031303">
        <w:t>Section 106(g) of the Trafficking Victims Protection Act of 2000, as amended (22 U.S.C.</w:t>
      </w:r>
      <w:r>
        <w:t xml:space="preserve"> Part</w:t>
      </w:r>
      <w:r w:rsidR="00031303">
        <w:t xml:space="preserve"> 7104</w:t>
      </w:r>
      <w:r>
        <w:t>(g)</w:t>
      </w:r>
      <w:r w:rsidR="00031303">
        <w:t>)</w:t>
      </w:r>
      <w:r>
        <w:t xml:space="preserve"> and is available at </w:t>
      </w:r>
      <w:hyperlink r:id="rId361" w:history="1">
        <w:r w:rsidRPr="00285BD1">
          <w:rPr>
            <w:rStyle w:val="Hyperlink"/>
          </w:rPr>
          <w:t>https://www.gpo.gov/fdsys/browse/collectionUScode.action?collectionCode=USCODE&amp;search Path=Title+22%2FCHAPTER+78&amp;oldPath=Title+22&amp;isCollapsed=true&amp;selectedYearFrom=20 00&amp;ycord=3240</w:t>
        </w:r>
      </w:hyperlink>
      <w:r>
        <w:t>.</w:t>
      </w:r>
    </w:p>
    <w:p w14:paraId="3BD90A48" w14:textId="796014FA" w:rsidR="008F74F1" w:rsidRDefault="00031303" w:rsidP="008F74F1">
      <w:pPr>
        <w:spacing w:after="0" w:line="250" w:lineRule="auto"/>
        <w:ind w:left="28" w:right="58" w:hanging="14"/>
      </w:pPr>
      <w:r>
        <w:t xml:space="preserve"> </w:t>
      </w:r>
    </w:p>
    <w:p w14:paraId="2733C3E7" w14:textId="106C5103" w:rsidR="00901FBC" w:rsidRPr="00B07431" w:rsidRDefault="00E423E5">
      <w:pPr>
        <w:pStyle w:val="Heading4"/>
        <w:shd w:val="clear" w:color="auto" w:fill="E0E0E0"/>
        <w:spacing w:after="18"/>
        <w:ind w:left="55" w:hanging="10"/>
        <w:rPr>
          <w:color w:val="FF0000"/>
        </w:rPr>
      </w:pPr>
      <w:r>
        <w:t>3</w:t>
      </w:r>
      <w:bookmarkStart w:id="54" w:name="_Hlk30371364"/>
      <w:r>
        <w:t xml:space="preserve">. Reporting  </w:t>
      </w:r>
      <w:bookmarkEnd w:id="54"/>
    </w:p>
    <w:p w14:paraId="07EF337D" w14:textId="2D401F55" w:rsidR="00901FBC" w:rsidRDefault="00E423E5" w:rsidP="00D76363">
      <w:pPr>
        <w:spacing w:after="0" w:line="250" w:lineRule="auto"/>
        <w:ind w:left="28" w:right="274" w:hanging="14"/>
      </w:pPr>
      <w:r>
        <w:t xml:space="preserve">Reporting provides continuous program monitoring and identifies successes and challenges that recipients encounter throughout the project period. Also, reporting is a requirement for recipients who want to apply for yearly continuation of funding. Reporting helps CDC and recipients because it: </w:t>
      </w:r>
    </w:p>
    <w:p w14:paraId="0FFEDD3E" w14:textId="77777777" w:rsidR="00D76363" w:rsidRDefault="00D76363" w:rsidP="00D76363">
      <w:pPr>
        <w:spacing w:after="0" w:line="250" w:lineRule="auto"/>
        <w:ind w:left="28" w:right="274" w:hanging="14"/>
      </w:pPr>
    </w:p>
    <w:p w14:paraId="3B15D8F7" w14:textId="095C1938" w:rsidR="00D76363" w:rsidRPr="00D76363" w:rsidRDefault="00D76363" w:rsidP="003B7B83">
      <w:pPr>
        <w:numPr>
          <w:ilvl w:val="0"/>
          <w:numId w:val="35"/>
        </w:numPr>
        <w:ind w:right="55"/>
      </w:pPr>
      <w:r w:rsidRPr="00D76363">
        <w:t xml:space="preserve">Helps target support to recipients; </w:t>
      </w:r>
    </w:p>
    <w:p w14:paraId="2A475BD4" w14:textId="51ED76B9" w:rsidR="00D76363" w:rsidRPr="00D76363" w:rsidRDefault="00D76363" w:rsidP="003B7B83">
      <w:pPr>
        <w:pStyle w:val="ListParagraph"/>
        <w:numPr>
          <w:ilvl w:val="0"/>
          <w:numId w:val="35"/>
        </w:numPr>
      </w:pPr>
      <w:r w:rsidRPr="00D76363">
        <w:t>Provides CDC with periodic data to monitor recipient progress toward meeting the Notice of Funding Opportunity outcomes and overall performance;</w:t>
      </w:r>
    </w:p>
    <w:p w14:paraId="2E10954E" w14:textId="77777777" w:rsidR="00D76363" w:rsidRPr="00D76363" w:rsidRDefault="00D76363" w:rsidP="003B7B83">
      <w:pPr>
        <w:numPr>
          <w:ilvl w:val="0"/>
          <w:numId w:val="35"/>
        </w:numPr>
        <w:ind w:right="55"/>
      </w:pPr>
      <w:r w:rsidRPr="00D76363">
        <w:t xml:space="preserve">Allows CDC to track performance measures and evaluation findings for continuous quality and program improvement throughout the period of performance and to determine applicability of evidence-based approaches to different populations, settings, and contexts; and </w:t>
      </w:r>
    </w:p>
    <w:p w14:paraId="5FF44EB6" w14:textId="38D6B54A" w:rsidR="00901FBC" w:rsidRDefault="00D76363" w:rsidP="003B7B83">
      <w:pPr>
        <w:pStyle w:val="ListParagraph"/>
        <w:numPr>
          <w:ilvl w:val="0"/>
          <w:numId w:val="35"/>
        </w:numPr>
      </w:pPr>
      <w:r w:rsidRPr="00D76363">
        <w:t>Enables CDC to assess the overall effectiveness and influence of the NOFO.</w:t>
      </w:r>
    </w:p>
    <w:p w14:paraId="1FF5BC5D" w14:textId="77777777" w:rsidR="00D76363" w:rsidRPr="00D76363" w:rsidRDefault="00D76363" w:rsidP="00504515">
      <w:pPr>
        <w:pStyle w:val="ListParagraph"/>
        <w:numPr>
          <w:ilvl w:val="0"/>
          <w:numId w:val="0"/>
        </w:numPr>
        <w:ind w:left="315"/>
      </w:pPr>
    </w:p>
    <w:p w14:paraId="3A7C7E6C" w14:textId="1E83A633" w:rsidR="00901FBC" w:rsidRDefault="00E423E5">
      <w:pPr>
        <w:spacing w:after="245"/>
        <w:ind w:left="25" w:right="55"/>
      </w:pPr>
      <w:r>
        <w:t xml:space="preserve">The table below summarizes required and optional reports. All required reports must be sent electronically to GMS listed in the “Agency Contacts” section of the NOFO copying the CDC Project Officer. </w:t>
      </w:r>
    </w:p>
    <w:tbl>
      <w:tblPr>
        <w:tblStyle w:val="TableGrid0"/>
        <w:tblW w:w="0" w:type="auto"/>
        <w:tblInd w:w="25" w:type="dxa"/>
        <w:tblLook w:val="04A0" w:firstRow="1" w:lastRow="0" w:firstColumn="1" w:lastColumn="0" w:noHBand="0" w:noVBand="1"/>
      </w:tblPr>
      <w:tblGrid>
        <w:gridCol w:w="3105"/>
        <w:gridCol w:w="3101"/>
        <w:gridCol w:w="3099"/>
      </w:tblGrid>
      <w:tr w:rsidR="00E73474" w14:paraId="6592C924" w14:textId="77777777" w:rsidTr="00E73474">
        <w:trPr>
          <w:tblHeader/>
        </w:trPr>
        <w:tc>
          <w:tcPr>
            <w:tcW w:w="3110" w:type="dxa"/>
          </w:tcPr>
          <w:p w14:paraId="64490D26" w14:textId="72E1EE64" w:rsidR="00E73474" w:rsidRDefault="00E73474" w:rsidP="00E73474">
            <w:pPr>
              <w:spacing w:after="0" w:line="250" w:lineRule="auto"/>
              <w:ind w:left="0" w:right="58" w:firstLine="0"/>
            </w:pPr>
            <w:r>
              <w:lastRenderedPageBreak/>
              <w:t>Report</w:t>
            </w:r>
          </w:p>
        </w:tc>
        <w:tc>
          <w:tcPr>
            <w:tcW w:w="3110" w:type="dxa"/>
          </w:tcPr>
          <w:p w14:paraId="618A62FD" w14:textId="5DC94A94" w:rsidR="00E73474" w:rsidRDefault="00E73474" w:rsidP="00E73474">
            <w:pPr>
              <w:spacing w:after="0" w:line="250" w:lineRule="auto"/>
              <w:ind w:left="0" w:right="58" w:firstLine="0"/>
            </w:pPr>
            <w:r>
              <w:t>When?</w:t>
            </w:r>
          </w:p>
        </w:tc>
        <w:tc>
          <w:tcPr>
            <w:tcW w:w="3110" w:type="dxa"/>
          </w:tcPr>
          <w:p w14:paraId="15046B3D" w14:textId="33B526D5" w:rsidR="00E73474" w:rsidRDefault="00E73474" w:rsidP="00E73474">
            <w:pPr>
              <w:spacing w:after="0" w:line="250" w:lineRule="auto"/>
              <w:ind w:left="0" w:right="58" w:firstLine="0"/>
            </w:pPr>
            <w:r>
              <w:t>Required?</w:t>
            </w:r>
          </w:p>
        </w:tc>
      </w:tr>
      <w:tr w:rsidR="00E73474" w14:paraId="67A6CAE9" w14:textId="77777777" w:rsidTr="00E73474">
        <w:tc>
          <w:tcPr>
            <w:tcW w:w="3110" w:type="dxa"/>
          </w:tcPr>
          <w:p w14:paraId="4B3B5CF1" w14:textId="460F5704" w:rsidR="00E73474" w:rsidRDefault="00E73474" w:rsidP="00E73474">
            <w:pPr>
              <w:spacing w:after="0" w:line="250" w:lineRule="auto"/>
              <w:ind w:left="0" w:right="58" w:firstLine="0"/>
            </w:pPr>
            <w:r>
              <w:t>Data Management Plan (DM</w:t>
            </w:r>
            <w:r w:rsidR="001A74F3">
              <w:t>P</w:t>
            </w:r>
            <w:r>
              <w:t>)</w:t>
            </w:r>
          </w:p>
        </w:tc>
        <w:tc>
          <w:tcPr>
            <w:tcW w:w="3110" w:type="dxa"/>
          </w:tcPr>
          <w:p w14:paraId="3F6974D9" w14:textId="3293801E" w:rsidR="00E73474" w:rsidRDefault="00E73474" w:rsidP="00E73474">
            <w:pPr>
              <w:spacing w:after="0" w:line="250" w:lineRule="auto"/>
              <w:ind w:left="0" w:right="58" w:firstLine="0"/>
            </w:pPr>
            <w:r>
              <w:t>6 months into award</w:t>
            </w:r>
          </w:p>
        </w:tc>
        <w:tc>
          <w:tcPr>
            <w:tcW w:w="3110" w:type="dxa"/>
          </w:tcPr>
          <w:p w14:paraId="4BB486DE" w14:textId="691E7528" w:rsidR="00E73474" w:rsidRDefault="00E73474" w:rsidP="00E73474">
            <w:pPr>
              <w:spacing w:after="0" w:line="250" w:lineRule="auto"/>
              <w:ind w:left="0" w:right="58" w:firstLine="0"/>
            </w:pPr>
            <w:r>
              <w:t>Yes</w:t>
            </w:r>
          </w:p>
        </w:tc>
      </w:tr>
      <w:tr w:rsidR="00E73474" w14:paraId="56B5E100" w14:textId="77777777" w:rsidTr="00E73474">
        <w:tc>
          <w:tcPr>
            <w:tcW w:w="3110" w:type="dxa"/>
          </w:tcPr>
          <w:p w14:paraId="04C34BCD" w14:textId="2FB13A9C" w:rsidR="00E73474" w:rsidRDefault="00E73474" w:rsidP="00E73474">
            <w:pPr>
              <w:spacing w:after="0" w:line="250" w:lineRule="auto"/>
              <w:ind w:left="0" w:right="58" w:firstLine="0"/>
            </w:pPr>
            <w:r>
              <w:t>Annual Performance Report (APR)</w:t>
            </w:r>
            <w:r w:rsidR="007A1D16">
              <w:t>/Continuation Application</w:t>
            </w:r>
          </w:p>
        </w:tc>
        <w:tc>
          <w:tcPr>
            <w:tcW w:w="3110" w:type="dxa"/>
          </w:tcPr>
          <w:p w14:paraId="533FB450" w14:textId="01A64A47" w:rsidR="00E73474" w:rsidRDefault="00E73474" w:rsidP="00E73474">
            <w:pPr>
              <w:spacing w:after="0" w:line="250" w:lineRule="auto"/>
              <w:ind w:left="0" w:right="58" w:firstLine="0"/>
            </w:pPr>
            <w:r>
              <w:t>No later than 120 days before end of the budget period. Serves as yearly continuation application.</w:t>
            </w:r>
          </w:p>
        </w:tc>
        <w:tc>
          <w:tcPr>
            <w:tcW w:w="3110" w:type="dxa"/>
          </w:tcPr>
          <w:p w14:paraId="4DF54DC8" w14:textId="6F665EC6" w:rsidR="00E73474" w:rsidRDefault="00E73474" w:rsidP="00E73474">
            <w:pPr>
              <w:spacing w:after="0" w:line="250" w:lineRule="auto"/>
              <w:ind w:left="0" w:right="58" w:firstLine="0"/>
            </w:pPr>
            <w:r>
              <w:t>Yes</w:t>
            </w:r>
          </w:p>
        </w:tc>
      </w:tr>
      <w:tr w:rsidR="00E73474" w14:paraId="1550FD49" w14:textId="77777777" w:rsidTr="00E73474">
        <w:tc>
          <w:tcPr>
            <w:tcW w:w="3110" w:type="dxa"/>
          </w:tcPr>
          <w:p w14:paraId="1A8593B2" w14:textId="4D0A6A46" w:rsidR="00E73474" w:rsidRDefault="009F652E" w:rsidP="00E73474">
            <w:pPr>
              <w:spacing w:after="0" w:line="250" w:lineRule="auto"/>
              <w:ind w:left="0" w:right="58" w:firstLine="0"/>
            </w:pPr>
            <w:r>
              <w:t>Data on Performance Measures</w:t>
            </w:r>
          </w:p>
        </w:tc>
        <w:tc>
          <w:tcPr>
            <w:tcW w:w="3110" w:type="dxa"/>
          </w:tcPr>
          <w:p w14:paraId="4A9FC2C8" w14:textId="77777777" w:rsidR="00E73474" w:rsidRDefault="009F652E" w:rsidP="00E73474">
            <w:pPr>
              <w:spacing w:after="0" w:line="250" w:lineRule="auto"/>
              <w:ind w:left="0" w:right="58" w:firstLine="0"/>
            </w:pPr>
            <w:r>
              <w:t>CDC program determines.</w:t>
            </w:r>
          </w:p>
          <w:p w14:paraId="117FCD36" w14:textId="335394C9" w:rsidR="009F652E" w:rsidRDefault="009F652E" w:rsidP="00E73474">
            <w:pPr>
              <w:spacing w:after="0" w:line="250" w:lineRule="auto"/>
              <w:ind w:left="0" w:right="58" w:firstLine="0"/>
            </w:pPr>
            <w:r>
              <w:t>Only if program wants more frequent performance measure reporting than annually in APR.</w:t>
            </w:r>
          </w:p>
        </w:tc>
        <w:tc>
          <w:tcPr>
            <w:tcW w:w="3110" w:type="dxa"/>
          </w:tcPr>
          <w:p w14:paraId="6EF05746" w14:textId="4A479249" w:rsidR="00E73474" w:rsidRDefault="00504515" w:rsidP="00E73474">
            <w:pPr>
              <w:spacing w:after="0" w:line="250" w:lineRule="auto"/>
              <w:ind w:left="0" w:right="58" w:firstLine="0"/>
            </w:pPr>
            <w:r>
              <w:t>Yes</w:t>
            </w:r>
          </w:p>
        </w:tc>
      </w:tr>
      <w:tr w:rsidR="00E73474" w14:paraId="50F827AD" w14:textId="77777777" w:rsidTr="00E73474">
        <w:tc>
          <w:tcPr>
            <w:tcW w:w="3110" w:type="dxa"/>
          </w:tcPr>
          <w:p w14:paraId="5F119FE0" w14:textId="5EEFEFA0" w:rsidR="00E73474" w:rsidRDefault="009F652E" w:rsidP="00E73474">
            <w:pPr>
              <w:spacing w:after="0" w:line="250" w:lineRule="auto"/>
              <w:ind w:left="0" w:right="58" w:firstLine="0"/>
            </w:pPr>
            <w:r>
              <w:t>Federal Financial Reporting</w:t>
            </w:r>
          </w:p>
        </w:tc>
        <w:tc>
          <w:tcPr>
            <w:tcW w:w="3110" w:type="dxa"/>
          </w:tcPr>
          <w:p w14:paraId="422F43B8" w14:textId="2410649E" w:rsidR="00E73474" w:rsidRDefault="009F652E" w:rsidP="00E73474">
            <w:pPr>
              <w:spacing w:after="0" w:line="250" w:lineRule="auto"/>
              <w:ind w:left="0" w:right="58" w:firstLine="0"/>
            </w:pPr>
            <w:r>
              <w:t>90 days after the end of the budget period.</w:t>
            </w:r>
          </w:p>
        </w:tc>
        <w:tc>
          <w:tcPr>
            <w:tcW w:w="3110" w:type="dxa"/>
          </w:tcPr>
          <w:p w14:paraId="2A45C08A" w14:textId="6E42138B" w:rsidR="00E73474" w:rsidRDefault="009F652E" w:rsidP="00E73474">
            <w:pPr>
              <w:spacing w:after="0" w:line="250" w:lineRule="auto"/>
              <w:ind w:left="0" w:right="58" w:firstLine="0"/>
            </w:pPr>
            <w:r>
              <w:t>Yes</w:t>
            </w:r>
          </w:p>
        </w:tc>
      </w:tr>
      <w:tr w:rsidR="00E73474" w14:paraId="4AD1A7F2" w14:textId="77777777" w:rsidTr="00E73474">
        <w:tc>
          <w:tcPr>
            <w:tcW w:w="3110" w:type="dxa"/>
          </w:tcPr>
          <w:p w14:paraId="5B1704DE" w14:textId="6B8713E3" w:rsidR="00E73474" w:rsidRDefault="009F652E" w:rsidP="00E73474">
            <w:pPr>
              <w:spacing w:after="0" w:line="250" w:lineRule="auto"/>
              <w:ind w:left="0" w:right="58" w:firstLine="0"/>
            </w:pPr>
            <w:r>
              <w:t>Final Performance and Financial Report</w:t>
            </w:r>
          </w:p>
        </w:tc>
        <w:tc>
          <w:tcPr>
            <w:tcW w:w="3110" w:type="dxa"/>
          </w:tcPr>
          <w:p w14:paraId="1D229D81" w14:textId="21FB34FA" w:rsidR="00E73474" w:rsidRDefault="009F652E" w:rsidP="00E73474">
            <w:pPr>
              <w:spacing w:after="0" w:line="250" w:lineRule="auto"/>
              <w:ind w:left="0" w:right="58" w:firstLine="0"/>
            </w:pPr>
            <w:r>
              <w:t>90 days after the end of the project period.</w:t>
            </w:r>
          </w:p>
        </w:tc>
        <w:tc>
          <w:tcPr>
            <w:tcW w:w="3110" w:type="dxa"/>
          </w:tcPr>
          <w:p w14:paraId="54012412" w14:textId="7CE131AB" w:rsidR="00E73474" w:rsidRDefault="009F652E" w:rsidP="00E73474">
            <w:pPr>
              <w:spacing w:after="0" w:line="250" w:lineRule="auto"/>
              <w:ind w:left="0" w:right="58" w:firstLine="0"/>
            </w:pPr>
            <w:r>
              <w:t>Yes</w:t>
            </w:r>
          </w:p>
        </w:tc>
      </w:tr>
      <w:tr w:rsidR="009F652E" w14:paraId="1640D397" w14:textId="77777777" w:rsidTr="00E73474">
        <w:tc>
          <w:tcPr>
            <w:tcW w:w="3110" w:type="dxa"/>
          </w:tcPr>
          <w:p w14:paraId="46E02EE7" w14:textId="302C256A" w:rsidR="009F652E" w:rsidRDefault="009F652E" w:rsidP="00E73474">
            <w:pPr>
              <w:spacing w:after="0" w:line="250" w:lineRule="auto"/>
              <w:ind w:left="0" w:right="58" w:firstLine="0"/>
            </w:pPr>
            <w:r>
              <w:t>Payment Management System (PMS) Reporting</w:t>
            </w:r>
          </w:p>
        </w:tc>
        <w:tc>
          <w:tcPr>
            <w:tcW w:w="3110" w:type="dxa"/>
          </w:tcPr>
          <w:p w14:paraId="21743507" w14:textId="64C3D142" w:rsidR="009F652E" w:rsidRDefault="009F652E" w:rsidP="00E73474">
            <w:pPr>
              <w:spacing w:after="0" w:line="250" w:lineRule="auto"/>
              <w:ind w:left="0" w:right="58" w:firstLine="0"/>
            </w:pPr>
            <w:r>
              <w:t>Quarterly reports due January 30; April 30; July 30; and October 30.</w:t>
            </w:r>
          </w:p>
        </w:tc>
        <w:tc>
          <w:tcPr>
            <w:tcW w:w="3110" w:type="dxa"/>
          </w:tcPr>
          <w:p w14:paraId="0223109C" w14:textId="6A381F81" w:rsidR="009F652E" w:rsidRDefault="009F652E" w:rsidP="00E73474">
            <w:pPr>
              <w:spacing w:after="0" w:line="250" w:lineRule="auto"/>
              <w:ind w:left="0" w:right="58" w:firstLine="0"/>
            </w:pPr>
            <w:r>
              <w:t>Yes</w:t>
            </w:r>
          </w:p>
        </w:tc>
      </w:tr>
    </w:tbl>
    <w:p w14:paraId="30052BB0" w14:textId="77777777" w:rsidR="000E6942" w:rsidRDefault="000E6942" w:rsidP="000E6942">
      <w:pPr>
        <w:pStyle w:val="Heading2"/>
        <w:spacing w:after="0"/>
        <w:ind w:left="0" w:firstLine="0"/>
      </w:pPr>
    </w:p>
    <w:p w14:paraId="6EACEB43" w14:textId="5CD69B00" w:rsidR="00901FBC" w:rsidRDefault="00E423E5" w:rsidP="000E6942">
      <w:pPr>
        <w:pStyle w:val="Heading2"/>
        <w:spacing w:after="0"/>
        <w:ind w:left="0" w:firstLine="0"/>
      </w:pPr>
      <w:r>
        <w:t xml:space="preserve">a. </w:t>
      </w:r>
      <w:bookmarkStart w:id="55" w:name="_Hlk30371418"/>
      <w:r w:rsidR="001A74F3">
        <w:t xml:space="preserve">Data Management </w:t>
      </w:r>
      <w:r>
        <w:t xml:space="preserve">Plan (required) </w:t>
      </w:r>
      <w:bookmarkEnd w:id="55"/>
      <w:r>
        <w:t xml:space="preserve"> </w:t>
      </w:r>
    </w:p>
    <w:p w14:paraId="677EC01C" w14:textId="3C1D4A91" w:rsidR="001A74F3" w:rsidRDefault="001A74F3" w:rsidP="001A74F3">
      <w:r w:rsidRPr="00833FAA">
        <w:t>Recipients will be required to submit a more detailed D</w:t>
      </w:r>
      <w:r>
        <w:t>ata Management Plan (DMP)</w:t>
      </w:r>
      <w:r w:rsidRPr="00833FAA">
        <w:t xml:space="preserve"> within the first 6 months of award, as described in the Reporting Section of this NOFO (See CDC DMP policy </w:t>
      </w:r>
      <w:hyperlink r:id="rId362" w:history="1">
        <w:r w:rsidRPr="00833FAA">
          <w:rPr>
            <w:rStyle w:val="Hyperlink"/>
          </w:rPr>
          <w:t>https://www.cdc.gov/grant/additionalrequirments/ar-25.html</w:t>
        </w:r>
      </w:hyperlink>
      <w:r w:rsidRPr="00833FAA">
        <w:t xml:space="preserve">). </w:t>
      </w:r>
      <w:r>
        <w:t xml:space="preserve">These plans should be developed by the recipient with support from CDC as part of the </w:t>
      </w:r>
      <w:proofErr w:type="gramStart"/>
      <w:r>
        <w:t>first year</w:t>
      </w:r>
      <w:proofErr w:type="gramEnd"/>
      <w:r>
        <w:t xml:space="preserve"> project activities and should build on elements stated in the initial DMP. The plan may be refined and adjusted as needed each year as part of the annual performance report (APR) to ensure its accuracy throughout the </w:t>
      </w:r>
      <w:r w:rsidR="002F65B6">
        <w:t>lifecycle</w:t>
      </w:r>
      <w:r>
        <w:t xml:space="preserve"> of the project.</w:t>
      </w:r>
    </w:p>
    <w:p w14:paraId="3470AC2D" w14:textId="77777777" w:rsidR="001A74F3" w:rsidRDefault="001A74F3" w:rsidP="001A74F3"/>
    <w:p w14:paraId="280F787F" w14:textId="5169CCDD" w:rsidR="001A74F3" w:rsidRDefault="001A74F3" w:rsidP="001A74F3">
      <w:r>
        <w:t>The DMP should provide a description of:</w:t>
      </w:r>
    </w:p>
    <w:p w14:paraId="62E51087" w14:textId="77777777" w:rsidR="000E6942" w:rsidRDefault="000E6942" w:rsidP="001A74F3"/>
    <w:p w14:paraId="748E60A6" w14:textId="77777777" w:rsidR="001A74F3" w:rsidRDefault="001A74F3" w:rsidP="001A74F3">
      <w:pPr>
        <w:pStyle w:val="ListParagraph"/>
        <w:numPr>
          <w:ilvl w:val="0"/>
          <w:numId w:val="104"/>
        </w:numPr>
      </w:pPr>
      <w:r>
        <w:t xml:space="preserve">The data that will be produced using these NOFO funds; </w:t>
      </w:r>
    </w:p>
    <w:p w14:paraId="151EA935" w14:textId="77777777" w:rsidR="001A74F3" w:rsidRDefault="001A74F3" w:rsidP="001A74F3">
      <w:pPr>
        <w:pStyle w:val="ListParagraph"/>
        <w:numPr>
          <w:ilvl w:val="0"/>
          <w:numId w:val="104"/>
        </w:numPr>
      </w:pPr>
      <w:r>
        <w:t>How access will be provided to the data and how the data will be shared (including how privacy, confidentiality, security, intellectual property, and other rights will be protected)</w:t>
      </w:r>
    </w:p>
    <w:p w14:paraId="544E151E" w14:textId="4AC27C6F" w:rsidR="001A74F3" w:rsidRDefault="001A74F3" w:rsidP="001A74F3">
      <w:pPr>
        <w:pStyle w:val="ListParagraph"/>
        <w:numPr>
          <w:ilvl w:val="0"/>
          <w:numId w:val="104"/>
        </w:numPr>
      </w:pPr>
      <w:r>
        <w:t xml:space="preserve">Any plans to share data </w:t>
      </w:r>
      <w:r w:rsidR="00EF1E8F">
        <w:t xml:space="preserve">with </w:t>
      </w:r>
      <w:r>
        <w:t>CDC;</w:t>
      </w:r>
    </w:p>
    <w:p w14:paraId="528D08F2" w14:textId="77777777" w:rsidR="001A74F3" w:rsidRDefault="001A74F3" w:rsidP="001A74F3">
      <w:pPr>
        <w:pStyle w:val="ListParagraph"/>
        <w:numPr>
          <w:ilvl w:val="0"/>
          <w:numId w:val="104"/>
        </w:numPr>
      </w:pPr>
      <w:r>
        <w:t>Data standards ensuring the released data have documentation describing methods of collection, what the data represent, and data limitations; and</w:t>
      </w:r>
    </w:p>
    <w:p w14:paraId="079D1F15" w14:textId="77777777" w:rsidR="001A74F3" w:rsidRDefault="001A74F3" w:rsidP="001A74F3">
      <w:pPr>
        <w:pStyle w:val="ListParagraph"/>
        <w:numPr>
          <w:ilvl w:val="0"/>
          <w:numId w:val="104"/>
        </w:numPr>
      </w:pPr>
      <w:r>
        <w:t>Archival and long-term data preservation plans or why this preservation and access are not needed.</w:t>
      </w:r>
    </w:p>
    <w:p w14:paraId="31BE2313" w14:textId="77777777" w:rsidR="001A74F3" w:rsidRDefault="001A74F3" w:rsidP="001A74F3"/>
    <w:p w14:paraId="66545D73" w14:textId="77777777" w:rsidR="001A74F3" w:rsidRDefault="001A74F3" w:rsidP="001A74F3">
      <w:r>
        <w:t>Applicants may contact the current DFC Evaluation Team (</w:t>
      </w:r>
      <w:hyperlink r:id="rId363" w:history="1">
        <w:r w:rsidRPr="006B36EA">
          <w:rPr>
            <w:rStyle w:val="Hyperlink"/>
          </w:rPr>
          <w:t>dfc_evaluators@icf.com</w:t>
        </w:r>
      </w:hyperlink>
      <w:r>
        <w:t>) for assistance in gathering the necessary information as it relates to the DFC National Cross-Site Evaluation.</w:t>
      </w:r>
    </w:p>
    <w:p w14:paraId="1F11BA5D" w14:textId="723D0B2B" w:rsidR="00901FBC" w:rsidRDefault="00E423E5">
      <w:pPr>
        <w:pStyle w:val="Heading2"/>
        <w:ind w:left="0"/>
      </w:pPr>
      <w:r>
        <w:lastRenderedPageBreak/>
        <w:t xml:space="preserve">b. </w:t>
      </w:r>
      <w:bookmarkStart w:id="56" w:name="_Hlk30371467"/>
      <w:r>
        <w:t xml:space="preserve">Annual Performance Report (APR) (required)  </w:t>
      </w:r>
      <w:bookmarkEnd w:id="56"/>
    </w:p>
    <w:p w14:paraId="57065795" w14:textId="686C1046" w:rsidR="00901FBC" w:rsidRDefault="009F652E" w:rsidP="009F652E">
      <w:pPr>
        <w:spacing w:after="0" w:line="250" w:lineRule="auto"/>
        <w:ind w:left="28" w:right="216" w:hanging="14"/>
      </w:pPr>
      <w:r>
        <w:t>T</w:t>
      </w:r>
      <w:r w:rsidR="00E423E5">
        <w:t xml:space="preserve">he recipient must submit the </w:t>
      </w:r>
      <w:r w:rsidR="001A74F3">
        <w:t>Annual Performance Report (</w:t>
      </w:r>
      <w:r w:rsidR="00E423E5">
        <w:t>APR</w:t>
      </w:r>
      <w:r w:rsidR="001A74F3">
        <w:t>) (otherwise known as a progress report)</w:t>
      </w:r>
      <w:r w:rsidR="00E423E5">
        <w:t xml:space="preserve"> via </w:t>
      </w:r>
      <w:hyperlink r:id="rId364" w:history="1">
        <w:r w:rsidR="001A74F3" w:rsidRPr="00DB0C84">
          <w:rPr>
            <w:rStyle w:val="Hyperlink"/>
          </w:rPr>
          <w:t>http://dfcme.ondcp.eop.gov</w:t>
        </w:r>
      </w:hyperlink>
      <w:r w:rsidR="001A74F3">
        <w:t xml:space="preserve"> </w:t>
      </w:r>
      <w:r w:rsidR="00E423E5">
        <w:t>no later than</w:t>
      </w:r>
      <w:r w:rsidR="000F1671">
        <w:t xml:space="preserve"> </w:t>
      </w:r>
      <w:r w:rsidR="00E423E5">
        <w:t xml:space="preserve">120 days prior to the end of the budget period. Attachments are not allowed, but web links are allowed. This report must include the following: </w:t>
      </w:r>
    </w:p>
    <w:p w14:paraId="67DB459D" w14:textId="77777777" w:rsidR="009F652E" w:rsidRDefault="009F652E" w:rsidP="009F652E">
      <w:pPr>
        <w:spacing w:after="0" w:line="250" w:lineRule="auto"/>
        <w:ind w:left="28" w:right="216" w:hanging="14"/>
      </w:pPr>
    </w:p>
    <w:p w14:paraId="0215E968" w14:textId="7D09A0D5" w:rsidR="009F652E" w:rsidRPr="009F652E" w:rsidRDefault="009F652E" w:rsidP="003B7B83">
      <w:pPr>
        <w:pStyle w:val="ListParagraph"/>
        <w:numPr>
          <w:ilvl w:val="0"/>
          <w:numId w:val="38"/>
        </w:numPr>
      </w:pPr>
      <w:r w:rsidRPr="009F652E">
        <w:rPr>
          <w:b/>
        </w:rPr>
        <w:t>Performance Measures:</w:t>
      </w:r>
      <w:r w:rsidRPr="009F652E">
        <w:t xml:space="preserve"> Recipients must report on performance measures for each budget period and update measures, if needed.</w:t>
      </w:r>
    </w:p>
    <w:p w14:paraId="3E77E337" w14:textId="77777777" w:rsidR="009F652E" w:rsidRPr="009F652E" w:rsidRDefault="009F652E" w:rsidP="003B7B83">
      <w:pPr>
        <w:numPr>
          <w:ilvl w:val="0"/>
          <w:numId w:val="38"/>
        </w:numPr>
        <w:ind w:right="55"/>
      </w:pPr>
      <w:r w:rsidRPr="009F652E">
        <w:rPr>
          <w:b/>
        </w:rPr>
        <w:t>Evaluation Results:</w:t>
      </w:r>
      <w:r w:rsidRPr="009F652E">
        <w:t xml:space="preserve"> Recipients must report evaluation results for the work completed to date (including findings from process or outcome evaluations). </w:t>
      </w:r>
    </w:p>
    <w:p w14:paraId="011A0765" w14:textId="3405D630" w:rsidR="009F652E" w:rsidRPr="009F652E" w:rsidRDefault="009F652E" w:rsidP="003B7B83">
      <w:pPr>
        <w:numPr>
          <w:ilvl w:val="0"/>
          <w:numId w:val="38"/>
        </w:numPr>
        <w:ind w:right="55"/>
      </w:pPr>
      <w:r w:rsidRPr="009F652E">
        <w:rPr>
          <w:b/>
        </w:rPr>
        <w:t>Work Plan</w:t>
      </w:r>
      <w:r w:rsidR="000A6E48">
        <w:rPr>
          <w:b/>
        </w:rPr>
        <w:t xml:space="preserve"> (aka </w:t>
      </w:r>
      <w:r w:rsidR="00005DE7" w:rsidRPr="00AA119D">
        <w:rPr>
          <w:b/>
          <w:color w:val="FF0000"/>
        </w:rPr>
        <w:t>9</w:t>
      </w:r>
      <w:r w:rsidR="000A6E48" w:rsidRPr="00AA119D">
        <w:rPr>
          <w:b/>
          <w:color w:val="FF0000"/>
        </w:rPr>
        <w:t>-Month Action Plan</w:t>
      </w:r>
      <w:r w:rsidR="000A6E48">
        <w:rPr>
          <w:b/>
        </w:rPr>
        <w:t>)</w:t>
      </w:r>
      <w:r w:rsidRPr="009F652E">
        <w:rPr>
          <w:b/>
        </w:rPr>
        <w:t>:</w:t>
      </w:r>
      <w:r w:rsidRPr="009F652E">
        <w:t xml:space="preserve"> Recipients must update work plan</w:t>
      </w:r>
      <w:r w:rsidR="001A74F3">
        <w:t xml:space="preserve"> for the current</w:t>
      </w:r>
      <w:r w:rsidRPr="009F652E">
        <w:t xml:space="preserve"> budget period to reflect any changes in period of performance </w:t>
      </w:r>
      <w:r w:rsidR="001A74F3">
        <w:t>objectives, strategies,</w:t>
      </w:r>
      <w:r w:rsidRPr="009F652E">
        <w:t xml:space="preserve"> activities, timeline, etc. </w:t>
      </w:r>
    </w:p>
    <w:p w14:paraId="7893C242" w14:textId="08B7E782" w:rsidR="0044237F" w:rsidRDefault="0044237F" w:rsidP="0044237F">
      <w:pPr>
        <w:numPr>
          <w:ilvl w:val="0"/>
          <w:numId w:val="38"/>
        </w:numPr>
        <w:ind w:right="55"/>
      </w:pPr>
      <w:r>
        <w:rPr>
          <w:b/>
        </w:rPr>
        <w:t xml:space="preserve">Sustainability Plan: </w:t>
      </w:r>
      <w:r>
        <w:t xml:space="preserve">Recipients must provide a sustainability plan as part of the annual performance report for Year </w:t>
      </w:r>
      <w:r w:rsidR="000B7DFE">
        <w:t xml:space="preserve">3 </w:t>
      </w:r>
      <w:r>
        <w:t xml:space="preserve">and for Year </w:t>
      </w:r>
      <w:r w:rsidR="000B7DFE">
        <w:t>7</w:t>
      </w:r>
      <w:r>
        <w:t>. More details will be forthcoming.</w:t>
      </w:r>
    </w:p>
    <w:p w14:paraId="756C0A14" w14:textId="0B17D2D0" w:rsidR="009F652E" w:rsidRPr="009F652E" w:rsidRDefault="009F652E" w:rsidP="003B7B83">
      <w:pPr>
        <w:pStyle w:val="ListParagraph"/>
        <w:numPr>
          <w:ilvl w:val="0"/>
          <w:numId w:val="38"/>
        </w:numPr>
      </w:pPr>
      <w:r w:rsidRPr="009F652E">
        <w:t>Successes</w:t>
      </w:r>
    </w:p>
    <w:p w14:paraId="1EEB3437" w14:textId="11A3A263" w:rsidR="009F652E" w:rsidRPr="009F652E" w:rsidRDefault="009F652E" w:rsidP="003B7B83">
      <w:pPr>
        <w:pStyle w:val="ListParagraph"/>
        <w:numPr>
          <w:ilvl w:val="1"/>
          <w:numId w:val="38"/>
        </w:numPr>
      </w:pPr>
      <w:r w:rsidRPr="009F652E">
        <w:t xml:space="preserve">Recipients must report progress on completing activities and progress towards achieving the period of performance </w:t>
      </w:r>
      <w:r w:rsidR="001A74F3">
        <w:t xml:space="preserve">objectives </w:t>
      </w:r>
      <w:r w:rsidRPr="009F652E">
        <w:t xml:space="preserve">described </w:t>
      </w:r>
      <w:r w:rsidR="009A68F6">
        <w:t xml:space="preserve">in </w:t>
      </w:r>
      <w:r w:rsidR="001A74F3">
        <w:t xml:space="preserve">the </w:t>
      </w:r>
      <w:r w:rsidRPr="009F652E">
        <w:t>work plan</w:t>
      </w:r>
      <w:r w:rsidR="000A6E48">
        <w:t xml:space="preserve"> (aka </w:t>
      </w:r>
      <w:r w:rsidR="00005DE7" w:rsidRPr="00AA119D">
        <w:rPr>
          <w:color w:val="FF0000"/>
        </w:rPr>
        <w:t>9</w:t>
      </w:r>
      <w:r w:rsidR="000A6E48" w:rsidRPr="00AA119D">
        <w:rPr>
          <w:color w:val="FF0000"/>
        </w:rPr>
        <w:t>-Month Action Plan</w:t>
      </w:r>
      <w:r w:rsidR="000A6E48">
        <w:t>)</w:t>
      </w:r>
      <w:r w:rsidRPr="009F652E">
        <w:t>.</w:t>
      </w:r>
    </w:p>
    <w:p w14:paraId="45B5194E" w14:textId="77777777" w:rsidR="009F652E" w:rsidRPr="009F652E" w:rsidRDefault="009F652E" w:rsidP="003B7B83">
      <w:pPr>
        <w:numPr>
          <w:ilvl w:val="1"/>
          <w:numId w:val="38"/>
        </w:numPr>
        <w:ind w:right="55"/>
      </w:pPr>
      <w:r w:rsidRPr="009F652E">
        <w:t xml:space="preserve">Recipients must describe any additional successes (e.g. identified through evaluation results or lessons learned) achieved in the past year. </w:t>
      </w:r>
    </w:p>
    <w:p w14:paraId="2D672FCA" w14:textId="77777777" w:rsidR="009F652E" w:rsidRPr="009F652E" w:rsidRDefault="009F652E" w:rsidP="003B7B83">
      <w:pPr>
        <w:numPr>
          <w:ilvl w:val="1"/>
          <w:numId w:val="38"/>
        </w:numPr>
        <w:spacing w:after="26"/>
        <w:ind w:right="55"/>
      </w:pPr>
      <w:r w:rsidRPr="009F652E">
        <w:t xml:space="preserve">Recipients must describe success stories. </w:t>
      </w:r>
    </w:p>
    <w:p w14:paraId="1863F539" w14:textId="6FF049E9" w:rsidR="009F652E" w:rsidRPr="009F652E" w:rsidRDefault="009F652E" w:rsidP="003B7B83">
      <w:pPr>
        <w:pStyle w:val="ListParagraph"/>
        <w:numPr>
          <w:ilvl w:val="0"/>
          <w:numId w:val="38"/>
        </w:numPr>
      </w:pPr>
      <w:r w:rsidRPr="009F652E">
        <w:t>Challenges</w:t>
      </w:r>
    </w:p>
    <w:p w14:paraId="53D281AF" w14:textId="422445A5" w:rsidR="009F652E" w:rsidRPr="009F652E" w:rsidRDefault="009F652E" w:rsidP="003B7B83">
      <w:pPr>
        <w:numPr>
          <w:ilvl w:val="1"/>
          <w:numId w:val="38"/>
        </w:numPr>
        <w:spacing w:after="0" w:line="244" w:lineRule="auto"/>
        <w:ind w:right="55"/>
      </w:pPr>
      <w:r w:rsidRPr="009F652E">
        <w:t>Recipients must describe any challenges that hindered or might hinder their ability to complete the work plan</w:t>
      </w:r>
      <w:r w:rsidR="000A6E48">
        <w:t xml:space="preserve"> </w:t>
      </w:r>
      <w:r w:rsidR="00005DE7" w:rsidRPr="00AA119D">
        <w:rPr>
          <w:color w:val="FF0000"/>
        </w:rPr>
        <w:t>(9-Month Action Plan</w:t>
      </w:r>
      <w:r w:rsidR="00005DE7">
        <w:t>)</w:t>
      </w:r>
      <w:r w:rsidR="00AA119D">
        <w:t xml:space="preserve"> </w:t>
      </w:r>
      <w:r w:rsidRPr="009F652E">
        <w:t xml:space="preserve">activities and achieve the period of performance </w:t>
      </w:r>
      <w:r w:rsidR="000A6E48">
        <w:t>objectives</w:t>
      </w:r>
      <w:r w:rsidRPr="009F652E">
        <w:t xml:space="preserve">. </w:t>
      </w:r>
    </w:p>
    <w:p w14:paraId="3DE14177" w14:textId="77777777" w:rsidR="009F652E" w:rsidRPr="009F652E" w:rsidRDefault="009F652E" w:rsidP="003B7B83">
      <w:pPr>
        <w:numPr>
          <w:ilvl w:val="1"/>
          <w:numId w:val="38"/>
        </w:numPr>
        <w:ind w:right="55"/>
      </w:pPr>
      <w:r w:rsidRPr="009F652E">
        <w:t xml:space="preserve">Recipients must describe any additional challenges (e.g., identified through evaluation results or lessons learned) encountered in the past year. </w:t>
      </w:r>
    </w:p>
    <w:p w14:paraId="70506A99" w14:textId="7C98DC2B" w:rsidR="009F652E" w:rsidRPr="009F652E" w:rsidRDefault="009F652E" w:rsidP="003B7B83">
      <w:pPr>
        <w:pStyle w:val="ListParagraph"/>
        <w:numPr>
          <w:ilvl w:val="0"/>
          <w:numId w:val="38"/>
        </w:numPr>
      </w:pPr>
      <w:r w:rsidRPr="009F652E">
        <w:t>CDC Program Support to Recipients</w:t>
      </w:r>
    </w:p>
    <w:p w14:paraId="0F4365D8" w14:textId="0490B44B" w:rsidR="009F652E" w:rsidRPr="009F652E" w:rsidRDefault="009F652E" w:rsidP="003B7B83">
      <w:pPr>
        <w:pStyle w:val="ListParagraph"/>
        <w:numPr>
          <w:ilvl w:val="1"/>
          <w:numId w:val="38"/>
        </w:numPr>
        <w:rPr>
          <w:b/>
        </w:rPr>
      </w:pPr>
      <w:r w:rsidRPr="009F652E">
        <w:t>Recipients must describe how CDC could help them overcome challenges to complete activities in the work plan</w:t>
      </w:r>
      <w:r w:rsidR="000A6E48">
        <w:t xml:space="preserve"> </w:t>
      </w:r>
      <w:r w:rsidR="00005DE7">
        <w:t>(</w:t>
      </w:r>
      <w:r w:rsidR="00005DE7" w:rsidRPr="00AA119D">
        <w:rPr>
          <w:color w:val="FF0000"/>
        </w:rPr>
        <w:t>9-Month Action Plan</w:t>
      </w:r>
      <w:r w:rsidR="00005DE7">
        <w:t>)</w:t>
      </w:r>
      <w:r w:rsidR="00AA119D">
        <w:t xml:space="preserve"> </w:t>
      </w:r>
      <w:r w:rsidRPr="009F652E">
        <w:t>and achieving period of performance o</w:t>
      </w:r>
      <w:r w:rsidR="000A6E48">
        <w:t>bjectives</w:t>
      </w:r>
      <w:r w:rsidRPr="009F652E">
        <w:t>.</w:t>
      </w:r>
    </w:p>
    <w:p w14:paraId="0CDA60FC" w14:textId="5947B894" w:rsidR="000A6E48" w:rsidRDefault="000A6E48" w:rsidP="000A6E48">
      <w:pPr>
        <w:ind w:left="315" w:hanging="315"/>
      </w:pPr>
    </w:p>
    <w:p w14:paraId="4263F0AA" w14:textId="7CBD5007" w:rsidR="000A6E48" w:rsidRDefault="000A6E48" w:rsidP="000A6E48">
      <w:pPr>
        <w:pStyle w:val="Heading2"/>
        <w:ind w:left="0"/>
      </w:pPr>
      <w:r>
        <w:t xml:space="preserve">c. Continuation Application (required)  </w:t>
      </w:r>
    </w:p>
    <w:p w14:paraId="2F80DA10" w14:textId="1D8C456B" w:rsidR="000A6E48" w:rsidRDefault="000A6E48" w:rsidP="000A6E48">
      <w:pPr>
        <w:ind w:left="0" w:firstLine="0"/>
      </w:pPr>
      <w:r>
        <w:t xml:space="preserve">The recipient must submit a non-competing continuation application via </w:t>
      </w:r>
      <w:hyperlink r:id="rId365">
        <w:r w:rsidR="00A54ED8">
          <w:rPr>
            <w:color w:val="0000EE"/>
            <w:u w:val="single" w:color="0000EE"/>
          </w:rPr>
          <w:t>www.Grantsolutions.gov</w:t>
        </w:r>
      </w:hyperlink>
      <w:r>
        <w:t xml:space="preserve"> no later than 120-days prior to the end of the budget period. This application must not exceed 15 pages, excluding administrative requirements. Attachments are not allowed, but web links are allowed. The application must include the following:</w:t>
      </w:r>
    </w:p>
    <w:p w14:paraId="1284E317" w14:textId="77777777" w:rsidR="000A6E48" w:rsidRDefault="000A6E48" w:rsidP="00434A37">
      <w:pPr>
        <w:ind w:left="0" w:firstLine="0"/>
      </w:pPr>
    </w:p>
    <w:p w14:paraId="6B4531F0" w14:textId="3C0CAF08" w:rsidR="000A6E48" w:rsidRDefault="000A6E48" w:rsidP="005811BB">
      <w:pPr>
        <w:numPr>
          <w:ilvl w:val="0"/>
          <w:numId w:val="38"/>
        </w:numPr>
        <w:ind w:right="55"/>
      </w:pPr>
      <w:r w:rsidRPr="00434A37">
        <w:rPr>
          <w:b/>
        </w:rPr>
        <w:t xml:space="preserve">Work Plan </w:t>
      </w:r>
      <w:r w:rsidRPr="00005DE7">
        <w:rPr>
          <w:b/>
          <w:color w:val="FF0000"/>
        </w:rPr>
        <w:t xml:space="preserve">(aka </w:t>
      </w:r>
      <w:r w:rsidR="00005DE7" w:rsidRPr="00005DE7">
        <w:rPr>
          <w:b/>
          <w:color w:val="FF0000"/>
        </w:rPr>
        <w:t>9</w:t>
      </w:r>
      <w:r w:rsidRPr="00005DE7">
        <w:rPr>
          <w:b/>
          <w:color w:val="FF0000"/>
        </w:rPr>
        <w:t>-Month Action Plan</w:t>
      </w:r>
      <w:r w:rsidRPr="00434A37">
        <w:rPr>
          <w:b/>
        </w:rPr>
        <w:t>):</w:t>
      </w:r>
      <w:r w:rsidRPr="009F652E">
        <w:t xml:space="preserve"> Recipients must </w:t>
      </w:r>
      <w:r>
        <w:t>provide a detailed</w:t>
      </w:r>
      <w:r w:rsidRPr="009F652E">
        <w:t xml:space="preserve"> work plan</w:t>
      </w:r>
      <w:r>
        <w:t xml:space="preserve"> </w:t>
      </w:r>
      <w:r w:rsidR="00005DE7">
        <w:t>(</w:t>
      </w:r>
      <w:r w:rsidR="00005DE7" w:rsidRPr="00005DE7">
        <w:rPr>
          <w:color w:val="FF0000"/>
        </w:rPr>
        <w:t>9-Month Action Plan</w:t>
      </w:r>
      <w:r w:rsidR="00005DE7">
        <w:t>)</w:t>
      </w:r>
      <w:r>
        <w:t>for the next</w:t>
      </w:r>
      <w:r w:rsidRPr="009F652E">
        <w:t xml:space="preserve"> budget period to </w:t>
      </w:r>
      <w:r>
        <w:t xml:space="preserve">update the high-level summary provided with the original application and </w:t>
      </w:r>
      <w:r w:rsidRPr="009F652E">
        <w:t xml:space="preserve">reflect any changes in period of performance </w:t>
      </w:r>
      <w:r>
        <w:lastRenderedPageBreak/>
        <w:t>objectives, strategies,</w:t>
      </w:r>
      <w:r w:rsidRPr="009F652E">
        <w:t xml:space="preserve"> activities, timeline, etc. </w:t>
      </w:r>
      <w:r w:rsidR="00A54ED8">
        <w:t>See Table 1 for example and CDC Project Description for required information.</w:t>
      </w:r>
    </w:p>
    <w:p w14:paraId="436E092A" w14:textId="10536B39" w:rsidR="009F652E" w:rsidRPr="009F652E" w:rsidRDefault="009F652E" w:rsidP="003B7B83">
      <w:pPr>
        <w:pStyle w:val="ListParagraph"/>
        <w:numPr>
          <w:ilvl w:val="0"/>
          <w:numId w:val="38"/>
        </w:numPr>
      </w:pPr>
      <w:r w:rsidRPr="009F652E">
        <w:t>Administrative Reporting (No page limit)</w:t>
      </w:r>
    </w:p>
    <w:p w14:paraId="34A28FD2" w14:textId="525388B8" w:rsidR="000A6E48" w:rsidRDefault="000A6E48" w:rsidP="003B7B83">
      <w:pPr>
        <w:numPr>
          <w:ilvl w:val="1"/>
          <w:numId w:val="38"/>
        </w:numPr>
        <w:ind w:right="55"/>
      </w:pPr>
      <w:r>
        <w:t>SF-424</w:t>
      </w:r>
    </w:p>
    <w:p w14:paraId="059CBE89" w14:textId="36068ED7" w:rsidR="009F652E" w:rsidRPr="009F652E" w:rsidRDefault="009F652E" w:rsidP="003B7B83">
      <w:pPr>
        <w:numPr>
          <w:ilvl w:val="1"/>
          <w:numId w:val="38"/>
        </w:numPr>
        <w:ind w:right="55"/>
      </w:pPr>
      <w:r w:rsidRPr="009F652E">
        <w:t xml:space="preserve">SF-424A Budget Information-Non-Construction Programs. </w:t>
      </w:r>
    </w:p>
    <w:p w14:paraId="55FA7D10" w14:textId="6EAF7A11" w:rsidR="009F652E" w:rsidRPr="009F652E" w:rsidRDefault="009F652E" w:rsidP="003B7B83">
      <w:pPr>
        <w:pStyle w:val="ListParagraph"/>
        <w:numPr>
          <w:ilvl w:val="1"/>
          <w:numId w:val="38"/>
        </w:numPr>
        <w:rPr>
          <w:b/>
        </w:rPr>
      </w:pPr>
      <w:r w:rsidRPr="009F652E">
        <w:t>Budget Narrative – Must use the format outlined in "Content and Form of Application Submission, Budget Narrative" section.</w:t>
      </w:r>
    </w:p>
    <w:p w14:paraId="0AB8A232" w14:textId="43FA5491" w:rsidR="0012621E" w:rsidRPr="00434A37" w:rsidRDefault="009F652E" w:rsidP="003B7B83">
      <w:pPr>
        <w:pStyle w:val="ListParagraph"/>
        <w:numPr>
          <w:ilvl w:val="1"/>
          <w:numId w:val="38"/>
        </w:numPr>
        <w:rPr>
          <w:b/>
        </w:rPr>
      </w:pPr>
      <w:r w:rsidRPr="009F652E">
        <w:t>Indirect Cost Rate Agreement.</w:t>
      </w:r>
    </w:p>
    <w:p w14:paraId="758B2134" w14:textId="4CE79607" w:rsidR="000A6E48" w:rsidRPr="00434A37" w:rsidRDefault="000A6E48" w:rsidP="003B7B83">
      <w:pPr>
        <w:pStyle w:val="ListParagraph"/>
        <w:numPr>
          <w:ilvl w:val="1"/>
          <w:numId w:val="38"/>
        </w:numPr>
        <w:rPr>
          <w:b/>
        </w:rPr>
      </w:pPr>
      <w:r>
        <w:t>Interim Federal Financial Report (FFR) SF-425</w:t>
      </w:r>
    </w:p>
    <w:p w14:paraId="2DEEDEDC" w14:textId="450047B9" w:rsidR="000A6E48" w:rsidRPr="000E6942" w:rsidRDefault="0082003C" w:rsidP="003B7B83">
      <w:pPr>
        <w:pStyle w:val="ListParagraph"/>
        <w:numPr>
          <w:ilvl w:val="1"/>
          <w:numId w:val="38"/>
        </w:numPr>
        <w:rPr>
          <w:b/>
        </w:rPr>
      </w:pPr>
      <w:r>
        <w:t xml:space="preserve">Disclosure </w:t>
      </w:r>
      <w:r w:rsidR="000A6E48">
        <w:t>of Lobbying Activities – DF-LLL</w:t>
      </w:r>
    </w:p>
    <w:p w14:paraId="36CC5641" w14:textId="3C828DED" w:rsidR="000E6942" w:rsidRPr="00434A37" w:rsidRDefault="000E6942" w:rsidP="003B7B83">
      <w:pPr>
        <w:pStyle w:val="ListParagraph"/>
        <w:numPr>
          <w:ilvl w:val="1"/>
          <w:numId w:val="38"/>
        </w:numPr>
        <w:rPr>
          <w:b/>
        </w:rPr>
      </w:pPr>
      <w:r>
        <w:t>Risk Questionnaire</w:t>
      </w:r>
    </w:p>
    <w:p w14:paraId="144F4ED4" w14:textId="2B0B8412" w:rsidR="000A6E48" w:rsidRDefault="000A6E48" w:rsidP="000A6E48">
      <w:pPr>
        <w:numPr>
          <w:ilvl w:val="1"/>
          <w:numId w:val="38"/>
        </w:numPr>
        <w:ind w:right="55"/>
      </w:pPr>
      <w:r>
        <w:t>Risk Questionnaire Supporting Documents</w:t>
      </w:r>
    </w:p>
    <w:p w14:paraId="45E74960" w14:textId="3188B1FB" w:rsidR="000A6E48" w:rsidRDefault="000A6E48" w:rsidP="00434A37">
      <w:pPr>
        <w:numPr>
          <w:ilvl w:val="1"/>
          <w:numId w:val="38"/>
        </w:numPr>
        <w:ind w:right="55"/>
      </w:pPr>
      <w:r>
        <w:t>DFC Continuation Application Eligibility Certification Checklist</w:t>
      </w:r>
    </w:p>
    <w:p w14:paraId="53B80143" w14:textId="65F69D06" w:rsidR="0012621E" w:rsidRPr="0012621E" w:rsidRDefault="0012621E" w:rsidP="003B7B83">
      <w:pPr>
        <w:pStyle w:val="ListParagraph"/>
        <w:numPr>
          <w:ilvl w:val="0"/>
          <w:numId w:val="38"/>
        </w:numPr>
      </w:pPr>
      <w:r w:rsidRPr="0012621E">
        <w:t>Carryover Requests</w:t>
      </w:r>
      <w:r>
        <w:t xml:space="preserve"> must:</w:t>
      </w:r>
    </w:p>
    <w:p w14:paraId="1D9F21CE" w14:textId="52CD5FAE" w:rsidR="0012621E" w:rsidRPr="0012621E" w:rsidRDefault="0012621E" w:rsidP="003B7B83">
      <w:pPr>
        <w:pStyle w:val="ListParagraph"/>
        <w:numPr>
          <w:ilvl w:val="1"/>
          <w:numId w:val="38"/>
        </w:numPr>
        <w:rPr>
          <w:b/>
        </w:rPr>
      </w:pPr>
      <w:r>
        <w:t xml:space="preserve">Be submitted as part of the </w:t>
      </w:r>
      <w:r w:rsidR="00A54ED8">
        <w:t>continuation application</w:t>
      </w:r>
      <w:r>
        <w:t>.</w:t>
      </w:r>
    </w:p>
    <w:p w14:paraId="643A8366" w14:textId="7C5B41AA" w:rsidR="0012621E" w:rsidRPr="0012621E" w:rsidRDefault="0012621E" w:rsidP="003B7B83">
      <w:pPr>
        <w:pStyle w:val="ListParagraph"/>
        <w:numPr>
          <w:ilvl w:val="1"/>
          <w:numId w:val="38"/>
        </w:numPr>
        <w:rPr>
          <w:b/>
        </w:rPr>
      </w:pPr>
      <w:r>
        <w:t>Express a bona fide need for permission to use an obligated balance.</w:t>
      </w:r>
    </w:p>
    <w:p w14:paraId="53F30A99" w14:textId="67BDB8CF" w:rsidR="0012621E" w:rsidRPr="0012621E" w:rsidRDefault="0012621E" w:rsidP="003B7B83">
      <w:pPr>
        <w:pStyle w:val="ListParagraph"/>
        <w:numPr>
          <w:ilvl w:val="1"/>
          <w:numId w:val="38"/>
        </w:numPr>
        <w:rPr>
          <w:b/>
        </w:rPr>
      </w:pPr>
      <w:r>
        <w:t>Include a single, dated, and accurate Federal Financial Report (FFR) for the budget period from which funds will be transferred (as much as 75% of unobligated balances).</w:t>
      </w:r>
    </w:p>
    <w:p w14:paraId="7467BE61" w14:textId="7F17D6EF" w:rsidR="0012621E" w:rsidRPr="0012621E" w:rsidRDefault="0012621E" w:rsidP="003B7B83">
      <w:pPr>
        <w:pStyle w:val="ListParagraph"/>
        <w:numPr>
          <w:ilvl w:val="1"/>
          <w:numId w:val="38"/>
        </w:numPr>
        <w:rPr>
          <w:b/>
        </w:rPr>
      </w:pPr>
      <w:r>
        <w:t>Include a list of proposed activities, an itemized budget, and a narrative justification for those activities.</w:t>
      </w:r>
    </w:p>
    <w:p w14:paraId="48D52215" w14:textId="77777777" w:rsidR="0012621E" w:rsidRDefault="0012621E" w:rsidP="0012621E">
      <w:pPr>
        <w:spacing w:after="0" w:line="250" w:lineRule="auto"/>
        <w:ind w:left="28" w:right="58" w:hanging="14"/>
      </w:pPr>
    </w:p>
    <w:p w14:paraId="5CC62686" w14:textId="5B9B285E" w:rsidR="00A83BC5" w:rsidRDefault="00A83BC5" w:rsidP="00A83BC5">
      <w:pPr>
        <w:spacing w:after="0" w:line="250" w:lineRule="auto"/>
        <w:ind w:left="28" w:right="58" w:hanging="14"/>
      </w:pPr>
      <w:r>
        <w:t xml:space="preserve">Annual continuation awards will depend on the availability of funds, recipient progress in meeting project goals and outcomes, timely submission of the required </w:t>
      </w:r>
      <w:r w:rsidR="00134504">
        <w:t>data</w:t>
      </w:r>
      <w:r>
        <w:t xml:space="preserve"> and reports, and compliance with all award terms and conditions.</w:t>
      </w:r>
    </w:p>
    <w:p w14:paraId="1C10AD5E" w14:textId="46D7A9F8" w:rsidR="00A83BC5" w:rsidRDefault="00A83BC5" w:rsidP="00A83BC5">
      <w:pPr>
        <w:spacing w:after="0" w:line="250" w:lineRule="auto"/>
        <w:ind w:left="28" w:right="58" w:hanging="14"/>
      </w:pPr>
    </w:p>
    <w:p w14:paraId="0A7393A2" w14:textId="77066FB1" w:rsidR="00A83BC5" w:rsidRPr="002B1D3F" w:rsidRDefault="00A83BC5" w:rsidP="002B1D3F">
      <w:pPr>
        <w:spacing w:after="0" w:line="250" w:lineRule="auto"/>
        <w:ind w:left="28" w:right="58" w:hanging="14"/>
      </w:pPr>
      <w:r>
        <w:t xml:space="preserve">Funds for subsequent years within the period of performance are distributed on an annual basis as non-competing continuation award. </w:t>
      </w:r>
      <w:r w:rsidR="002B1D3F">
        <w:t xml:space="preserve">Each year, recipients </w:t>
      </w:r>
      <w:r w:rsidR="002B1D3F">
        <w:rPr>
          <w:b/>
          <w:u w:val="single"/>
        </w:rPr>
        <w:t>must</w:t>
      </w:r>
      <w:r w:rsidR="002B1D3F">
        <w:t xml:space="preserve"> demonstrate compliance with the DFC Statutory Eligibility Requirements.</w:t>
      </w:r>
    </w:p>
    <w:p w14:paraId="5CDD2185" w14:textId="77777777" w:rsidR="002B1D3F" w:rsidRDefault="002B1D3F" w:rsidP="002B1D3F">
      <w:pPr>
        <w:spacing w:after="0" w:line="250" w:lineRule="auto"/>
        <w:ind w:left="28" w:right="58" w:hanging="14"/>
      </w:pPr>
    </w:p>
    <w:p w14:paraId="13338339" w14:textId="1BFB6120" w:rsidR="00901FBC" w:rsidRDefault="00E423E5">
      <w:pPr>
        <w:pStyle w:val="Heading3"/>
        <w:ind w:left="0"/>
      </w:pPr>
      <w:r>
        <w:t>c. Performance Measure Reporting (</w:t>
      </w:r>
      <w:r w:rsidR="00504515">
        <w:t>required</w:t>
      </w:r>
      <w:r>
        <w:t xml:space="preserve">)  </w:t>
      </w:r>
    </w:p>
    <w:p w14:paraId="2E59A9B5" w14:textId="1D60EE63" w:rsidR="00D1741E" w:rsidRDefault="00D1741E" w:rsidP="00A54ED8">
      <w:pPr>
        <w:spacing w:after="0" w:line="250" w:lineRule="auto"/>
        <w:ind w:left="28" w:right="58" w:hanging="14"/>
      </w:pPr>
      <w:r>
        <w:t xml:space="preserve">Recipients </w:t>
      </w:r>
      <w:r w:rsidRPr="00434A37">
        <w:rPr>
          <w:b/>
          <w:u w:val="single"/>
        </w:rPr>
        <w:t>must</w:t>
      </w:r>
      <w:r>
        <w:t xml:space="preserve"> comply with additional performance (aka progress</w:t>
      </w:r>
      <w:r w:rsidR="00DB31E6">
        <w:t xml:space="preserve"> report</w:t>
      </w:r>
      <w:r>
        <w:t xml:space="preserve">) and data reporting requirements. The required reports and responses are submitted via </w:t>
      </w:r>
      <w:hyperlink r:id="rId366" w:history="1">
        <w:r w:rsidRPr="00DB0C84">
          <w:rPr>
            <w:rStyle w:val="Hyperlink"/>
          </w:rPr>
          <w:t>https://dfcme.ondcp.eop.gov</w:t>
        </w:r>
      </w:hyperlink>
      <w:r>
        <w:t xml:space="preserve"> and, at a minimum, will be reviewed by CDC Program Office staff and uploaded to </w:t>
      </w:r>
      <w:proofErr w:type="spellStart"/>
      <w:r>
        <w:t>GrantSolutions</w:t>
      </w:r>
      <w:proofErr w:type="spellEnd"/>
      <w:r>
        <w:t xml:space="preserve"> grants management system to become a part of the official grant file.</w:t>
      </w:r>
    </w:p>
    <w:p w14:paraId="26C4FC24" w14:textId="77777777" w:rsidR="00D1741E" w:rsidRDefault="00D1741E" w:rsidP="00A54ED8">
      <w:pPr>
        <w:spacing w:after="0" w:line="250" w:lineRule="auto"/>
        <w:ind w:left="28" w:right="58" w:hanging="14"/>
      </w:pPr>
    </w:p>
    <w:p w14:paraId="75E38340" w14:textId="3D87BFCD" w:rsidR="00A54ED8" w:rsidRDefault="00D1741E" w:rsidP="00A54ED8">
      <w:pPr>
        <w:spacing w:after="0" w:line="250" w:lineRule="auto"/>
        <w:ind w:left="28" w:right="58" w:hanging="14"/>
      </w:pPr>
      <w:r>
        <w:t xml:space="preserve">As stated in </w:t>
      </w:r>
      <w:r w:rsidR="00504515">
        <w:t>CDC’s Evaluation and Performance Management Strategy</w:t>
      </w:r>
      <w:r>
        <w:t xml:space="preserve">, recipients must comply with the data reporting requirements </w:t>
      </w:r>
      <w:r w:rsidR="00A54ED8">
        <w:t>and ensure that data is collected and provided in aggregate form on the core measure</w:t>
      </w:r>
      <w:r>
        <w:t>s for the DFC National Cross-Site Evaluation</w:t>
      </w:r>
      <w:r w:rsidR="00A54ED8">
        <w:t xml:space="preserve">. </w:t>
      </w:r>
    </w:p>
    <w:p w14:paraId="77F5F07F" w14:textId="77777777" w:rsidR="00A54ED8" w:rsidRDefault="00A54ED8" w:rsidP="00A54ED8">
      <w:pPr>
        <w:spacing w:after="0" w:line="250" w:lineRule="auto"/>
        <w:ind w:left="28" w:right="58" w:hanging="14"/>
      </w:pPr>
    </w:p>
    <w:p w14:paraId="6262CAF0" w14:textId="52FDFBA3" w:rsidR="00A54ED8" w:rsidRDefault="00A54ED8">
      <w:pPr>
        <w:spacing w:after="155"/>
        <w:ind w:left="25" w:right="55"/>
      </w:pPr>
      <w:r>
        <w:t>In addition to the annual performance report (aka progress report) submitted each budget period, award recipients are required to submit an interim (semi-annual) performance report (progress report).</w:t>
      </w:r>
    </w:p>
    <w:p w14:paraId="5FCB61CB" w14:textId="0BDB19D7" w:rsidR="00D1741E" w:rsidRDefault="00A54ED8">
      <w:pPr>
        <w:spacing w:after="155"/>
        <w:ind w:left="25" w:right="55"/>
      </w:pPr>
      <w:r>
        <w:lastRenderedPageBreak/>
        <w:t>Award recipient</w:t>
      </w:r>
      <w:r w:rsidR="00D1741E">
        <w:t>s</w:t>
      </w:r>
      <w:r>
        <w:t xml:space="preserve"> </w:t>
      </w:r>
      <w:r w:rsidR="00D1741E">
        <w:t>are</w:t>
      </w:r>
      <w:r>
        <w:t xml:space="preserve"> also required to submit an annual </w:t>
      </w:r>
      <w:r w:rsidR="00D1741E">
        <w:t>response to the</w:t>
      </w:r>
      <w:r w:rsidR="00504515">
        <w:t xml:space="preserve"> Coalition Classification Tool (CCT) survey. </w:t>
      </w:r>
    </w:p>
    <w:p w14:paraId="73710570" w14:textId="6F30A2BD" w:rsidR="00901FBC" w:rsidRDefault="00D1741E">
      <w:pPr>
        <w:spacing w:after="155"/>
        <w:ind w:left="25" w:right="55"/>
      </w:pPr>
      <w:r>
        <w:t>F</w:t>
      </w:r>
      <w:r w:rsidR="00504515">
        <w:t xml:space="preserve">ull details regarding the specific due dates will be provided in the Terms and Conditions of the Notice of Award (NOA). </w:t>
      </w:r>
    </w:p>
    <w:p w14:paraId="4B32886D" w14:textId="328A8200" w:rsidR="00901FBC" w:rsidRDefault="00E423E5" w:rsidP="0012621E">
      <w:pPr>
        <w:pStyle w:val="Heading3"/>
        <w:ind w:left="0"/>
      </w:pPr>
      <w:r>
        <w:t xml:space="preserve">d. </w:t>
      </w:r>
      <w:bookmarkStart w:id="57" w:name="_Hlk30371528"/>
      <w:r>
        <w:t xml:space="preserve">Federal Financial Reporting (FFR) (required)  </w:t>
      </w:r>
      <w:bookmarkEnd w:id="57"/>
    </w:p>
    <w:p w14:paraId="6CA89616" w14:textId="77777777" w:rsidR="00901FBC" w:rsidRDefault="00E423E5">
      <w:pPr>
        <w:spacing w:after="154"/>
        <w:ind w:left="25" w:right="55"/>
      </w:pPr>
      <w:r>
        <w:t xml:space="preserve">The </w:t>
      </w:r>
      <w:r w:rsidRPr="00434A37">
        <w:rPr>
          <w:b/>
        </w:rPr>
        <w:t xml:space="preserve">annual </w:t>
      </w:r>
      <w:r>
        <w:t xml:space="preserve">FFR form (SF-425) is required and must be submitted 90 days after the end of the budget period. The report must include only those funds authorized and disbursed during the timeframe covered by the report. The </w:t>
      </w:r>
      <w:r w:rsidRPr="00434A37">
        <w:rPr>
          <w:b/>
        </w:rPr>
        <w:t>final</w:t>
      </w:r>
      <w:r>
        <w:t xml:space="preserve"> FFR must indicate the exact balance of unobligated funds, and may not reflect any unliquidated obligations. There must be no discrepancies between the final FFR expenditure data and the Payment Management System’s (PMS) cash transaction data. Failure to submit the required information by the due date may adversely affect the future funding of the project. If the information cannot be provided by the due date, recipients are required to submit a letter of explanation to OGS and include the date by which the Grants Officer will receive information. </w:t>
      </w:r>
    </w:p>
    <w:p w14:paraId="01BA0D24" w14:textId="06AA19FD" w:rsidR="00901FBC" w:rsidRDefault="00E423E5" w:rsidP="0012621E">
      <w:pPr>
        <w:pStyle w:val="Heading2"/>
        <w:ind w:left="0"/>
      </w:pPr>
      <w:r>
        <w:t xml:space="preserve">e. </w:t>
      </w:r>
      <w:bookmarkStart w:id="58" w:name="_Hlk30371560"/>
      <w:r>
        <w:t xml:space="preserve">Final Performance and Financial Report (required)  </w:t>
      </w:r>
      <w:bookmarkEnd w:id="58"/>
    </w:p>
    <w:p w14:paraId="5996DC7E" w14:textId="007133DE" w:rsidR="00901FBC" w:rsidRDefault="00E423E5" w:rsidP="0012621E">
      <w:pPr>
        <w:spacing w:after="0" w:line="250" w:lineRule="auto"/>
        <w:ind w:left="28" w:right="58" w:hanging="14"/>
      </w:pPr>
      <w:r>
        <w:t>This report is due 90 days after the end of the period of performance. CDC programs must indicate that this report should not exceed 40 pages. This report covers the entire period of performance and can include information previously reported in APRs</w:t>
      </w:r>
      <w:r w:rsidR="00A56470">
        <w:t xml:space="preserve"> and interim performance reports (aka progress reports)</w:t>
      </w:r>
      <w:r>
        <w:t xml:space="preserve">. At a minimum, this report must include the following: </w:t>
      </w:r>
    </w:p>
    <w:p w14:paraId="0E6C5140" w14:textId="77777777" w:rsidR="0012621E" w:rsidRDefault="0012621E" w:rsidP="0012621E">
      <w:pPr>
        <w:spacing w:after="0" w:line="250" w:lineRule="auto"/>
        <w:ind w:left="28" w:right="58" w:hanging="14"/>
      </w:pPr>
    </w:p>
    <w:p w14:paraId="4F844EF9" w14:textId="5F6FE7AB" w:rsidR="0012621E" w:rsidRDefault="0012621E" w:rsidP="003B7B83">
      <w:pPr>
        <w:numPr>
          <w:ilvl w:val="0"/>
          <w:numId w:val="39"/>
        </w:numPr>
        <w:ind w:right="55"/>
      </w:pPr>
      <w:r w:rsidRPr="0012621E">
        <w:rPr>
          <w:b/>
        </w:rPr>
        <w:t>Performance Measures</w:t>
      </w:r>
      <w:r>
        <w:t xml:space="preserve"> – Recipients must report final performance data for all </w:t>
      </w:r>
      <w:r w:rsidR="00A56470">
        <w:t>objectives and strategies</w:t>
      </w:r>
      <w:r>
        <w:t xml:space="preserve">. </w:t>
      </w:r>
    </w:p>
    <w:p w14:paraId="3E91636F" w14:textId="77777777" w:rsidR="0012621E" w:rsidRDefault="0012621E" w:rsidP="003B7B83">
      <w:pPr>
        <w:numPr>
          <w:ilvl w:val="0"/>
          <w:numId w:val="39"/>
        </w:numPr>
        <w:ind w:right="55"/>
      </w:pPr>
      <w:r w:rsidRPr="0012621E">
        <w:rPr>
          <w:b/>
        </w:rPr>
        <w:t>Evaluation Results</w:t>
      </w:r>
      <w:r>
        <w:t xml:space="preserve"> – Recipients must report final evaluation results for the period of performance for any evaluations conducted. </w:t>
      </w:r>
    </w:p>
    <w:p w14:paraId="29605911" w14:textId="77777777" w:rsidR="0012621E" w:rsidRDefault="0012621E" w:rsidP="003B7B83">
      <w:pPr>
        <w:numPr>
          <w:ilvl w:val="0"/>
          <w:numId w:val="39"/>
        </w:numPr>
        <w:ind w:right="55"/>
      </w:pPr>
      <w:r w:rsidRPr="0012621E">
        <w:rPr>
          <w:b/>
        </w:rPr>
        <w:t>Impact/Results/Success Stories</w:t>
      </w:r>
      <w:r>
        <w:t xml:space="preserve"> – Recipients must use their performance measure results and their evaluation findings to describe the effects or results of the work completed over the project period, and can include some success stories. </w:t>
      </w:r>
    </w:p>
    <w:p w14:paraId="3DF09C74" w14:textId="77777777" w:rsidR="0012621E" w:rsidRDefault="0012621E" w:rsidP="003B7B83">
      <w:pPr>
        <w:numPr>
          <w:ilvl w:val="0"/>
          <w:numId w:val="39"/>
        </w:numPr>
        <w:ind w:right="55"/>
      </w:pPr>
      <w:r>
        <w:t xml:space="preserve">A </w:t>
      </w:r>
      <w:r w:rsidRPr="0012621E">
        <w:rPr>
          <w:b/>
        </w:rPr>
        <w:t>final Data Management Plan</w:t>
      </w:r>
      <w:r>
        <w:t xml:space="preserve"> that includes the location of the data collected during the funded period, for example, repository name and link data set(s) </w:t>
      </w:r>
    </w:p>
    <w:p w14:paraId="09B6D207" w14:textId="45A3FBC8" w:rsidR="0012621E" w:rsidRDefault="0012621E" w:rsidP="003B7B83">
      <w:pPr>
        <w:numPr>
          <w:ilvl w:val="0"/>
          <w:numId w:val="39"/>
        </w:numPr>
        <w:ind w:right="55"/>
      </w:pPr>
      <w:r w:rsidRPr="0012621E">
        <w:rPr>
          <w:b/>
        </w:rPr>
        <w:t>Additional forms</w:t>
      </w:r>
      <w:r>
        <w:t xml:space="preserve"> as described in the Notice of Award (e.g., Equipment Inventory Report, Final Invention Statement). </w:t>
      </w:r>
    </w:p>
    <w:p w14:paraId="3EFF0C10" w14:textId="77777777" w:rsidR="0012621E" w:rsidRDefault="0012621E" w:rsidP="0012621E">
      <w:pPr>
        <w:ind w:left="734" w:right="55" w:firstLine="0"/>
      </w:pPr>
    </w:p>
    <w:p w14:paraId="648D0B1A" w14:textId="597E8493" w:rsidR="00901FBC" w:rsidRDefault="00E423E5">
      <w:pPr>
        <w:pStyle w:val="Heading3"/>
        <w:shd w:val="clear" w:color="auto" w:fill="E0E0E0"/>
        <w:spacing w:after="18"/>
        <w:ind w:left="55" w:hanging="10"/>
      </w:pPr>
      <w:r>
        <w:t xml:space="preserve">4. </w:t>
      </w:r>
      <w:bookmarkStart w:id="59" w:name="_Hlk30371595"/>
      <w:r>
        <w:t xml:space="preserve">Federal Funding Accountability and Transparency Act of 2006 (FFATA)  </w:t>
      </w:r>
      <w:bookmarkEnd w:id="59"/>
    </w:p>
    <w:p w14:paraId="11EFDCA2" w14:textId="77777777" w:rsidR="00901FBC" w:rsidRDefault="00E423E5">
      <w:pPr>
        <w:ind w:left="25" w:right="55"/>
      </w:pPr>
      <w:r>
        <w:t xml:space="preserve">Federal Funding Accountability and Transparency Act of 2006 (FFATA), P.L. 109–282, as amended by section 6202 of P.L. 110–252 requires full disclosure of all entities and organizations receiving Federal funds including awards, contracts, loans, other assistance, and payments through a single publicly accessible Web site, </w:t>
      </w:r>
      <w:hyperlink r:id="rId367">
        <w:r>
          <w:rPr>
            <w:color w:val="0000EE"/>
            <w:u w:val="single" w:color="0000EE"/>
          </w:rPr>
          <w:t>http://www.USASpending.gov</w:t>
        </w:r>
      </w:hyperlink>
      <w:r>
        <w:t xml:space="preserve">. Compliance with this law is primarily the responsibility of the Federal agency. However, two elements of the law require information to be collected and reported by applicants: 1) information on executive compensation when not already reported through the SAM, and 2) similar information on all sub-awards/subcontracts/consortiums over $25,000. </w:t>
      </w:r>
    </w:p>
    <w:p w14:paraId="39EFF3D1" w14:textId="398F5E69" w:rsidR="00901FBC" w:rsidRDefault="00E423E5" w:rsidP="0012621E">
      <w:pPr>
        <w:spacing w:after="0" w:line="250" w:lineRule="auto"/>
        <w:ind w:left="28" w:right="58" w:hanging="14"/>
      </w:pPr>
      <w:r>
        <w:t xml:space="preserve">For the full text of the requirements under the FFATA and HHS guidelines, go to: </w:t>
      </w:r>
    </w:p>
    <w:p w14:paraId="4C25A8F4" w14:textId="77777777" w:rsidR="0012621E" w:rsidRDefault="0012621E" w:rsidP="0012621E">
      <w:pPr>
        <w:spacing w:after="0" w:line="250" w:lineRule="auto"/>
        <w:ind w:left="28" w:right="58" w:hanging="14"/>
      </w:pPr>
    </w:p>
    <w:p w14:paraId="7910C385" w14:textId="1329ABBF" w:rsidR="0012621E" w:rsidRDefault="009C0930" w:rsidP="003B7B83">
      <w:pPr>
        <w:numPr>
          <w:ilvl w:val="0"/>
          <w:numId w:val="40"/>
        </w:numPr>
        <w:spacing w:after="9"/>
        <w:ind w:right="693"/>
      </w:pPr>
      <w:hyperlink r:id="rId368">
        <w:r w:rsidR="0012621E">
          <w:rPr>
            <w:color w:val="0000EE"/>
            <w:u w:val="single" w:color="0000EE"/>
          </w:rPr>
          <w:t>https://www.gpo.gov/fdsys/pkg/PLAW-109publ282/pdf/PLAW-109publ282.pdf</w:t>
        </w:r>
      </w:hyperlink>
      <w:r w:rsidR="0012621E">
        <w:t xml:space="preserve">  </w:t>
      </w:r>
    </w:p>
    <w:p w14:paraId="011368C9" w14:textId="77777777" w:rsidR="0012621E" w:rsidRDefault="009C0930" w:rsidP="003B7B83">
      <w:pPr>
        <w:numPr>
          <w:ilvl w:val="0"/>
          <w:numId w:val="40"/>
        </w:numPr>
        <w:spacing w:after="9"/>
        <w:ind w:right="693"/>
      </w:pPr>
      <w:hyperlink r:id="rId369">
        <w:r w:rsidR="0012621E">
          <w:rPr>
            <w:color w:val="0000EE"/>
            <w:u w:val="single" w:color="0000EE"/>
          </w:rPr>
          <w:t>https://www.</w:t>
        </w:r>
      </w:hyperlink>
      <w:hyperlink r:id="rId370">
        <w:r w:rsidR="0012621E">
          <w:rPr>
            <w:color w:val="0000EE"/>
            <w:u w:val="single" w:color="0000EE"/>
          </w:rPr>
          <w:t xml:space="preserve"> </w:t>
        </w:r>
      </w:hyperlink>
      <w:hyperlink r:id="rId371">
        <w:r w:rsidR="0012621E">
          <w:rPr>
            <w:color w:val="0000EE"/>
            <w:u w:val="single" w:color="0000EE"/>
          </w:rPr>
          <w:t>fsrs.gov/documents</w:t>
        </w:r>
      </w:hyperlink>
      <w:hyperlink r:id="rId372">
        <w:r w:rsidR="0012621E">
          <w:rPr>
            <w:color w:val="0000EE"/>
            <w:u w:val="single" w:color="0000EE"/>
          </w:rPr>
          <w:t xml:space="preserve"> </w:t>
        </w:r>
      </w:hyperlink>
      <w:hyperlink r:id="rId373">
        <w:r w:rsidR="0012621E">
          <w:rPr>
            <w:color w:val="0000EE"/>
            <w:u w:val="single" w:color="0000EE"/>
          </w:rPr>
          <w:t>/</w:t>
        </w:r>
        <w:proofErr w:type="spellStart"/>
        <w:r w:rsidR="0012621E">
          <w:rPr>
            <w:color w:val="0000EE"/>
            <w:u w:val="single" w:color="0000EE"/>
          </w:rPr>
          <w:t>ffata_legislation</w:t>
        </w:r>
        <w:proofErr w:type="spellEnd"/>
        <w:r w:rsidR="0012621E">
          <w:rPr>
            <w:color w:val="0000EE"/>
            <w:u w:val="single" w:color="0000EE"/>
          </w:rPr>
          <w:t>_</w:t>
        </w:r>
      </w:hyperlink>
      <w:hyperlink r:id="rId374">
        <w:r w:rsidR="0012621E">
          <w:rPr>
            <w:color w:val="0000EE"/>
            <w:u w:val="single" w:color="0000EE"/>
          </w:rPr>
          <w:t xml:space="preserve"> </w:t>
        </w:r>
      </w:hyperlink>
      <w:hyperlink r:id="rId375">
        <w:r w:rsidR="0012621E">
          <w:rPr>
            <w:color w:val="0000EE"/>
            <w:u w:val="single" w:color="0000EE"/>
          </w:rPr>
          <w:t>110_252.pdf</w:t>
        </w:r>
      </w:hyperlink>
      <w:r w:rsidR="0012621E">
        <w:t xml:space="preserve">  </w:t>
      </w:r>
    </w:p>
    <w:p w14:paraId="2473BBFC" w14:textId="4EEB725E" w:rsidR="0012621E" w:rsidRDefault="009C0930" w:rsidP="003B7B83">
      <w:pPr>
        <w:numPr>
          <w:ilvl w:val="0"/>
          <w:numId w:val="40"/>
        </w:numPr>
        <w:spacing w:after="347" w:line="259" w:lineRule="auto"/>
        <w:ind w:right="693"/>
      </w:pPr>
      <w:hyperlink r:id="rId376" w:anchor="FFATA">
        <w:r w:rsidR="0012621E">
          <w:rPr>
            <w:color w:val="0000EE"/>
            <w:u w:val="single" w:color="0000EE"/>
          </w:rPr>
          <w:t>http://www.hhs.gov/grants/grants/grants-policies-regulations/index.html#FFATA</w:t>
        </w:r>
      </w:hyperlink>
    </w:p>
    <w:p w14:paraId="707293B1" w14:textId="5BCF6511" w:rsidR="00901FBC" w:rsidRPr="00B07431" w:rsidRDefault="00E423E5">
      <w:pPr>
        <w:pStyle w:val="Heading3"/>
        <w:shd w:val="clear" w:color="auto" w:fill="E0E0E0"/>
        <w:spacing w:after="18"/>
        <w:ind w:left="55" w:hanging="10"/>
        <w:rPr>
          <w:color w:val="FF0000"/>
        </w:rPr>
      </w:pPr>
      <w:r>
        <w:t xml:space="preserve">5. Reporting of Foreign Taxes (International/Foreign projects only)  </w:t>
      </w:r>
    </w:p>
    <w:p w14:paraId="7698EC00" w14:textId="03AF7BB6" w:rsidR="00901FBC" w:rsidRDefault="0012621E" w:rsidP="0012621E">
      <w:pPr>
        <w:ind w:left="25" w:right="55" w:firstLine="0"/>
      </w:pPr>
      <w:r>
        <w:t xml:space="preserve">A. </w:t>
      </w:r>
      <w:r w:rsidR="00E423E5">
        <w:t xml:space="preserve">Valued Added Tax (VAT) and Customs Duties – Customs and import duties, consular fees, customs surtax, valued added taxes, and other related charges are hereby authorized as an allowable cost for costs incurred for non-host governmental entities operating where no applicable tax exemption exists. This waiver does not apply to countries where a bilateral agreement (or similar legal document) is already in place providing applicable tax exemptions and it is not applicable to Ministries of Health. Successful applicants will receive information on VAT requirements via their Notice of Award. </w:t>
      </w:r>
    </w:p>
    <w:p w14:paraId="63A2C232" w14:textId="77777777" w:rsidR="00901FBC" w:rsidRDefault="00E423E5">
      <w:pPr>
        <w:spacing w:after="0" w:line="259" w:lineRule="auto"/>
        <w:ind w:left="15" w:firstLine="0"/>
      </w:pPr>
      <w:r>
        <w:t xml:space="preserve">  </w:t>
      </w:r>
    </w:p>
    <w:p w14:paraId="7600DE4A" w14:textId="11B5CAAB" w:rsidR="00901FBC" w:rsidRDefault="0012621E" w:rsidP="0012621E">
      <w:pPr>
        <w:ind w:left="25" w:right="55" w:firstLine="0"/>
      </w:pPr>
      <w:r>
        <w:t xml:space="preserve">B. </w:t>
      </w:r>
      <w:r w:rsidR="00E423E5">
        <w:t>The U.S. Department of State requires that agencies collect and report information on the amount of taxes assessed, reimbursed and not reimbursed by a foreign government against commodities financed with funds appropriated by the U.S. Department of State, Foreign Operations and Related Programs Appropriations Act (S</w:t>
      </w:r>
      <w:r w:rsidR="002B3A7D">
        <w:t>NOFO</w:t>
      </w:r>
      <w:r w:rsidR="00E423E5">
        <w:t xml:space="preserve">A) (“United States foreign assistance funds”). Outlined below are the specifics of this requirement: </w:t>
      </w:r>
    </w:p>
    <w:p w14:paraId="1A5CACD4" w14:textId="77777777" w:rsidR="00901FBC" w:rsidRDefault="00E423E5">
      <w:pPr>
        <w:spacing w:after="0" w:line="259" w:lineRule="auto"/>
        <w:ind w:left="15" w:firstLine="0"/>
      </w:pPr>
      <w:r>
        <w:t xml:space="preserve">  </w:t>
      </w:r>
    </w:p>
    <w:p w14:paraId="705F02E0" w14:textId="77777777" w:rsidR="00901FBC" w:rsidRDefault="00E423E5" w:rsidP="003B7B83">
      <w:pPr>
        <w:numPr>
          <w:ilvl w:val="0"/>
          <w:numId w:val="7"/>
        </w:numPr>
        <w:ind w:right="55" w:hanging="260"/>
      </w:pPr>
      <w:r>
        <w:t xml:space="preserve">Annual Report: The recipient must submit a report on or before November 16 for each foreign country on the amount of foreign taxes charged, as of September 30 of the same year, by a foreign government on commodity purchase transactions valued at 500 USD or more financed with United States foreign assistance funds under this grant during the prior United States fiscal year (October 1 – September 30), and the amount reimbursed and unreimbursed by the foreign government. [Reports are required even if the recipient did not pay any taxes during the reporting period.] </w:t>
      </w:r>
    </w:p>
    <w:p w14:paraId="07FE3E9E" w14:textId="77777777" w:rsidR="00901FBC" w:rsidRDefault="00E423E5">
      <w:pPr>
        <w:spacing w:after="0" w:line="259" w:lineRule="auto"/>
        <w:ind w:left="15" w:firstLine="0"/>
      </w:pPr>
      <w:r>
        <w:t xml:space="preserve">  </w:t>
      </w:r>
    </w:p>
    <w:p w14:paraId="3FB4F4F6" w14:textId="77777777" w:rsidR="00901FBC" w:rsidRDefault="00E423E5" w:rsidP="003B7B83">
      <w:pPr>
        <w:numPr>
          <w:ilvl w:val="0"/>
          <w:numId w:val="7"/>
        </w:numPr>
        <w:ind w:right="55" w:hanging="260"/>
      </w:pPr>
      <w:r>
        <w:t xml:space="preserve">Quarterly Report: The recipient must quarterly submit a report on the amount of foreign taxes charged by a foreign government on commodity purchase transactions valued at 500 USD or more financed with United States foreign assistance funds under this grant. This report shall be submitted no later than two weeks following the end of each quarter: April 15, July 15, October 15 and January 15. </w:t>
      </w:r>
    </w:p>
    <w:p w14:paraId="1C2658BC" w14:textId="77777777" w:rsidR="00901FBC" w:rsidRDefault="00E423E5">
      <w:pPr>
        <w:spacing w:after="0" w:line="259" w:lineRule="auto"/>
        <w:ind w:left="15" w:firstLine="0"/>
      </w:pPr>
      <w:r>
        <w:t xml:space="preserve">  </w:t>
      </w:r>
    </w:p>
    <w:p w14:paraId="0626F633" w14:textId="77777777" w:rsidR="00901FBC" w:rsidRDefault="00E423E5" w:rsidP="003B7B83">
      <w:pPr>
        <w:numPr>
          <w:ilvl w:val="0"/>
          <w:numId w:val="7"/>
        </w:numPr>
        <w:ind w:right="55" w:hanging="260"/>
      </w:pPr>
      <w:r>
        <w:t xml:space="preserve">Terms: For purposes of this clause: </w:t>
      </w:r>
    </w:p>
    <w:p w14:paraId="1FBFA419" w14:textId="77777777" w:rsidR="00901FBC" w:rsidRDefault="00E423E5" w:rsidP="0012621E">
      <w:pPr>
        <w:ind w:left="270" w:right="55"/>
      </w:pPr>
      <w:r>
        <w:t xml:space="preserve">“Commodity” means any material, article, supplies, goods, or equipment; </w:t>
      </w:r>
    </w:p>
    <w:p w14:paraId="160714F2" w14:textId="77777777" w:rsidR="00901FBC" w:rsidRDefault="00E423E5" w:rsidP="0012621E">
      <w:pPr>
        <w:ind w:left="270" w:right="55"/>
      </w:pPr>
      <w:r>
        <w:t xml:space="preserve">“Foreign government” includes any foreign government entity; </w:t>
      </w:r>
    </w:p>
    <w:p w14:paraId="28BB54CB" w14:textId="77777777" w:rsidR="00901FBC" w:rsidRDefault="00E423E5" w:rsidP="0012621E">
      <w:pPr>
        <w:ind w:left="270" w:right="55"/>
      </w:pPr>
      <w:r>
        <w:t xml:space="preserve">“Foreign taxes” means value-added taxes and custom duties assessed by a foreign government on a commodity. It does not include foreign sales taxes. </w:t>
      </w:r>
    </w:p>
    <w:p w14:paraId="35B0B129" w14:textId="77777777" w:rsidR="00901FBC" w:rsidRDefault="00E423E5">
      <w:pPr>
        <w:spacing w:after="0" w:line="259" w:lineRule="auto"/>
        <w:ind w:left="15" w:firstLine="0"/>
      </w:pPr>
      <w:r>
        <w:t xml:space="preserve">  </w:t>
      </w:r>
    </w:p>
    <w:p w14:paraId="69B5B94A" w14:textId="7682EB23" w:rsidR="00901FBC" w:rsidRDefault="00E423E5" w:rsidP="00C7180E">
      <w:pPr>
        <w:numPr>
          <w:ilvl w:val="0"/>
          <w:numId w:val="7"/>
        </w:numPr>
        <w:ind w:right="55" w:hanging="260"/>
      </w:pPr>
      <w:r>
        <w:t>Where: Submit the reports to the Director and Deputy Director of the CDC office in the country(</w:t>
      </w:r>
      <w:proofErr w:type="spellStart"/>
      <w:r>
        <w:t>ies</w:t>
      </w:r>
      <w:proofErr w:type="spellEnd"/>
      <w:r>
        <w:t xml:space="preserve">) in which you are carrying out the activities associated with this cooperative agreement. In countries where there is no CDC office, send reports to </w:t>
      </w:r>
      <w:hyperlink r:id="rId377" w:history="1">
        <w:r w:rsidR="0012621E" w:rsidRPr="00A95C97">
          <w:rPr>
            <w:rStyle w:val="Hyperlink"/>
          </w:rPr>
          <w:t>VATreporting@cdc.gov</w:t>
        </w:r>
      </w:hyperlink>
      <w:r>
        <w:t xml:space="preserve">. </w:t>
      </w:r>
    </w:p>
    <w:p w14:paraId="55DBBA30" w14:textId="410F9AAC" w:rsidR="0012621E" w:rsidRDefault="00E423E5" w:rsidP="003B7B83">
      <w:pPr>
        <w:numPr>
          <w:ilvl w:val="0"/>
          <w:numId w:val="7"/>
        </w:numPr>
        <w:ind w:right="55" w:hanging="260"/>
      </w:pPr>
      <w:r>
        <w:lastRenderedPageBreak/>
        <w:t xml:space="preserve">Contents of Reports: The reports must contain: </w:t>
      </w:r>
    </w:p>
    <w:p w14:paraId="33B0CD61" w14:textId="2A5DB845" w:rsidR="0012621E" w:rsidRPr="0012621E" w:rsidRDefault="0012621E" w:rsidP="003B7B83">
      <w:pPr>
        <w:pStyle w:val="ListParagraph"/>
        <w:numPr>
          <w:ilvl w:val="1"/>
          <w:numId w:val="18"/>
        </w:numPr>
      </w:pPr>
      <w:r w:rsidRPr="0012621E">
        <w:t>recipient name;</w:t>
      </w:r>
    </w:p>
    <w:p w14:paraId="687307B4" w14:textId="1FEB7344" w:rsidR="0012621E" w:rsidRPr="0012621E" w:rsidRDefault="0012621E" w:rsidP="003B7B83">
      <w:pPr>
        <w:pStyle w:val="ListParagraph"/>
        <w:numPr>
          <w:ilvl w:val="1"/>
          <w:numId w:val="18"/>
        </w:numPr>
      </w:pPr>
      <w:r w:rsidRPr="0012621E">
        <w:t>contact name with phone, fax, and e-mail;</w:t>
      </w:r>
    </w:p>
    <w:p w14:paraId="26B1BEE3" w14:textId="22AB205C" w:rsidR="0012621E" w:rsidRPr="0012621E" w:rsidRDefault="0012621E" w:rsidP="003B7B83">
      <w:pPr>
        <w:pStyle w:val="ListParagraph"/>
        <w:numPr>
          <w:ilvl w:val="1"/>
          <w:numId w:val="18"/>
        </w:numPr>
      </w:pPr>
      <w:r w:rsidRPr="0012621E">
        <w:t>agreement number(s) if reporting by agreement(s);</w:t>
      </w:r>
    </w:p>
    <w:p w14:paraId="1A053CF8" w14:textId="02B9B876" w:rsidR="0012621E" w:rsidRPr="0012621E" w:rsidRDefault="0012621E" w:rsidP="003B7B83">
      <w:pPr>
        <w:pStyle w:val="ListParagraph"/>
        <w:numPr>
          <w:ilvl w:val="1"/>
          <w:numId w:val="18"/>
        </w:numPr>
      </w:pPr>
      <w:r w:rsidRPr="0012621E">
        <w:t>reporting period;</w:t>
      </w:r>
    </w:p>
    <w:p w14:paraId="29E63F4A" w14:textId="086E7DB9" w:rsidR="0012621E" w:rsidRPr="0012621E" w:rsidRDefault="0012621E" w:rsidP="003B7B83">
      <w:pPr>
        <w:pStyle w:val="ListParagraph"/>
        <w:numPr>
          <w:ilvl w:val="1"/>
          <w:numId w:val="18"/>
        </w:numPr>
      </w:pPr>
      <w:r w:rsidRPr="0012621E">
        <w:t>amount of foreign taxes assessed by each foreign government;</w:t>
      </w:r>
    </w:p>
    <w:p w14:paraId="11D9C6ED" w14:textId="5F556065" w:rsidR="0012621E" w:rsidRPr="0012621E" w:rsidRDefault="0012621E" w:rsidP="003B7B83">
      <w:pPr>
        <w:pStyle w:val="ListParagraph"/>
        <w:numPr>
          <w:ilvl w:val="1"/>
          <w:numId w:val="18"/>
        </w:numPr>
      </w:pPr>
      <w:r w:rsidRPr="0012621E">
        <w:t>amount of any foreign taxes reimbursed by each foreign government;</w:t>
      </w:r>
    </w:p>
    <w:p w14:paraId="695FF46E" w14:textId="788F62EC" w:rsidR="0012621E" w:rsidRDefault="0012621E" w:rsidP="003B7B83">
      <w:pPr>
        <w:pStyle w:val="ListParagraph"/>
        <w:numPr>
          <w:ilvl w:val="1"/>
          <w:numId w:val="18"/>
        </w:numPr>
      </w:pPr>
      <w:r w:rsidRPr="0012621E">
        <w:t>amount of foreign taxes unreimbursed by each foreign government.</w:t>
      </w:r>
    </w:p>
    <w:p w14:paraId="2FD2FA43" w14:textId="77777777" w:rsidR="00A20BBB" w:rsidRPr="0012621E" w:rsidRDefault="00A20BBB" w:rsidP="00A20BBB">
      <w:pPr>
        <w:pStyle w:val="ListParagraph"/>
        <w:numPr>
          <w:ilvl w:val="0"/>
          <w:numId w:val="0"/>
        </w:numPr>
        <w:ind w:left="1440"/>
      </w:pPr>
    </w:p>
    <w:p w14:paraId="582B3EAF" w14:textId="2F61280D" w:rsidR="00901FBC" w:rsidRDefault="00E423E5" w:rsidP="00043482">
      <w:pPr>
        <w:spacing w:after="0" w:line="259" w:lineRule="auto"/>
        <w:ind w:left="360" w:hanging="345"/>
      </w:pPr>
      <w:r>
        <w:t xml:space="preserve"> 6) </w:t>
      </w:r>
      <w:proofErr w:type="spellStart"/>
      <w:r>
        <w:t>Subagreements</w:t>
      </w:r>
      <w:proofErr w:type="spellEnd"/>
      <w:r>
        <w:t xml:space="preserve">. The recipient must include this reporting requirement in all applicable subgrants and other </w:t>
      </w:r>
      <w:proofErr w:type="spellStart"/>
      <w:r>
        <w:t>subagreements</w:t>
      </w:r>
      <w:proofErr w:type="spellEnd"/>
      <w:r>
        <w:t xml:space="preserve">. </w:t>
      </w:r>
    </w:p>
    <w:p w14:paraId="3D4A541D" w14:textId="59DC4DAB" w:rsidR="003A188B" w:rsidRDefault="003A188B" w:rsidP="00043482">
      <w:pPr>
        <w:spacing w:after="0" w:line="259" w:lineRule="auto"/>
        <w:ind w:left="360" w:hanging="345"/>
      </w:pPr>
    </w:p>
    <w:p w14:paraId="3DC201DE" w14:textId="5B843654" w:rsidR="003A188B" w:rsidRPr="00B07431" w:rsidRDefault="003A188B" w:rsidP="003A188B">
      <w:pPr>
        <w:pStyle w:val="Heading4"/>
        <w:shd w:val="clear" w:color="auto" w:fill="E0E0E0"/>
        <w:spacing w:after="18"/>
        <w:ind w:left="55" w:hanging="10"/>
        <w:rPr>
          <w:color w:val="FF0000"/>
        </w:rPr>
      </w:pPr>
      <w:r>
        <w:t xml:space="preserve">6. New Recipient Virtual Training </w:t>
      </w:r>
    </w:p>
    <w:p w14:paraId="739C773A" w14:textId="4BE5C9E0" w:rsidR="003A188B" w:rsidRDefault="003A188B" w:rsidP="003A188B">
      <w:pPr>
        <w:spacing w:after="0" w:line="259" w:lineRule="auto"/>
        <w:ind w:left="0" w:firstLine="0"/>
      </w:pPr>
      <w:r>
        <w:t xml:space="preserve">All new recipients </w:t>
      </w:r>
      <w:r>
        <w:rPr>
          <w:b/>
          <w:u w:val="single"/>
        </w:rPr>
        <w:t>must</w:t>
      </w:r>
      <w:r>
        <w:t xml:space="preserve"> participate in the </w:t>
      </w:r>
      <w:r>
        <w:rPr>
          <w:b/>
        </w:rPr>
        <w:t>New Recipient Virtual Training</w:t>
      </w:r>
      <w:r>
        <w:t xml:space="preserve">. The Program Director/Principal Investigator (PD/PI), Project Coordinator, and the award recipient (fiscal agent) </w:t>
      </w:r>
      <w:r>
        <w:rPr>
          <w:b/>
          <w:u w:val="single"/>
        </w:rPr>
        <w:t>must</w:t>
      </w:r>
      <w:r>
        <w:t xml:space="preserve"> participate in all the training sessions. The New Recipient Virtual Training usually takes place in mid-November or early December. Training dates and topics will be shared with all new recipients 60 to 90 days post award.</w:t>
      </w:r>
    </w:p>
    <w:p w14:paraId="14D44670" w14:textId="77777777" w:rsidR="003A188B" w:rsidRDefault="003A188B" w:rsidP="003A188B">
      <w:pPr>
        <w:spacing w:after="0" w:line="250" w:lineRule="auto"/>
        <w:ind w:left="28" w:right="58" w:hanging="14"/>
      </w:pPr>
    </w:p>
    <w:bookmarkEnd w:id="50"/>
    <w:p w14:paraId="2E9EEBBD" w14:textId="57474100" w:rsidR="003A188B" w:rsidRPr="00B07431" w:rsidRDefault="003A188B" w:rsidP="003A188B">
      <w:pPr>
        <w:pStyle w:val="Heading4"/>
        <w:shd w:val="clear" w:color="auto" w:fill="E0E0E0"/>
        <w:spacing w:after="18"/>
        <w:ind w:left="55" w:hanging="10"/>
        <w:rPr>
          <w:color w:val="FF0000"/>
        </w:rPr>
      </w:pPr>
      <w:r>
        <w:t>7. National Coalition Academy</w:t>
      </w:r>
    </w:p>
    <w:p w14:paraId="497E7ED3" w14:textId="72430222" w:rsidR="003A188B" w:rsidRDefault="003A188B" w:rsidP="003A188B">
      <w:pPr>
        <w:spacing w:after="0" w:line="259" w:lineRule="auto"/>
        <w:ind w:left="0" w:firstLine="0"/>
      </w:pPr>
      <w:r>
        <w:t xml:space="preserve">The National Coalition Academy (NCA) is a three-week training program spread out over the course of several months. It is designed to train coalitions in SPF process and guide the creation of the products necessary </w:t>
      </w:r>
      <w:r w:rsidR="008470FF">
        <w:t xml:space="preserve">for successful coalition functioning and management. </w:t>
      </w:r>
    </w:p>
    <w:p w14:paraId="7C96178E" w14:textId="251292C1" w:rsidR="008470FF" w:rsidRDefault="008470FF" w:rsidP="003A188B">
      <w:pPr>
        <w:spacing w:after="0" w:line="259" w:lineRule="auto"/>
        <w:ind w:left="0" w:firstLine="0"/>
      </w:pPr>
    </w:p>
    <w:p w14:paraId="5494CCCE" w14:textId="3D21587E" w:rsidR="008470FF" w:rsidRDefault="008470FF" w:rsidP="003A188B">
      <w:pPr>
        <w:spacing w:after="0" w:line="259" w:lineRule="auto"/>
        <w:ind w:left="0" w:firstLine="0"/>
      </w:pPr>
      <w:r>
        <w:t xml:space="preserve">All new (Year </w:t>
      </w:r>
      <w:r w:rsidR="00C3396D">
        <w:t>1</w:t>
      </w:r>
      <w:r>
        <w:t xml:space="preserve">) recipients </w:t>
      </w:r>
      <w:r>
        <w:rPr>
          <w:b/>
          <w:u w:val="single"/>
        </w:rPr>
        <w:t>must</w:t>
      </w:r>
      <w:r>
        <w:t xml:space="preserve"> send two people to the NCA. Specifically, key personnel in </w:t>
      </w:r>
      <w:r w:rsidR="00134504">
        <w:t>charge</w:t>
      </w:r>
      <w:r>
        <w:t xml:space="preserve"> of the coalition’s daily operations [Program Director/Principal Investigator (PD/PI) or Project Coordinator] </w:t>
      </w:r>
      <w:r>
        <w:rPr>
          <w:b/>
          <w:u w:val="single"/>
        </w:rPr>
        <w:t>must</w:t>
      </w:r>
      <w:r>
        <w:t xml:space="preserve"> attend all three weeks of the NCA and graduate. The second mandatory person to attend can vary each week; for example, a coalition may choose to send a coalition staff member or a community member to the NCA if award the DFC grant.</w:t>
      </w:r>
    </w:p>
    <w:p w14:paraId="008DA469" w14:textId="54E8FC34" w:rsidR="008470FF" w:rsidRDefault="008470FF" w:rsidP="003A188B">
      <w:pPr>
        <w:spacing w:after="0" w:line="259" w:lineRule="auto"/>
        <w:ind w:left="0" w:firstLine="0"/>
      </w:pPr>
    </w:p>
    <w:p w14:paraId="0920293E" w14:textId="5E275686" w:rsidR="008470FF" w:rsidRPr="008470FF" w:rsidRDefault="008470FF" w:rsidP="003A188B">
      <w:pPr>
        <w:spacing w:after="0" w:line="259" w:lineRule="auto"/>
        <w:ind w:left="0" w:firstLine="0"/>
      </w:pPr>
      <w:r>
        <w:t xml:space="preserve">Successful applicants are required to contact the National Coalition Institute (NCI) immediately after receiving award to register for the NCA location of their choice. More information on the NCA can be found at </w:t>
      </w:r>
      <w:hyperlink r:id="rId378" w:history="1">
        <w:r w:rsidRPr="00A95C97">
          <w:rPr>
            <w:rStyle w:val="Hyperlink"/>
          </w:rPr>
          <w:t>http://www.cadca.org/nca</w:t>
        </w:r>
      </w:hyperlink>
      <w:r>
        <w:t xml:space="preserve">. </w:t>
      </w:r>
    </w:p>
    <w:p w14:paraId="0E10B630" w14:textId="77777777" w:rsidR="00901FBC" w:rsidRDefault="00E423E5">
      <w:pPr>
        <w:spacing w:after="0" w:line="259" w:lineRule="auto"/>
        <w:ind w:left="20" w:firstLine="0"/>
        <w:jc w:val="center"/>
      </w:pPr>
      <w:bookmarkStart w:id="60" w:name="_Hlk31268846"/>
      <w:r>
        <w:rPr>
          <w:b/>
        </w:rPr>
        <w:t xml:space="preserve"> </w:t>
      </w:r>
    </w:p>
    <w:tbl>
      <w:tblPr>
        <w:tblStyle w:val="TableGrid"/>
        <w:tblW w:w="9300" w:type="dxa"/>
        <w:tblInd w:w="0" w:type="dxa"/>
        <w:tblCellMar>
          <w:top w:w="57" w:type="dxa"/>
          <w:left w:w="15" w:type="dxa"/>
          <w:right w:w="32" w:type="dxa"/>
        </w:tblCellMar>
        <w:tblLook w:val="04A0" w:firstRow="1" w:lastRow="0" w:firstColumn="1" w:lastColumn="0" w:noHBand="0" w:noVBand="1"/>
      </w:tblPr>
      <w:tblGrid>
        <w:gridCol w:w="9300"/>
      </w:tblGrid>
      <w:tr w:rsidR="00901FBC" w14:paraId="13D5191E" w14:textId="77777777" w:rsidTr="00117D12">
        <w:trPr>
          <w:trHeight w:val="356"/>
        </w:trPr>
        <w:tc>
          <w:tcPr>
            <w:tcW w:w="9300" w:type="dxa"/>
            <w:tcBorders>
              <w:top w:val="nil"/>
              <w:left w:val="nil"/>
              <w:bottom w:val="nil"/>
              <w:right w:val="nil"/>
            </w:tcBorders>
            <w:shd w:val="clear" w:color="auto" w:fill="00B0F0"/>
          </w:tcPr>
          <w:p w14:paraId="322A1785" w14:textId="77777777" w:rsidR="00901FBC" w:rsidRDefault="00E423E5">
            <w:pPr>
              <w:spacing w:after="0" w:line="259" w:lineRule="auto"/>
              <w:ind w:left="45" w:firstLine="0"/>
            </w:pPr>
            <w:r>
              <w:rPr>
                <w:b/>
              </w:rPr>
              <w:t xml:space="preserve">G. Agency Contacts  </w:t>
            </w:r>
          </w:p>
        </w:tc>
      </w:tr>
    </w:tbl>
    <w:p w14:paraId="5CD43049" w14:textId="178397ED" w:rsidR="00901FBC" w:rsidRDefault="00E423E5">
      <w:pPr>
        <w:spacing w:after="281"/>
        <w:ind w:left="25" w:right="55"/>
      </w:pPr>
      <w:r>
        <w:t xml:space="preserve">CDC encourages inquiries concerning this notice of funding opportunity. </w:t>
      </w:r>
      <w:r w:rsidR="00922ED7">
        <w:t xml:space="preserve">It is recommended that any questions are submitted </w:t>
      </w:r>
      <w:r w:rsidR="00CC07C7">
        <w:t>at least 2 weeks before the application due date</w:t>
      </w:r>
      <w:r w:rsidR="00922ED7">
        <w:t xml:space="preserve"> to ensure clarification can be provided to all applicants.</w:t>
      </w:r>
      <w:r w:rsidR="00CC07C7">
        <w:t xml:space="preserve"> Please ensure that all inquiries include the following in the Subject Line: “Question Regarding DFC New Funding Opportunity.”</w:t>
      </w:r>
    </w:p>
    <w:p w14:paraId="2E681C77" w14:textId="77777777" w:rsidR="00C7180E" w:rsidRDefault="00C7180E">
      <w:pPr>
        <w:spacing w:after="281"/>
        <w:ind w:left="25" w:right="55"/>
      </w:pPr>
    </w:p>
    <w:p w14:paraId="534D3EC7" w14:textId="5C83055C" w:rsidR="00901FBC" w:rsidRPr="00B07431" w:rsidRDefault="00E423E5">
      <w:pPr>
        <w:pStyle w:val="Heading2"/>
        <w:shd w:val="clear" w:color="auto" w:fill="E0E0E0"/>
        <w:spacing w:after="18"/>
        <w:ind w:left="55" w:hanging="10"/>
        <w:rPr>
          <w:color w:val="FF0000"/>
        </w:rPr>
      </w:pPr>
      <w:r>
        <w:lastRenderedPageBreak/>
        <w:t xml:space="preserve">Program Office Contact  </w:t>
      </w:r>
    </w:p>
    <w:p w14:paraId="556E4576" w14:textId="77777777" w:rsidR="00901FBC" w:rsidRDefault="00E423E5">
      <w:pPr>
        <w:spacing w:after="126" w:line="259" w:lineRule="auto"/>
        <w:ind w:left="0" w:firstLine="5"/>
      </w:pPr>
      <w:r>
        <w:rPr>
          <w:b/>
        </w:rPr>
        <w:t xml:space="preserve">For programmatic technical assistance, </w:t>
      </w:r>
      <w:r>
        <w:t xml:space="preserve">contact: </w:t>
      </w:r>
    </w:p>
    <w:p w14:paraId="78B1BB5B" w14:textId="6134E742" w:rsidR="00901FBC" w:rsidRDefault="00117D12" w:rsidP="00117D12">
      <w:pPr>
        <w:spacing w:after="0" w:line="250" w:lineRule="auto"/>
        <w:ind w:left="25" w:right="55"/>
      </w:pPr>
      <w:r>
        <w:t>Alison McKnight, Deputy Director</w:t>
      </w:r>
    </w:p>
    <w:p w14:paraId="556D9A94" w14:textId="77777777" w:rsidR="00901FBC" w:rsidRDefault="00E423E5" w:rsidP="00117D12">
      <w:pPr>
        <w:spacing w:after="0" w:line="250" w:lineRule="auto"/>
        <w:ind w:left="25" w:right="55"/>
      </w:pPr>
      <w:r>
        <w:t xml:space="preserve">Department of Health and Human Services </w:t>
      </w:r>
    </w:p>
    <w:p w14:paraId="40FF4680" w14:textId="77777777" w:rsidR="00C23745" w:rsidRDefault="00E423E5" w:rsidP="00117D12">
      <w:pPr>
        <w:tabs>
          <w:tab w:val="center" w:pos="9250"/>
        </w:tabs>
        <w:spacing w:after="0" w:line="250" w:lineRule="auto"/>
        <w:ind w:left="0" w:firstLine="0"/>
      </w:pPr>
      <w:r>
        <w:t xml:space="preserve">Centers for Disease Control and Prevention  </w:t>
      </w:r>
    </w:p>
    <w:p w14:paraId="68D00EBB" w14:textId="1C407A8A" w:rsidR="00901FBC" w:rsidRDefault="00C23745" w:rsidP="00117D12">
      <w:pPr>
        <w:tabs>
          <w:tab w:val="center" w:pos="9250"/>
        </w:tabs>
        <w:spacing w:after="0" w:line="250" w:lineRule="auto"/>
        <w:ind w:left="0" w:firstLine="0"/>
      </w:pPr>
      <w:r w:rsidRPr="003C1BAF">
        <w:rPr>
          <w:szCs w:val="24"/>
        </w:rPr>
        <w:t>Division of Overdose Prevention</w:t>
      </w:r>
      <w:r w:rsidR="00E423E5">
        <w:tab/>
        <w:t xml:space="preserve"> </w:t>
      </w:r>
    </w:p>
    <w:p w14:paraId="10D21C84" w14:textId="6CA17F8B" w:rsidR="00901FBC" w:rsidRDefault="00117D12" w:rsidP="00117D12">
      <w:pPr>
        <w:spacing w:after="0" w:line="250" w:lineRule="auto"/>
        <w:ind w:left="25" w:right="55"/>
      </w:pPr>
      <w:r>
        <w:t>4770 Buford Highway NE, MS S106-8</w:t>
      </w:r>
    </w:p>
    <w:p w14:paraId="0AA6F06F" w14:textId="2BE14869" w:rsidR="00117D12" w:rsidRDefault="00117D12" w:rsidP="00117D12">
      <w:pPr>
        <w:spacing w:after="0" w:line="250" w:lineRule="auto"/>
        <w:ind w:left="25" w:right="55"/>
      </w:pPr>
      <w:r>
        <w:t>Atlanta, GA 30341</w:t>
      </w:r>
    </w:p>
    <w:p w14:paraId="6D1BC96D" w14:textId="7C884EE5" w:rsidR="00CE56EF" w:rsidRDefault="00117D12" w:rsidP="00CC07C7">
      <w:pPr>
        <w:spacing w:after="0" w:line="250" w:lineRule="auto"/>
        <w:ind w:left="25" w:right="55"/>
      </w:pPr>
      <w:r>
        <w:t xml:space="preserve">Email: </w:t>
      </w:r>
      <w:hyperlink r:id="rId379" w:history="1">
        <w:r w:rsidR="00A24AAF" w:rsidRPr="003D18AD">
          <w:rPr>
            <w:rStyle w:val="Hyperlink"/>
          </w:rPr>
          <w:t>DFC@cdc.gov</w:t>
        </w:r>
      </w:hyperlink>
      <w:r w:rsidR="00A24AAF">
        <w:t xml:space="preserve"> </w:t>
      </w:r>
    </w:p>
    <w:p w14:paraId="14478EF8" w14:textId="1844899A" w:rsidR="00CC07C7" w:rsidRDefault="00CC07C7" w:rsidP="00CC07C7">
      <w:pPr>
        <w:spacing w:after="0" w:line="250" w:lineRule="auto"/>
        <w:ind w:left="25" w:right="55"/>
      </w:pPr>
    </w:p>
    <w:p w14:paraId="3599B14C" w14:textId="6BFB62FA" w:rsidR="00901FBC" w:rsidRDefault="00E423E5">
      <w:pPr>
        <w:pStyle w:val="Heading2"/>
        <w:shd w:val="clear" w:color="auto" w:fill="E0E0E0"/>
        <w:spacing w:after="18"/>
        <w:ind w:left="55" w:hanging="10"/>
      </w:pPr>
      <w:r>
        <w:t xml:space="preserve">Grants Staff Contact  </w:t>
      </w:r>
    </w:p>
    <w:p w14:paraId="4F8852CB" w14:textId="77777777" w:rsidR="00901FBC" w:rsidRDefault="00E423E5">
      <w:pPr>
        <w:spacing w:after="126" w:line="259" w:lineRule="auto"/>
        <w:ind w:left="0" w:firstLine="5"/>
      </w:pPr>
      <w:r>
        <w:t xml:space="preserve">For </w:t>
      </w:r>
      <w:r>
        <w:rPr>
          <w:b/>
        </w:rPr>
        <w:t>financial, awards management, or budget assistance,</w:t>
      </w:r>
      <w:r>
        <w:t xml:space="preserve"> contact: </w:t>
      </w:r>
    </w:p>
    <w:p w14:paraId="2C638B61" w14:textId="2C39AB20" w:rsidR="00901FBC" w:rsidRDefault="003622A3" w:rsidP="00117D12">
      <w:pPr>
        <w:spacing w:after="0" w:line="250" w:lineRule="auto"/>
        <w:ind w:left="25" w:right="55"/>
      </w:pPr>
      <w:r>
        <w:t>Stephanie Latham</w:t>
      </w:r>
      <w:r w:rsidR="00117D12">
        <w:t xml:space="preserve">, </w:t>
      </w:r>
      <w:r>
        <w:t>Lead Grants Management Officer</w:t>
      </w:r>
    </w:p>
    <w:p w14:paraId="01E6D0EC" w14:textId="11C8F0AB" w:rsidR="00901FBC" w:rsidRDefault="00E423E5" w:rsidP="00117D12">
      <w:pPr>
        <w:spacing w:after="0" w:line="250" w:lineRule="auto"/>
        <w:ind w:left="25" w:right="55"/>
      </w:pPr>
      <w:r>
        <w:t xml:space="preserve">Department of Health and Human Services </w:t>
      </w:r>
    </w:p>
    <w:p w14:paraId="64C5882A" w14:textId="0905AE5E" w:rsidR="00045402" w:rsidRDefault="00045402" w:rsidP="00117D12">
      <w:pPr>
        <w:spacing w:after="0" w:line="250" w:lineRule="auto"/>
        <w:ind w:left="25" w:right="55"/>
      </w:pPr>
      <w:r w:rsidRPr="003C1BAF">
        <w:rPr>
          <w:szCs w:val="24"/>
        </w:rPr>
        <w:t xml:space="preserve">Centers for Disease Control and Prevention  </w:t>
      </w:r>
    </w:p>
    <w:p w14:paraId="0EE9A88E" w14:textId="77777777" w:rsidR="00901FBC" w:rsidRDefault="00E423E5" w:rsidP="00117D12">
      <w:pPr>
        <w:tabs>
          <w:tab w:val="center" w:pos="9250"/>
        </w:tabs>
        <w:spacing w:after="0" w:line="250" w:lineRule="auto"/>
        <w:ind w:left="0" w:firstLine="0"/>
      </w:pPr>
      <w:r>
        <w:t xml:space="preserve">Office of Grants Services  </w:t>
      </w:r>
      <w:r>
        <w:tab/>
        <w:t xml:space="preserve"> </w:t>
      </w:r>
    </w:p>
    <w:p w14:paraId="79CD5473" w14:textId="3DB2FB48" w:rsidR="00117D12" w:rsidRDefault="00117D12" w:rsidP="00117D12">
      <w:pPr>
        <w:spacing w:after="0" w:line="250" w:lineRule="auto"/>
        <w:ind w:left="25" w:right="55"/>
      </w:pPr>
      <w:r>
        <w:t>29</w:t>
      </w:r>
      <w:r w:rsidR="003D2DDD">
        <w:t>39 Flowers Road South</w:t>
      </w:r>
    </w:p>
    <w:p w14:paraId="517F1294" w14:textId="638F09DC" w:rsidR="00117D12" w:rsidRDefault="00117D12" w:rsidP="00117D12">
      <w:pPr>
        <w:spacing w:after="0" w:line="250" w:lineRule="auto"/>
        <w:ind w:left="25" w:right="55"/>
      </w:pPr>
      <w:r>
        <w:t>Atlanta, GA 30341</w:t>
      </w:r>
    </w:p>
    <w:p w14:paraId="54DABDD2" w14:textId="29321506" w:rsidR="00901FBC" w:rsidRDefault="00117D12" w:rsidP="00117D12">
      <w:pPr>
        <w:spacing w:after="0" w:line="250" w:lineRule="auto"/>
        <w:ind w:left="25" w:right="55"/>
      </w:pPr>
      <w:r>
        <w:t>Email</w:t>
      </w:r>
      <w:r w:rsidR="003D2DDD">
        <w:t xml:space="preserve">: </w:t>
      </w:r>
      <w:hyperlink r:id="rId380" w:history="1">
        <w:r w:rsidR="00C7180E" w:rsidRPr="006A0797">
          <w:rPr>
            <w:rStyle w:val="Hyperlink"/>
          </w:rPr>
          <w:t>DFC@cdc.gov</w:t>
        </w:r>
      </w:hyperlink>
      <w:r w:rsidR="003D2DDD">
        <w:t xml:space="preserve"> </w:t>
      </w:r>
    </w:p>
    <w:p w14:paraId="43270955" w14:textId="77777777" w:rsidR="00117D12" w:rsidRDefault="00117D12" w:rsidP="00117D12">
      <w:pPr>
        <w:spacing w:after="0" w:line="250" w:lineRule="auto"/>
        <w:ind w:left="25" w:right="55"/>
      </w:pPr>
    </w:p>
    <w:p w14:paraId="3267A714" w14:textId="0314073C" w:rsidR="00901FBC" w:rsidRDefault="00E423E5" w:rsidP="00117D12">
      <w:pPr>
        <w:ind w:left="25" w:right="55"/>
      </w:pPr>
      <w:r>
        <w:t xml:space="preserve">For assistance with </w:t>
      </w:r>
      <w:r>
        <w:rPr>
          <w:b/>
        </w:rPr>
        <w:t>submission difficulties related to</w:t>
      </w:r>
      <w:r>
        <w:t xml:space="preserve"> </w:t>
      </w:r>
      <w:hyperlink r:id="rId381">
        <w:r>
          <w:rPr>
            <w:color w:val="0000EE"/>
            <w:u w:val="single" w:color="0000EE"/>
          </w:rPr>
          <w:t>www.grants.gov</w:t>
        </w:r>
      </w:hyperlink>
      <w:hyperlink r:id="rId382">
        <w:r>
          <w:t>,</w:t>
        </w:r>
      </w:hyperlink>
      <w:r>
        <w:t xml:space="preserve"> contact the Contact Center by phone at 1-800-518-4726. Hours of Operation: 24 hours a day, 7 days a week, except on federal holidays.   </w:t>
      </w:r>
    </w:p>
    <w:p w14:paraId="4D817BF0" w14:textId="77777777" w:rsidR="00901FBC" w:rsidRDefault="00E423E5">
      <w:pPr>
        <w:spacing w:after="0" w:line="259" w:lineRule="auto"/>
        <w:ind w:left="15" w:firstLine="0"/>
      </w:pPr>
      <w:r>
        <w:t xml:space="preserve"> </w:t>
      </w:r>
    </w:p>
    <w:p w14:paraId="7B7C7F93" w14:textId="77777777" w:rsidR="00901FBC" w:rsidRDefault="00E423E5">
      <w:pPr>
        <w:spacing w:after="136"/>
        <w:ind w:left="25" w:right="55"/>
      </w:pPr>
      <w:r>
        <w:t xml:space="preserve">CDC Telecommunications for persons with hearing loss is available at: TTY 1-888-232-6348 </w:t>
      </w:r>
    </w:p>
    <w:p w14:paraId="72371EFD" w14:textId="77777777" w:rsidR="00901FBC" w:rsidRDefault="00E423E5">
      <w:pPr>
        <w:spacing w:after="0" w:line="259" w:lineRule="auto"/>
        <w:ind w:left="20" w:firstLine="0"/>
        <w:jc w:val="center"/>
      </w:pPr>
      <w:r>
        <w:rPr>
          <w:b/>
        </w:rPr>
        <w:t xml:space="preserve"> </w:t>
      </w: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499C5298" w14:textId="77777777" w:rsidTr="00117D12">
        <w:trPr>
          <w:trHeight w:val="356"/>
        </w:trPr>
        <w:tc>
          <w:tcPr>
            <w:tcW w:w="9300" w:type="dxa"/>
            <w:tcBorders>
              <w:top w:val="nil"/>
              <w:left w:val="nil"/>
              <w:bottom w:val="nil"/>
              <w:right w:val="nil"/>
            </w:tcBorders>
            <w:shd w:val="clear" w:color="auto" w:fill="00B0F0"/>
          </w:tcPr>
          <w:p w14:paraId="47ACC207" w14:textId="22DCE9D4" w:rsidR="00901FBC" w:rsidRDefault="00E423E5">
            <w:pPr>
              <w:spacing w:after="0" w:line="259" w:lineRule="auto"/>
              <w:ind w:left="45" w:firstLine="0"/>
            </w:pPr>
            <w:r>
              <w:rPr>
                <w:b/>
              </w:rPr>
              <w:t xml:space="preserve">H. </w:t>
            </w:r>
            <w:bookmarkStart w:id="61" w:name="_Hlk30371688"/>
            <w:r w:rsidRPr="00117D12">
              <w:rPr>
                <w:b/>
                <w:shd w:val="clear" w:color="auto" w:fill="00B0F0"/>
              </w:rPr>
              <w:t>Other Information</w:t>
            </w:r>
            <w:r>
              <w:rPr>
                <w:b/>
              </w:rPr>
              <w:t xml:space="preserve">  </w:t>
            </w:r>
            <w:bookmarkEnd w:id="61"/>
          </w:p>
        </w:tc>
      </w:tr>
    </w:tbl>
    <w:p w14:paraId="5BD1052B" w14:textId="4DE7492D" w:rsidR="00D215DB" w:rsidRDefault="00E423E5" w:rsidP="00117D12">
      <w:pPr>
        <w:spacing w:after="0" w:line="250" w:lineRule="auto"/>
        <w:ind w:left="28" w:right="58" w:hanging="14"/>
      </w:pPr>
      <w:r>
        <w:t xml:space="preserve">Following is a list of acceptable </w:t>
      </w:r>
      <w:r w:rsidR="00B05206">
        <w:t>documents</w:t>
      </w:r>
      <w:r>
        <w:t xml:space="preserve"> </w:t>
      </w:r>
      <w:r>
        <w:rPr>
          <w:b/>
        </w:rPr>
        <w:t>applicants</w:t>
      </w:r>
      <w:r>
        <w:t xml:space="preserve"> can upload as PDF files as part of their application at </w:t>
      </w:r>
      <w:hyperlink r:id="rId383">
        <w:r>
          <w:rPr>
            <w:color w:val="0000EE"/>
            <w:u w:val="single" w:color="0000EE"/>
          </w:rPr>
          <w:t>www.grants.gov</w:t>
        </w:r>
      </w:hyperlink>
      <w:r>
        <w:t xml:space="preserve">. </w:t>
      </w:r>
      <w:r w:rsidR="00B05206">
        <w:t xml:space="preserve">All documents </w:t>
      </w:r>
      <w:r w:rsidR="00B05206" w:rsidRPr="00B05206">
        <w:rPr>
          <w:b/>
          <w:u w:val="single"/>
        </w:rPr>
        <w:t>must</w:t>
      </w:r>
      <w:r w:rsidR="00B05206">
        <w:t xml:space="preserve"> be labeled as identified in the applicable previous section within the NOFO or if </w:t>
      </w:r>
      <w:proofErr w:type="gramStart"/>
      <w:r w:rsidR="00B05206">
        <w:t>not</w:t>
      </w:r>
      <w:proofErr w:type="gramEnd"/>
      <w:r w:rsidR="00B05206">
        <w:t xml:space="preserve"> applicable section then as stated below. </w:t>
      </w:r>
      <w:r>
        <w:t>Applicants may not attach documents other than those listed; if other documents are attached, applications will not be reviewed.</w:t>
      </w:r>
    </w:p>
    <w:p w14:paraId="350510F2" w14:textId="53E38E25" w:rsidR="00901FBC" w:rsidRDefault="00E423E5" w:rsidP="00117D12">
      <w:pPr>
        <w:spacing w:after="0" w:line="250" w:lineRule="auto"/>
        <w:ind w:left="28" w:right="58" w:hanging="14"/>
      </w:pPr>
      <w:r>
        <w:t xml:space="preserve"> </w:t>
      </w:r>
    </w:p>
    <w:p w14:paraId="6E3B5ACC" w14:textId="02CA3479" w:rsidR="0078395F" w:rsidRDefault="0078395F" w:rsidP="003B7B83">
      <w:pPr>
        <w:numPr>
          <w:ilvl w:val="0"/>
          <w:numId w:val="41"/>
        </w:numPr>
        <w:ind w:right="55"/>
      </w:pPr>
      <w:bookmarkStart w:id="62" w:name="_Hlk31224246"/>
      <w:r>
        <w:t>SF-424</w:t>
      </w:r>
    </w:p>
    <w:p w14:paraId="73D49C3C" w14:textId="1A6920F1" w:rsidR="0078395F" w:rsidRDefault="0078395F" w:rsidP="003B7B83">
      <w:pPr>
        <w:numPr>
          <w:ilvl w:val="0"/>
          <w:numId w:val="41"/>
        </w:numPr>
        <w:ind w:right="55"/>
      </w:pPr>
      <w:r>
        <w:t xml:space="preserve">SF-424A (Fill out Sections </w:t>
      </w:r>
      <w:r w:rsidR="00F35CF0">
        <w:t xml:space="preserve">A, </w:t>
      </w:r>
      <w:r>
        <w:t>B, C, and E)</w:t>
      </w:r>
    </w:p>
    <w:p w14:paraId="2C68161B" w14:textId="77777777" w:rsidR="0085370C" w:rsidRDefault="0085370C" w:rsidP="003B7B83">
      <w:pPr>
        <w:numPr>
          <w:ilvl w:val="0"/>
          <w:numId w:val="41"/>
        </w:numPr>
        <w:spacing w:after="0" w:line="250" w:lineRule="auto"/>
        <w:ind w:right="58"/>
      </w:pPr>
      <w:r>
        <w:t>Table of Contents for Entire Submission</w:t>
      </w:r>
    </w:p>
    <w:p w14:paraId="0F7ED768" w14:textId="686E55FD" w:rsidR="00117D12" w:rsidRDefault="00117D12" w:rsidP="003B7B83">
      <w:pPr>
        <w:numPr>
          <w:ilvl w:val="0"/>
          <w:numId w:val="41"/>
        </w:numPr>
        <w:ind w:right="55"/>
      </w:pPr>
      <w:r>
        <w:t>Project Abstract</w:t>
      </w:r>
      <w:r w:rsidR="00025827">
        <w:t>,</w:t>
      </w:r>
      <w:r>
        <w:t xml:space="preserve"> </w:t>
      </w:r>
      <w:r w:rsidR="00340697">
        <w:t xml:space="preserve">including Community Overview </w:t>
      </w:r>
    </w:p>
    <w:p w14:paraId="0603614C" w14:textId="77777777" w:rsidR="00117D12" w:rsidRDefault="00117D12" w:rsidP="003B7B83">
      <w:pPr>
        <w:numPr>
          <w:ilvl w:val="0"/>
          <w:numId w:val="41"/>
        </w:numPr>
        <w:ind w:right="55"/>
      </w:pPr>
      <w:r>
        <w:t xml:space="preserve">Project Narrative </w:t>
      </w:r>
    </w:p>
    <w:p w14:paraId="544FF300" w14:textId="2D552B95" w:rsidR="00117D12" w:rsidRDefault="00117D12" w:rsidP="003B7B83">
      <w:pPr>
        <w:numPr>
          <w:ilvl w:val="0"/>
          <w:numId w:val="41"/>
        </w:numPr>
        <w:ind w:right="55"/>
      </w:pPr>
      <w:r>
        <w:t xml:space="preserve">Budget Narrative </w:t>
      </w:r>
    </w:p>
    <w:p w14:paraId="3775B870" w14:textId="7D792789" w:rsidR="00D9123D" w:rsidRDefault="00D9123D" w:rsidP="003B7B83">
      <w:pPr>
        <w:numPr>
          <w:ilvl w:val="0"/>
          <w:numId w:val="41"/>
        </w:numPr>
        <w:ind w:right="55"/>
      </w:pPr>
      <w:r>
        <w:t>Indirect Cost Rate (if applicable)</w:t>
      </w:r>
    </w:p>
    <w:p w14:paraId="53C23A94" w14:textId="6B17A897" w:rsidR="00B05206" w:rsidRDefault="00B05206" w:rsidP="003B7B83">
      <w:pPr>
        <w:numPr>
          <w:ilvl w:val="0"/>
          <w:numId w:val="41"/>
        </w:numPr>
        <w:ind w:right="55"/>
      </w:pPr>
      <w:r>
        <w:t>Attachment 1 – Coalition Involvement Agreements</w:t>
      </w:r>
    </w:p>
    <w:p w14:paraId="2A852DF3" w14:textId="6471E6AB" w:rsidR="00B05206" w:rsidRDefault="00B05206" w:rsidP="003B7B83">
      <w:pPr>
        <w:numPr>
          <w:ilvl w:val="0"/>
          <w:numId w:val="41"/>
        </w:numPr>
        <w:ind w:right="55"/>
      </w:pPr>
      <w:r>
        <w:t>Attachment 2</w:t>
      </w:r>
      <w:r w:rsidR="004C746C">
        <w:t xml:space="preserve"> – Coalition Meeting Minutes</w:t>
      </w:r>
    </w:p>
    <w:p w14:paraId="0BF8864D" w14:textId="2AC4A64A" w:rsidR="00B05206" w:rsidRDefault="00B05206" w:rsidP="003B7B83">
      <w:pPr>
        <w:numPr>
          <w:ilvl w:val="0"/>
          <w:numId w:val="41"/>
        </w:numPr>
        <w:ind w:right="55"/>
      </w:pPr>
      <w:r>
        <w:lastRenderedPageBreak/>
        <w:t>Attachment 3</w:t>
      </w:r>
      <w:r w:rsidR="004C746C">
        <w:t xml:space="preserve"> – Eligibility </w:t>
      </w:r>
    </w:p>
    <w:p w14:paraId="47357FFA" w14:textId="2E3DE642" w:rsidR="00B05206" w:rsidRDefault="00B05206" w:rsidP="003B7B83">
      <w:pPr>
        <w:numPr>
          <w:ilvl w:val="0"/>
          <w:numId w:val="41"/>
        </w:numPr>
        <w:ind w:right="55"/>
      </w:pPr>
      <w:r>
        <w:t>Attachment 4</w:t>
      </w:r>
      <w:r w:rsidR="004C746C">
        <w:t xml:space="preserve"> – Mutual Cooperation Letter</w:t>
      </w:r>
      <w:r w:rsidR="00E1227A">
        <w:t>s</w:t>
      </w:r>
    </w:p>
    <w:p w14:paraId="209AB9FF" w14:textId="1FB3F557" w:rsidR="00B05206" w:rsidRDefault="00B05206" w:rsidP="003B7B83">
      <w:pPr>
        <w:numPr>
          <w:ilvl w:val="0"/>
          <w:numId w:val="41"/>
        </w:numPr>
        <w:ind w:right="55"/>
      </w:pPr>
      <w:r>
        <w:t>Attachment 5</w:t>
      </w:r>
      <w:r w:rsidR="004C746C">
        <w:t xml:space="preserve"> – One DFC Grant Assurance</w:t>
      </w:r>
    </w:p>
    <w:p w14:paraId="202E9F08" w14:textId="0D42F41B" w:rsidR="00B05206" w:rsidRDefault="00B05206" w:rsidP="003B7B83">
      <w:pPr>
        <w:numPr>
          <w:ilvl w:val="0"/>
          <w:numId w:val="41"/>
        </w:numPr>
        <w:ind w:right="55"/>
      </w:pPr>
      <w:r>
        <w:t>Attachment 6</w:t>
      </w:r>
      <w:r w:rsidR="004C746C">
        <w:t xml:space="preserve"> – 10 Year DFC Funding Limit Assurance</w:t>
      </w:r>
    </w:p>
    <w:p w14:paraId="2D632804" w14:textId="45524C35" w:rsidR="00B05206" w:rsidRDefault="00B05206" w:rsidP="003B7B83">
      <w:pPr>
        <w:numPr>
          <w:ilvl w:val="0"/>
          <w:numId w:val="41"/>
        </w:numPr>
        <w:ind w:right="55"/>
      </w:pPr>
      <w:r>
        <w:t>Attachment 7</w:t>
      </w:r>
      <w:r w:rsidR="004C746C">
        <w:t xml:space="preserve"> – </w:t>
      </w:r>
      <w:r w:rsidR="00E27FBF">
        <w:t xml:space="preserve">Key Personnel </w:t>
      </w:r>
      <w:r w:rsidR="004C746C">
        <w:t>Resumes-CVs</w:t>
      </w:r>
      <w:r w:rsidR="00E27FBF">
        <w:t>-PDs</w:t>
      </w:r>
    </w:p>
    <w:p w14:paraId="143A6508" w14:textId="355C4E62" w:rsidR="00B05206" w:rsidRDefault="00B05206" w:rsidP="003B7B83">
      <w:pPr>
        <w:numPr>
          <w:ilvl w:val="0"/>
          <w:numId w:val="41"/>
        </w:numPr>
        <w:ind w:right="55"/>
      </w:pPr>
      <w:r>
        <w:t>Attachment 8</w:t>
      </w:r>
      <w:r w:rsidR="004C746C">
        <w:t xml:space="preserve"> – General Applicant Information</w:t>
      </w:r>
    </w:p>
    <w:p w14:paraId="5F6998B0" w14:textId="7D11B817" w:rsidR="00B05206" w:rsidRDefault="00B05206" w:rsidP="003B7B83">
      <w:pPr>
        <w:numPr>
          <w:ilvl w:val="0"/>
          <w:numId w:val="41"/>
        </w:numPr>
        <w:ind w:right="55"/>
      </w:pPr>
      <w:r>
        <w:t xml:space="preserve">Attachment </w:t>
      </w:r>
      <w:r w:rsidR="00F22E9E">
        <w:t>9</w:t>
      </w:r>
      <w:r w:rsidR="004C746C">
        <w:t xml:space="preserve"> – All Prior DFC Funding Disclos</w:t>
      </w:r>
      <w:r w:rsidR="00F22E9E">
        <w:t>ur</w:t>
      </w:r>
      <w:r w:rsidR="004C746C">
        <w:t>e</w:t>
      </w:r>
    </w:p>
    <w:p w14:paraId="6DBE463D" w14:textId="2BD05101" w:rsidR="00B05206" w:rsidRDefault="00B05206" w:rsidP="003B7B83">
      <w:pPr>
        <w:numPr>
          <w:ilvl w:val="0"/>
          <w:numId w:val="41"/>
        </w:numPr>
        <w:ind w:right="55"/>
      </w:pPr>
      <w:r>
        <w:t>Attachment 1</w:t>
      </w:r>
      <w:r w:rsidR="00F22E9E">
        <w:t>0</w:t>
      </w:r>
      <w:r w:rsidR="004C746C">
        <w:t xml:space="preserve"> – Congressional Notification</w:t>
      </w:r>
    </w:p>
    <w:p w14:paraId="47ADD010" w14:textId="205DC9F0" w:rsidR="00B05206" w:rsidRDefault="00B05206" w:rsidP="003B7B83">
      <w:pPr>
        <w:numPr>
          <w:ilvl w:val="0"/>
          <w:numId w:val="41"/>
        </w:numPr>
        <w:ind w:right="55"/>
      </w:pPr>
      <w:r>
        <w:t xml:space="preserve">CDC Assurances and Certifications </w:t>
      </w:r>
    </w:p>
    <w:p w14:paraId="5E4701A9" w14:textId="6A41BCCE" w:rsidR="00CC07C7" w:rsidRDefault="00CC07C7" w:rsidP="003B7B83">
      <w:pPr>
        <w:numPr>
          <w:ilvl w:val="0"/>
          <w:numId w:val="41"/>
        </w:numPr>
        <w:ind w:right="55"/>
      </w:pPr>
      <w:r>
        <w:t>Risk Questionnaire</w:t>
      </w:r>
    </w:p>
    <w:p w14:paraId="4918C11F" w14:textId="79CE5231" w:rsidR="001B5F26" w:rsidRDefault="00025827" w:rsidP="003B7B83">
      <w:pPr>
        <w:numPr>
          <w:ilvl w:val="0"/>
          <w:numId w:val="41"/>
        </w:numPr>
        <w:ind w:right="55"/>
      </w:pPr>
      <w:r>
        <w:t>Risk Questionnaire Supporting Documents</w:t>
      </w:r>
    </w:p>
    <w:p w14:paraId="5548A3A7" w14:textId="2121C078" w:rsidR="008941D9" w:rsidRDefault="008941D9" w:rsidP="003B7B83">
      <w:pPr>
        <w:numPr>
          <w:ilvl w:val="0"/>
          <w:numId w:val="41"/>
        </w:numPr>
        <w:ind w:right="55"/>
      </w:pPr>
      <w:r>
        <w:t>Disclosure of Lobbying Activities – SF-LLL</w:t>
      </w:r>
    </w:p>
    <w:p w14:paraId="51D7A239" w14:textId="2463293E" w:rsidR="009A6C6A" w:rsidRDefault="009A6C6A" w:rsidP="003B7B83">
      <w:pPr>
        <w:numPr>
          <w:ilvl w:val="0"/>
          <w:numId w:val="41"/>
        </w:numPr>
        <w:ind w:right="55"/>
      </w:pPr>
      <w:r>
        <w:t xml:space="preserve">Project Performance Site Location(s) Form version 2.0 (found on </w:t>
      </w:r>
      <w:hyperlink r:id="rId384" w:history="1">
        <w:r w:rsidRPr="00A95C97">
          <w:rPr>
            <w:rStyle w:val="Hyperlink"/>
          </w:rPr>
          <w:t>www.grants.gov</w:t>
        </w:r>
      </w:hyperlink>
      <w:r>
        <w:t>)</w:t>
      </w:r>
    </w:p>
    <w:p w14:paraId="3610C2B6" w14:textId="5A25C1B1" w:rsidR="009A6C6A" w:rsidRDefault="009A6C6A" w:rsidP="003B7B83">
      <w:pPr>
        <w:numPr>
          <w:ilvl w:val="1"/>
          <w:numId w:val="41"/>
        </w:numPr>
        <w:ind w:right="55"/>
      </w:pPr>
      <w:r>
        <w:t>Collects location information on the site(s) where work funded under this NOFO will be performed.</w:t>
      </w:r>
    </w:p>
    <w:p w14:paraId="01683031" w14:textId="1220266F" w:rsidR="004E0E99" w:rsidRDefault="00025827" w:rsidP="003B7B83">
      <w:pPr>
        <w:numPr>
          <w:ilvl w:val="0"/>
          <w:numId w:val="41"/>
        </w:numPr>
        <w:ind w:right="55"/>
      </w:pPr>
      <w:r>
        <w:t>Proof of 501c3 Status</w:t>
      </w:r>
    </w:p>
    <w:p w14:paraId="766F2752" w14:textId="27996A82" w:rsidR="00025827" w:rsidRDefault="00025827" w:rsidP="00025827">
      <w:pPr>
        <w:numPr>
          <w:ilvl w:val="1"/>
          <w:numId w:val="41"/>
        </w:numPr>
        <w:ind w:right="55"/>
      </w:pPr>
      <w:r>
        <w:t>Only required to submit IRS Form indicating 501(c)(3) status, if applying as that organization type</w:t>
      </w:r>
    </w:p>
    <w:p w14:paraId="7213C8C1" w14:textId="1C8D4D8D" w:rsidR="00B05206" w:rsidRDefault="00B05206" w:rsidP="003B7B83">
      <w:pPr>
        <w:numPr>
          <w:ilvl w:val="0"/>
          <w:numId w:val="41"/>
        </w:numPr>
        <w:ind w:right="55"/>
      </w:pPr>
      <w:r>
        <w:t xml:space="preserve">Report on Programmatic, Budgetary and Commitment Overlap </w:t>
      </w:r>
    </w:p>
    <w:p w14:paraId="73E4E346" w14:textId="764260E2" w:rsidR="00AE3CF1" w:rsidRDefault="00AE3CF1" w:rsidP="00AE3CF1">
      <w:pPr>
        <w:ind w:right="55"/>
      </w:pPr>
    </w:p>
    <w:bookmarkEnd w:id="62"/>
    <w:p w14:paraId="5640DE72" w14:textId="77777777" w:rsidR="00901FBC" w:rsidRDefault="00E423E5" w:rsidP="00D215DB">
      <w:pPr>
        <w:shd w:val="clear" w:color="auto" w:fill="00B0F0"/>
        <w:spacing w:after="18" w:line="259" w:lineRule="auto"/>
        <w:ind w:left="55"/>
      </w:pPr>
      <w:r>
        <w:rPr>
          <w:b/>
        </w:rPr>
        <w:t xml:space="preserve">I. Glossary  </w:t>
      </w:r>
    </w:p>
    <w:p w14:paraId="11A29CE6" w14:textId="77777777" w:rsidR="00901FBC" w:rsidRDefault="00E423E5">
      <w:pPr>
        <w:ind w:left="25" w:right="55"/>
      </w:pPr>
      <w:r>
        <w:rPr>
          <w:b/>
        </w:rPr>
        <w:t xml:space="preserve">Activities: </w:t>
      </w:r>
      <w:r>
        <w:t xml:space="preserve">The actual events or actions that take place as a part of the program. </w:t>
      </w:r>
    </w:p>
    <w:p w14:paraId="2669E319" w14:textId="77777777" w:rsidR="00901FBC" w:rsidRDefault="00E423E5">
      <w:pPr>
        <w:pStyle w:val="Heading2"/>
        <w:ind w:left="0"/>
      </w:pPr>
      <w:r>
        <w:t xml:space="preserve">Administrative and National Policy Requirements, Additional Requirements </w:t>
      </w:r>
    </w:p>
    <w:p w14:paraId="4739EAC2" w14:textId="77777777" w:rsidR="00901FBC" w:rsidRDefault="00E423E5">
      <w:pPr>
        <w:ind w:left="25" w:right="55"/>
      </w:pPr>
      <w:r>
        <w:rPr>
          <w:b/>
        </w:rPr>
        <w:t>(ARs):</w:t>
      </w:r>
      <w:r>
        <w:t xml:space="preserve"> Administrative requirements found in 45 CFR Part 75 and other requirements mandated by statute or CDC policy. All ARs are listed in the Template for CDC programs. CDC programs must indicate which ARs are relevant to the NOFO; recipients must comply with the ARs listed in the NOFO. To view brief descriptions of relevant provisions, see </w:t>
      </w:r>
      <w:hyperlink r:id="rId385">
        <w:r>
          <w:rPr>
            <w:color w:val="0000EE"/>
            <w:u w:val="single" w:color="0000EE"/>
          </w:rPr>
          <w:t>http://</w:t>
        </w:r>
      </w:hyperlink>
      <w:hyperlink r:id="rId386">
        <w:r>
          <w:rPr>
            <w:color w:val="0000EE"/>
            <w:u w:val="single" w:color="0000EE"/>
          </w:rPr>
          <w:t xml:space="preserve"> </w:t>
        </w:r>
      </w:hyperlink>
      <w:hyperlink r:id="rId387">
        <w:r>
          <w:rPr>
            <w:color w:val="0000EE"/>
            <w:u w:val="single" w:color="0000EE"/>
          </w:rPr>
          <w:t>www.cdc.gov/</w:t>
        </w:r>
      </w:hyperlink>
      <w:hyperlink r:id="rId388">
        <w:r>
          <w:rPr>
            <w:color w:val="0000EE"/>
          </w:rPr>
          <w:t xml:space="preserve"> </w:t>
        </w:r>
      </w:hyperlink>
      <w:hyperlink r:id="rId389">
        <w:r>
          <w:rPr>
            <w:color w:val="0000EE"/>
            <w:u w:val="single" w:color="0000EE"/>
          </w:rPr>
          <w:t>grants/</w:t>
        </w:r>
      </w:hyperlink>
      <w:hyperlink r:id="rId390">
        <w:r>
          <w:rPr>
            <w:color w:val="0000EE"/>
            <w:u w:val="single" w:color="0000EE"/>
          </w:rPr>
          <w:t xml:space="preserve"> </w:t>
        </w:r>
      </w:hyperlink>
      <w:hyperlink r:id="rId391">
        <w:r>
          <w:rPr>
            <w:color w:val="0000EE"/>
            <w:u w:val="single" w:color="0000EE"/>
          </w:rPr>
          <w:t>additional</w:t>
        </w:r>
      </w:hyperlink>
      <w:hyperlink r:id="rId392">
        <w:r>
          <w:rPr>
            <w:color w:val="0000EE"/>
            <w:u w:val="single" w:color="0000EE"/>
          </w:rPr>
          <w:t xml:space="preserve"> </w:t>
        </w:r>
      </w:hyperlink>
      <w:hyperlink r:id="rId393">
        <w:r>
          <w:rPr>
            <w:color w:val="0000EE"/>
            <w:u w:val="single" w:color="0000EE"/>
          </w:rPr>
          <w:t>requirements/</w:t>
        </w:r>
      </w:hyperlink>
      <w:hyperlink r:id="rId394">
        <w:r>
          <w:rPr>
            <w:color w:val="0000EE"/>
            <w:u w:val="single" w:color="0000EE"/>
          </w:rPr>
          <w:t xml:space="preserve"> </w:t>
        </w:r>
      </w:hyperlink>
      <w:hyperlink r:id="rId395">
        <w:r>
          <w:rPr>
            <w:color w:val="0000EE"/>
            <w:u w:val="single" w:color="0000EE"/>
          </w:rPr>
          <w:t>index.html</w:t>
        </w:r>
      </w:hyperlink>
      <w:r>
        <w:t xml:space="preserve">. Note that 2 CFR 200 supersedes the administrative requirements (A-110 &amp; A-102), cost principles (A-21, A-87 &amp; A-122) and audit requirements (A-50, A-89 &amp; A-133). </w:t>
      </w:r>
    </w:p>
    <w:p w14:paraId="13EFE28E" w14:textId="7AC61C9E" w:rsidR="00901FBC" w:rsidRDefault="00E423E5">
      <w:pPr>
        <w:ind w:left="25" w:right="55"/>
      </w:pPr>
      <w:r>
        <w:rPr>
          <w:b/>
        </w:rPr>
        <w:t>Approved but Unfunded:</w:t>
      </w:r>
      <w:r>
        <w:t xml:space="preserve"> Approved but unfunded refers to applications recommended for approval during the </w:t>
      </w:r>
      <w:r w:rsidR="00301A7B">
        <w:t>merit</w:t>
      </w:r>
      <w:r>
        <w:t xml:space="preserve"> review process; however, they were not recommended for funding by the program office and/or the grants management office. </w:t>
      </w:r>
    </w:p>
    <w:p w14:paraId="74D31F66" w14:textId="4FAB0C6C" w:rsidR="00901FBC" w:rsidRDefault="00134504">
      <w:pPr>
        <w:ind w:left="25" w:right="55"/>
      </w:pPr>
      <w:r>
        <w:rPr>
          <w:b/>
        </w:rPr>
        <w:t>Assistance</w:t>
      </w:r>
      <w:r w:rsidR="00E423E5">
        <w:rPr>
          <w:b/>
        </w:rPr>
        <w:t xml:space="preserve"> Listings (CFDA):</w:t>
      </w:r>
      <w:r w:rsidR="00E423E5">
        <w:t xml:space="preserve"> A government-wide compendium published by the General </w:t>
      </w:r>
    </w:p>
    <w:p w14:paraId="626886A3" w14:textId="77777777" w:rsidR="00901FBC" w:rsidRDefault="00E423E5">
      <w:pPr>
        <w:ind w:left="25" w:right="55"/>
      </w:pPr>
      <w:r>
        <w:t xml:space="preserve">Services Administration (available on-line in searchable format as well as in printable format as </w:t>
      </w:r>
    </w:p>
    <w:p w14:paraId="5F01FB59" w14:textId="77777777" w:rsidR="00901FBC" w:rsidRDefault="00E423E5">
      <w:pPr>
        <w:ind w:left="25" w:right="55"/>
      </w:pPr>
      <w:r>
        <w:t xml:space="preserve">a .pdf file) that describes domestic assistance programs administered by the Federal Government. </w:t>
      </w:r>
    </w:p>
    <w:p w14:paraId="6A1460E4" w14:textId="77777777" w:rsidR="00901FBC" w:rsidRDefault="00E423E5">
      <w:pPr>
        <w:ind w:left="25" w:right="55"/>
      </w:pPr>
      <w:r>
        <w:rPr>
          <w:b/>
        </w:rPr>
        <w:t xml:space="preserve">Assistance Listings (CFDA) Number: </w:t>
      </w:r>
      <w:r>
        <w:t xml:space="preserve">A unique number assigned to each program and NOFO </w:t>
      </w:r>
    </w:p>
    <w:p w14:paraId="1EF3F08A" w14:textId="77777777" w:rsidR="00D215DB" w:rsidRDefault="00E423E5">
      <w:pPr>
        <w:ind w:left="25" w:right="55"/>
      </w:pPr>
      <w:r>
        <w:t xml:space="preserve">throughout its lifecycle that enables data and funding tracking and transparency </w:t>
      </w:r>
    </w:p>
    <w:p w14:paraId="21399597" w14:textId="77777777" w:rsidR="00D215DB" w:rsidRDefault="00E423E5">
      <w:pPr>
        <w:ind w:left="25" w:right="55"/>
      </w:pPr>
      <w:r>
        <w:rPr>
          <w:b/>
        </w:rPr>
        <w:t>Award:</w:t>
      </w:r>
      <w:r>
        <w:t xml:space="preserve"> Financial assistance that provides support or stimulation to accomplish a public purpose. Awards include grants and other agreements (e.g., cooperative agreements) in the form of money, or property in lieu of money, by the federal government to an eligible applicant.</w:t>
      </w:r>
    </w:p>
    <w:p w14:paraId="2AD609AF" w14:textId="63F3F637" w:rsidR="00901FBC" w:rsidRDefault="00E423E5">
      <w:pPr>
        <w:ind w:left="25" w:right="55"/>
      </w:pPr>
      <w:r>
        <w:rPr>
          <w:b/>
        </w:rPr>
        <w:lastRenderedPageBreak/>
        <w:t>Budget Period or Budget Year:</w:t>
      </w:r>
      <w:r>
        <w:t xml:space="preserve"> The duration of each individual funding period within the project period. Traditionally, budget periods are 12 months or 1 year. </w:t>
      </w:r>
    </w:p>
    <w:p w14:paraId="703E45E7" w14:textId="77777777" w:rsidR="00901FBC" w:rsidRDefault="00E423E5">
      <w:pPr>
        <w:ind w:left="25" w:right="55"/>
      </w:pPr>
      <w:r>
        <w:rPr>
          <w:b/>
        </w:rPr>
        <w:t>Carryover:</w:t>
      </w:r>
      <w:r>
        <w:t xml:space="preserve"> Unobligated federal funds remaining at the end of any budget period that, with the approval of the GMO or under an automatic authority, may be carried over to another budget period to cover allowable costs of that budget period either as an offset or additional authorization. Obligated but liquidated funds are not considered carryover. </w:t>
      </w:r>
    </w:p>
    <w:p w14:paraId="200CAC20" w14:textId="77777777" w:rsidR="00901FBC" w:rsidRDefault="00E423E5">
      <w:pPr>
        <w:ind w:left="25" w:right="55"/>
      </w:pPr>
      <w:r>
        <w:rPr>
          <w:b/>
        </w:rPr>
        <w:t>CDC Assurances and Certifications:</w:t>
      </w:r>
      <w:r>
        <w:t xml:space="preserve"> Standard government-wide grant application forms. </w:t>
      </w:r>
      <w:r>
        <w:rPr>
          <w:b/>
        </w:rPr>
        <w:t>Competing Continuation Award:</w:t>
      </w:r>
      <w:r>
        <w:t xml:space="preserve"> A financial assistance mechanism that adds funds to a grant and adds one or more budget periods to the previously established period of performance (i.e., extends the “life” of the award). </w:t>
      </w:r>
    </w:p>
    <w:p w14:paraId="21340F2F" w14:textId="77777777" w:rsidR="00901FBC" w:rsidRDefault="00E423E5">
      <w:pPr>
        <w:ind w:left="25" w:right="55"/>
      </w:pPr>
      <w:r>
        <w:rPr>
          <w:b/>
        </w:rPr>
        <w:t xml:space="preserve">Continuous Quality Improvement: </w:t>
      </w:r>
      <w:r>
        <w:t xml:space="preserve">A system that seeks to improve the provision of services with an emphasis on future results. </w:t>
      </w:r>
    </w:p>
    <w:p w14:paraId="65374375" w14:textId="77777777" w:rsidR="00901FBC" w:rsidRDefault="00E423E5">
      <w:pPr>
        <w:ind w:left="25" w:right="55"/>
      </w:pPr>
      <w:r>
        <w:rPr>
          <w:b/>
        </w:rPr>
        <w:t>Contracts:</w:t>
      </w:r>
      <w:r>
        <w:t xml:space="preserve"> An award instrument used to acquire (by purchase, lease, or barter) property or services for the direct benefit or use of the Federal Government. </w:t>
      </w:r>
    </w:p>
    <w:p w14:paraId="1423C0FD" w14:textId="77777777" w:rsidR="00901FBC" w:rsidRDefault="00E423E5">
      <w:pPr>
        <w:ind w:left="25" w:right="55"/>
      </w:pPr>
      <w:r>
        <w:rPr>
          <w:b/>
        </w:rPr>
        <w:t>Cooperative Agreement:</w:t>
      </w:r>
      <w:r>
        <w:t xml:space="preserve"> A financial assistance award with the same kind of interagency relationship as a grant except that it provides for substantial involvement by the federal agency funding the award. Substantial involvement means that the recipient can expect federal programmatic collaboration or participation in carrying out the effort under the award. </w:t>
      </w:r>
    </w:p>
    <w:p w14:paraId="3AAF6973" w14:textId="77777777" w:rsidR="00901FBC" w:rsidRDefault="00E423E5">
      <w:pPr>
        <w:ind w:left="25" w:right="55"/>
      </w:pPr>
      <w:r>
        <w:rPr>
          <w:b/>
        </w:rPr>
        <w:t>Cost Sharing or Matching:</w:t>
      </w:r>
      <w:r>
        <w:t xml:space="preserve"> Refers to program costs not borne by the Federal Government but by the recipients. It may include the value of allowable third-party, in-kind contributions, as well as expenditures by the recipient. </w:t>
      </w:r>
    </w:p>
    <w:p w14:paraId="766D3BD0" w14:textId="77777777" w:rsidR="00901FBC" w:rsidRDefault="00E423E5">
      <w:pPr>
        <w:ind w:left="25" w:right="55"/>
      </w:pPr>
      <w:r>
        <w:rPr>
          <w:b/>
        </w:rPr>
        <w:t>Direct Assistance:</w:t>
      </w:r>
      <w:r>
        <w:t xml:space="preserve"> A financial assistance mechanism, which must be specifically authorized by statute, whereby goods or services are provided to recipients in lieu of cash. DA generally involves the assignment of federal personnel or the provision of equipment or supplies, such as vaccines. DA is primarily used to support payroll and travel expenses of CDC employees assigned to state, tribal, local, and territorial (STLT) health agencies that are recipients of grants and cooperative agreements. Most legislative authorities that provide financial assistance to STLT health agencies allow for the use of DA. </w:t>
      </w:r>
      <w:hyperlink r:id="rId396">
        <w:r>
          <w:rPr>
            <w:color w:val="0000EE"/>
            <w:u w:val="single" w:color="0000EE"/>
          </w:rPr>
          <w:t>http://</w:t>
        </w:r>
      </w:hyperlink>
      <w:hyperlink r:id="rId397">
        <w:r>
          <w:rPr>
            <w:color w:val="0000EE"/>
            <w:u w:val="single" w:color="0000EE"/>
          </w:rPr>
          <w:t xml:space="preserve"> </w:t>
        </w:r>
      </w:hyperlink>
      <w:hyperlink r:id="rId398">
        <w:r>
          <w:rPr>
            <w:color w:val="0000EE"/>
            <w:u w:val="single" w:color="0000EE"/>
          </w:rPr>
          <w:t>www.cdc.gov</w:t>
        </w:r>
      </w:hyperlink>
      <w:hyperlink r:id="rId399">
        <w:r>
          <w:rPr>
            <w:color w:val="0000EE"/>
            <w:u w:val="single" w:color="0000EE"/>
          </w:rPr>
          <w:t xml:space="preserve"> </w:t>
        </w:r>
      </w:hyperlink>
      <w:hyperlink r:id="rId400">
        <w:r>
          <w:rPr>
            <w:color w:val="0000EE"/>
            <w:u w:val="single" w:color="0000EE"/>
          </w:rPr>
          <w:t>/grants</w:t>
        </w:r>
      </w:hyperlink>
      <w:hyperlink r:id="rId401">
        <w:r>
          <w:rPr>
            <w:color w:val="0000EE"/>
          </w:rPr>
          <w:t xml:space="preserve"> </w:t>
        </w:r>
      </w:hyperlink>
      <w:hyperlink r:id="rId402">
        <w:r>
          <w:rPr>
            <w:color w:val="0000EE"/>
            <w:u w:val="single" w:color="0000EE"/>
          </w:rPr>
          <w:t>/</w:t>
        </w:r>
        <w:proofErr w:type="spellStart"/>
        <w:r>
          <w:rPr>
            <w:color w:val="0000EE"/>
            <w:u w:val="single" w:color="0000EE"/>
          </w:rPr>
          <w:t>additionalrequirements</w:t>
        </w:r>
        <w:proofErr w:type="spellEnd"/>
      </w:hyperlink>
      <w:hyperlink r:id="rId403">
        <w:r>
          <w:rPr>
            <w:color w:val="0000EE"/>
            <w:u w:val="single" w:color="0000EE"/>
          </w:rPr>
          <w:t xml:space="preserve"> </w:t>
        </w:r>
      </w:hyperlink>
      <w:hyperlink r:id="rId404">
        <w:r>
          <w:rPr>
            <w:color w:val="0000EE"/>
            <w:u w:val="single" w:color="0000EE"/>
          </w:rPr>
          <w:t>/index.html</w:t>
        </w:r>
      </w:hyperlink>
      <w:r>
        <w:t xml:space="preserve">. </w:t>
      </w:r>
    </w:p>
    <w:p w14:paraId="579C8F00" w14:textId="77777777" w:rsidR="00901FBC" w:rsidRDefault="00E423E5">
      <w:pPr>
        <w:ind w:left="25" w:right="55"/>
      </w:pPr>
      <w:r>
        <w:rPr>
          <w:b/>
        </w:rPr>
        <w:t xml:space="preserve">DUNS: </w:t>
      </w:r>
      <w:r>
        <w:t xml:space="preserve">The Dun and Bradstreet (D&amp;B) Data Universal Numbering System (DUNS) number is a nine-digit number assigned by Dun and Bradstreet Information Services. When applying for Federal awards or cooperative agreements, all applicant organizations must obtain a DUNS number as the Universal Identifier. DUNS number assignment is free. If requested by telephone, a DUNS number will be provided immediately at no charge. If requested via the Internet, obtaining a DUNS number may take one to two days at no charge. If an organization does not know its DUNS number or needs to register for one, visit Dun &amp; Bradstreet at  </w:t>
      </w:r>
      <w:hyperlink r:id="rId405">
        <w:r>
          <w:rPr>
            <w:color w:val="0000EE"/>
            <w:u w:val="single" w:color="0000EE"/>
          </w:rPr>
          <w:t>http://fedgov.dnb.com/</w:t>
        </w:r>
      </w:hyperlink>
      <w:hyperlink r:id="rId406">
        <w:r>
          <w:rPr>
            <w:color w:val="0000EE"/>
            <w:u w:val="single" w:color="0000EE"/>
          </w:rPr>
          <w:t xml:space="preserve"> </w:t>
        </w:r>
      </w:hyperlink>
      <w:hyperlink r:id="rId407">
        <w:r>
          <w:rPr>
            <w:color w:val="0000EE"/>
            <w:u w:val="single" w:color="0000EE"/>
          </w:rPr>
          <w:t>webform/displayHomePage.do</w:t>
        </w:r>
      </w:hyperlink>
      <w:r>
        <w:t xml:space="preserve">. </w:t>
      </w:r>
    </w:p>
    <w:p w14:paraId="2C26D755" w14:textId="77777777" w:rsidR="00901FBC" w:rsidRDefault="00E423E5">
      <w:pPr>
        <w:ind w:left="25" w:right="55"/>
      </w:pPr>
      <w:r>
        <w:rPr>
          <w:b/>
        </w:rPr>
        <w:t>Evaluation (program evaluation):</w:t>
      </w:r>
      <w:r>
        <w:t xml:space="preserve"> The systematic collection of information about the activities, characteristics, and outcomes of programs (which may include interventions, policies, and specific projects) to make judgments about that program, improve program effectiveness, and/or inform decisions about future program development. </w:t>
      </w:r>
    </w:p>
    <w:p w14:paraId="7B71055F" w14:textId="77777777" w:rsidR="00901FBC" w:rsidRDefault="00E423E5">
      <w:pPr>
        <w:ind w:left="25" w:right="55"/>
      </w:pPr>
      <w:r>
        <w:rPr>
          <w:b/>
        </w:rPr>
        <w:t>Federal Funding Accountability and Transparency Act of 2006 (FFATA):</w:t>
      </w:r>
      <w:r>
        <w:t xml:space="preserve"> Requires that information about federal awards, including awards, contracts, loans, and other assistance and payments, be available to the public on a single website at </w:t>
      </w:r>
      <w:hyperlink r:id="rId408">
        <w:r>
          <w:rPr>
            <w:color w:val="0000EE"/>
            <w:u w:val="single" w:color="0000EE"/>
          </w:rPr>
          <w:t>www.USAspending.gov</w:t>
        </w:r>
      </w:hyperlink>
      <w:r>
        <w:t xml:space="preserve">. </w:t>
      </w:r>
    </w:p>
    <w:p w14:paraId="39E81030" w14:textId="77777777" w:rsidR="00901FBC" w:rsidRDefault="00E423E5">
      <w:pPr>
        <w:ind w:left="25" w:right="55"/>
      </w:pPr>
      <w:r>
        <w:rPr>
          <w:b/>
        </w:rPr>
        <w:lastRenderedPageBreak/>
        <w:t xml:space="preserve">Fiscal Year: </w:t>
      </w:r>
      <w:r>
        <w:t xml:space="preserve">The year for which budget dollars are allocated annually. The federal fiscal year starts October 1 and ends September 30. </w:t>
      </w:r>
    </w:p>
    <w:p w14:paraId="16C1D2E3" w14:textId="77777777" w:rsidR="00901FBC" w:rsidRDefault="00E423E5">
      <w:pPr>
        <w:ind w:left="25" w:right="55"/>
      </w:pPr>
      <w:r>
        <w:rPr>
          <w:b/>
        </w:rPr>
        <w:t xml:space="preserve">Grant: </w:t>
      </w:r>
      <w:r>
        <w:t xml:space="preserve">A legal instrument used by the federal government to transfer anything of value to a recipient for public support or stimulation authorized by statute. Financial assistance may be money or property. The definition does not include a federal procurement subject to the Federal Acquisition Regulation; technical assistance (which provides services instead of money); or assistance in the form of revenue sharing, loans, loan guarantees, interest subsidies, insurance, or direct payments of any kind to a person or persons. The main difference between a grant and a cooperative agreement is that in a grant there is no anticipated substantial programmatic involvement by the federal government under the award. </w:t>
      </w:r>
    </w:p>
    <w:p w14:paraId="24C412F4" w14:textId="77777777" w:rsidR="00901FBC" w:rsidRDefault="00E423E5">
      <w:pPr>
        <w:ind w:left="25" w:right="55"/>
      </w:pPr>
      <w:r>
        <w:rPr>
          <w:b/>
        </w:rPr>
        <w:t>Grants.gov:</w:t>
      </w:r>
      <w:r>
        <w:t xml:space="preserve"> A "storefront" web portal for electronic data collection (forms and reports) for federal grant-making agencies at </w:t>
      </w:r>
      <w:hyperlink r:id="rId409">
        <w:r>
          <w:rPr>
            <w:color w:val="0000EE"/>
            <w:u w:val="single" w:color="0000EE"/>
          </w:rPr>
          <w:t>www.grants.gov</w:t>
        </w:r>
      </w:hyperlink>
      <w:r>
        <w:t xml:space="preserve">. </w:t>
      </w:r>
    </w:p>
    <w:p w14:paraId="1117CEDE" w14:textId="77777777" w:rsidR="00901FBC" w:rsidRDefault="00E423E5">
      <w:pPr>
        <w:ind w:left="25" w:right="55"/>
      </w:pPr>
      <w:r>
        <w:rPr>
          <w:b/>
        </w:rPr>
        <w:t>Grants Management Officer (GMO):</w:t>
      </w:r>
      <w:r>
        <w:t xml:space="preserve"> The individual designated to serve as the HHS official responsible for the business management aspects of a particular grant(s) or cooperative agreement(s). The GMO serves as the counterpart to the business officer of the recipient organization. In this capacity, the GMO is responsible for all business management matters associated with the review, negotiation, award, and administration of grants and interprets grants administration policies and provisions. The GMO works closely with the program or project officer who is responsible for the scientific, technical, and programmatic aspects of the grant. </w:t>
      </w:r>
    </w:p>
    <w:p w14:paraId="5967E547" w14:textId="77777777" w:rsidR="00901FBC" w:rsidRDefault="00E423E5">
      <w:pPr>
        <w:ind w:left="25" w:right="55"/>
      </w:pPr>
      <w:r>
        <w:rPr>
          <w:b/>
        </w:rPr>
        <w:t>Grants Management Specialist (GMS):</w:t>
      </w:r>
      <w:r>
        <w:t xml:space="preserve"> A federal staff member who oversees the business and other non-programmatic aspects of one or more grants and/or cooperative agreements. These activities include, but are not limited to, evaluating grant applications for administrative content and compliance with regulations and guidelines, negotiating grants, providing consultation and technical assistance to recipients, post-award administration and closing out grants. </w:t>
      </w:r>
    </w:p>
    <w:p w14:paraId="01D3AB57" w14:textId="77777777" w:rsidR="00901FBC" w:rsidRDefault="00E423E5">
      <w:pPr>
        <w:ind w:left="25" w:right="55"/>
      </w:pPr>
      <w:r>
        <w:rPr>
          <w:b/>
        </w:rPr>
        <w:t>Health Disparities:</w:t>
      </w:r>
      <w:r>
        <w:t xml:space="preserve"> Differences in health outcomes and their determinants among segments of the population as defined by social, demographic, environmental, or geographic category. </w:t>
      </w:r>
      <w:r>
        <w:rPr>
          <w:b/>
        </w:rPr>
        <w:t xml:space="preserve">Health Equity: </w:t>
      </w:r>
      <w:r>
        <w:t xml:space="preserve">Striving for the highest possible standard of health for all people and giving special attention to the needs of those at greatest risk of poor health, based on social conditions. </w:t>
      </w:r>
      <w:r>
        <w:rPr>
          <w:b/>
        </w:rPr>
        <w:t xml:space="preserve">Health Inequities: </w:t>
      </w:r>
      <w:r>
        <w:t xml:space="preserve">Systematic, unfair, and avoidable differences in health outcomes and their determinants between segments of the population, such as by socioeconomic status (SES), demographics, or geography. </w:t>
      </w:r>
    </w:p>
    <w:p w14:paraId="3060D437" w14:textId="77777777" w:rsidR="00901FBC" w:rsidRDefault="00E423E5">
      <w:pPr>
        <w:ind w:left="25" w:right="55"/>
      </w:pPr>
      <w:r>
        <w:rPr>
          <w:b/>
        </w:rPr>
        <w:t xml:space="preserve">Healthy People 2030: </w:t>
      </w:r>
      <w:r>
        <w:t xml:space="preserve">National health objectives aimed at improving the health of all Americans by encouraging collaboration across sectors, guiding people toward making informed health decisions, and measuring the effects of prevention activities. </w:t>
      </w:r>
    </w:p>
    <w:p w14:paraId="0DBA10E3" w14:textId="77777777" w:rsidR="00901FBC" w:rsidRDefault="00E423E5">
      <w:pPr>
        <w:ind w:left="25" w:right="55"/>
      </w:pPr>
      <w:r>
        <w:rPr>
          <w:b/>
        </w:rPr>
        <w:t>Inclusion:</w:t>
      </w:r>
      <w:r>
        <w:t xml:space="preserve"> Both the meaningful involvement of a community’s members in all stages of the program process and the maximum involvement of the target population that the intervention will benefit. Inclusion ensures that the views, perspectives, and needs of affected communities, care providers, and key partners are considered. </w:t>
      </w:r>
    </w:p>
    <w:p w14:paraId="362682D9" w14:textId="77777777" w:rsidR="00901FBC" w:rsidRDefault="00E423E5">
      <w:pPr>
        <w:ind w:left="25" w:right="55"/>
      </w:pPr>
      <w:r>
        <w:rPr>
          <w:b/>
        </w:rPr>
        <w:t xml:space="preserve">Indirect Costs: </w:t>
      </w:r>
      <w:r>
        <w:t xml:space="preserve">Costs that are incurred for common or joint objectives and not readily and specifically identifiable with a particular sponsored project, program, or activity; nevertheless, these costs are necessary to the operations of the organization. For example, the costs of </w:t>
      </w:r>
      <w:r>
        <w:lastRenderedPageBreak/>
        <w:t xml:space="preserve">operating and maintaining facilities, depreciation, and administrative salaries generally are considered indirect costs. </w:t>
      </w:r>
    </w:p>
    <w:p w14:paraId="7E768303" w14:textId="77777777" w:rsidR="00901FBC" w:rsidRDefault="00E423E5">
      <w:pPr>
        <w:ind w:left="25" w:right="55"/>
      </w:pPr>
      <w:r>
        <w:rPr>
          <w:b/>
        </w:rPr>
        <w:t xml:space="preserve">Intergovernmental Review: </w:t>
      </w:r>
      <w:r>
        <w:t xml:space="preserve">Executive Order 12372 governs applications subject to Intergovernmental Review of Federal Programs. This order sets up a system for state and local governmental review of proposed federal assistance applications. Contact the state single point of contact (SPOC) to alert the SPOC to prospective applications and to receive instructions on the State’s process. Visit the following web address to get the current SPOC list:  </w:t>
      </w:r>
    </w:p>
    <w:p w14:paraId="238D1589" w14:textId="77777777" w:rsidR="00901FBC" w:rsidRDefault="009C0930">
      <w:pPr>
        <w:spacing w:after="9"/>
        <w:ind w:left="10" w:right="693"/>
      </w:pPr>
      <w:hyperlink r:id="rId410">
        <w:r w:rsidR="00E423E5">
          <w:rPr>
            <w:color w:val="0000EE"/>
            <w:u w:val="single" w:color="0000EE"/>
          </w:rPr>
          <w:t>https://www.whitehouse.gov/wp-content/uploads/2017/11/Intergovernmental_-Review</w:t>
        </w:r>
      </w:hyperlink>
      <w:hyperlink r:id="rId411">
        <w:r w:rsidR="00E423E5">
          <w:rPr>
            <w:color w:val="0000EE"/>
            <w:u w:val="single" w:color="0000EE"/>
          </w:rPr>
          <w:t>_SPOC_01_2018_OFFM.pdf</w:t>
        </w:r>
      </w:hyperlink>
      <w:r w:rsidR="00E423E5">
        <w:t xml:space="preserve">. </w:t>
      </w:r>
    </w:p>
    <w:p w14:paraId="767FDD97" w14:textId="77777777" w:rsidR="00901FBC" w:rsidRDefault="00E423E5">
      <w:pPr>
        <w:ind w:left="25" w:right="55"/>
      </w:pPr>
      <w:r>
        <w:rPr>
          <w:b/>
        </w:rPr>
        <w:t>Letter of Intent (LOI):</w:t>
      </w:r>
      <w:r>
        <w:t xml:space="preserve"> A preliminary, non-binding indication of an organization’s intent to </w:t>
      </w:r>
      <w:proofErr w:type="gramStart"/>
      <w:r>
        <w:t>submit an application</w:t>
      </w:r>
      <w:proofErr w:type="gramEnd"/>
      <w:r>
        <w:t xml:space="preserve">. </w:t>
      </w:r>
    </w:p>
    <w:p w14:paraId="2264EC3C" w14:textId="434CBBB4" w:rsidR="00901FBC" w:rsidRDefault="00E423E5">
      <w:pPr>
        <w:ind w:left="25" w:right="55"/>
      </w:pPr>
      <w:r>
        <w:rPr>
          <w:b/>
        </w:rPr>
        <w:t xml:space="preserve">Lobbying: </w:t>
      </w:r>
      <w:r>
        <w:t xml:space="preserve">Direct lobbying includes any attempt to influence legislation, appropriations, regulations, administrative actions, executive orders (legislation or other orders), or other similar deliberations at any level of government through communication that directly expresses a view on proposed or pending legislation or other orders, and which is directed to staff members or other employees of a legislative body, government officials, or employees who participate in formulating legislation or other orders. Grassroots lobbying includes efforts directed at inducing or encouraging members of the public to contact their elected representatives at the federal, state, or local levels to urge support of, or opposition to, proposed or pending legislative proposals. </w:t>
      </w:r>
    </w:p>
    <w:p w14:paraId="14C76F60" w14:textId="77777777" w:rsidR="00901FBC" w:rsidRDefault="00E423E5">
      <w:pPr>
        <w:ind w:left="25" w:right="55"/>
      </w:pPr>
      <w:r>
        <w:rPr>
          <w:b/>
        </w:rPr>
        <w:t>Logic Model:</w:t>
      </w:r>
      <w:r>
        <w:t xml:space="preserve"> A visual representation showing the sequence of related events connecting the activities of a program with the programs’ desired outcomes and results. </w:t>
      </w:r>
    </w:p>
    <w:p w14:paraId="4208647B" w14:textId="77777777" w:rsidR="00901FBC" w:rsidRDefault="00E423E5">
      <w:pPr>
        <w:ind w:left="25" w:right="55"/>
      </w:pPr>
      <w:r>
        <w:rPr>
          <w:b/>
        </w:rPr>
        <w:t>Maintenance of Effort:</w:t>
      </w:r>
      <w:r>
        <w:t xml:space="preserve"> A requirement contained in authorizing legislation, or applicable regulations that a recipient must agree to contribute and maintain a specified level of financial effort from its own resources or other non-government sources to be eligible to receive federal grant funds. This requirement is typically given in terms of meeting a previous base-year dollar amount. </w:t>
      </w:r>
    </w:p>
    <w:p w14:paraId="57039BC6" w14:textId="77777777" w:rsidR="00901FBC" w:rsidRDefault="00E423E5">
      <w:pPr>
        <w:pStyle w:val="Heading2"/>
        <w:ind w:left="0"/>
      </w:pPr>
      <w:r>
        <w:t xml:space="preserve">Memorandum of Understanding (MOU) or Memorandum of Agreement </w:t>
      </w:r>
    </w:p>
    <w:p w14:paraId="407BD3A5" w14:textId="77777777" w:rsidR="00901FBC" w:rsidRDefault="00E423E5">
      <w:pPr>
        <w:ind w:left="25" w:right="55"/>
      </w:pPr>
      <w:r>
        <w:rPr>
          <w:b/>
        </w:rPr>
        <w:t xml:space="preserve">(MOA): </w:t>
      </w:r>
      <w:r>
        <w:t xml:space="preserve">Document that describes a bilateral or multilateral agreement between parties expressing a convergence of will between the parties, indicating an intended common line of action. It is often used in cases where the parties either do not imply a legal commitment or cannot create a legally enforceable agreement. </w:t>
      </w:r>
    </w:p>
    <w:p w14:paraId="69733D2D" w14:textId="77777777" w:rsidR="00901FBC" w:rsidRDefault="00E423E5">
      <w:pPr>
        <w:ind w:left="25" w:right="55"/>
      </w:pPr>
      <w:r>
        <w:rPr>
          <w:b/>
        </w:rPr>
        <w:t xml:space="preserve">Nonprofit Organization: </w:t>
      </w:r>
      <w:r>
        <w:t xml:space="preserve">Any corporation, trust, association, cooperative, or other organization that is operated primarily for scientific, educational, service, charitable, or similar purposes in the public interest; is not organized for profit; and uses net proceeds to maintain, improve, or expand the operations of the organization. Nonprofit organizations include institutions of higher educations, hospitals, and tribal organizations (that is, Indian entities other than federally recognized Indian tribal governments). </w:t>
      </w:r>
    </w:p>
    <w:p w14:paraId="04FED832" w14:textId="77777777" w:rsidR="00901FBC" w:rsidRDefault="00E423E5">
      <w:pPr>
        <w:ind w:left="25" w:right="55"/>
      </w:pPr>
      <w:r>
        <w:rPr>
          <w:b/>
        </w:rPr>
        <w:t>Notice of Award (</w:t>
      </w:r>
      <w:proofErr w:type="spellStart"/>
      <w:r>
        <w:rPr>
          <w:b/>
        </w:rPr>
        <w:t>NoA</w:t>
      </w:r>
      <w:proofErr w:type="spellEnd"/>
      <w:r>
        <w:rPr>
          <w:b/>
        </w:rPr>
        <w:t xml:space="preserve">): </w:t>
      </w:r>
      <w:r>
        <w:t xml:space="preserve">The official document, signed (or the electronic equivalent of signature) by a Grants Management Officer that: (1) notifies the recipient of the award of a grant; (2) contains or references all the terms and conditions of the grant and Federal funding limits and obligations; and (3) provides the documentary basis for recording the obligation of Federal funds in the HHS accounting system.  </w:t>
      </w:r>
    </w:p>
    <w:p w14:paraId="3FB89868" w14:textId="1F5FC7E3" w:rsidR="00901FBC" w:rsidRDefault="00301A7B">
      <w:pPr>
        <w:ind w:left="25" w:right="55"/>
      </w:pPr>
      <w:r w:rsidRPr="00434A37">
        <w:rPr>
          <w:b/>
        </w:rPr>
        <w:lastRenderedPageBreak/>
        <w:t>Merit</w:t>
      </w:r>
      <w:r w:rsidR="00E423E5" w:rsidRPr="001B5F26">
        <w:rPr>
          <w:b/>
        </w:rPr>
        <w:t xml:space="preserve"> </w:t>
      </w:r>
      <w:r w:rsidR="00E423E5">
        <w:rPr>
          <w:b/>
        </w:rPr>
        <w:t>Review</w:t>
      </w:r>
      <w:r w:rsidR="00FF4D49" w:rsidRPr="00FF4D49">
        <w:rPr>
          <w:b/>
        </w:rPr>
        <w:t xml:space="preserve">- formerly known as </w:t>
      </w:r>
      <w:r w:rsidR="00FF4D49">
        <w:rPr>
          <w:b/>
        </w:rPr>
        <w:t>peer review</w:t>
      </w:r>
      <w:r w:rsidR="00FF4D49" w:rsidRPr="00FF4D49">
        <w:rPr>
          <w:b/>
        </w:rPr>
        <w:t xml:space="preserve"> </w:t>
      </w:r>
      <w:proofErr w:type="gramStart"/>
      <w:r w:rsidR="00FF4D49" w:rsidRPr="00FF4D49">
        <w:rPr>
          <w:b/>
        </w:rPr>
        <w:t xml:space="preserve">- </w:t>
      </w:r>
      <w:r w:rsidR="00E423E5">
        <w:rPr>
          <w:b/>
        </w:rPr>
        <w:t>:</w:t>
      </w:r>
      <w:proofErr w:type="gramEnd"/>
      <w:r w:rsidR="00E423E5">
        <w:rPr>
          <w:b/>
        </w:rPr>
        <w:t xml:space="preserve"> </w:t>
      </w:r>
      <w:r w:rsidR="00E423E5">
        <w:t xml:space="preserve">A process that involves the thorough and consistent examination of applications based on an unbiased evaluation of scientific or technical merit or other relevant aspects of the proposal. The review is intended to provide advice to the persons responsible for making award decisions. </w:t>
      </w:r>
    </w:p>
    <w:p w14:paraId="27BBA7FF" w14:textId="71C9D1BD" w:rsidR="00901FBC" w:rsidRDefault="00E423E5">
      <w:pPr>
        <w:ind w:left="25" w:right="55"/>
      </w:pPr>
      <w:r>
        <w:rPr>
          <w:b/>
        </w:rPr>
        <w:t>Outcome:</w:t>
      </w:r>
      <w:r>
        <w:t xml:space="preserve"> The results of program operations or </w:t>
      </w:r>
      <w:r w:rsidR="002F65B6">
        <w:t>activities</w:t>
      </w:r>
      <w:r>
        <w:t xml:space="preserve">; the effects triggered by the program. For example, increased knowledge, changed attitudes or beliefs, reduced tobacco use, reduced morbidity and mortality. </w:t>
      </w:r>
    </w:p>
    <w:p w14:paraId="7E3B7A65" w14:textId="77777777" w:rsidR="00D215DB" w:rsidRDefault="00E423E5">
      <w:pPr>
        <w:ind w:left="25" w:right="55"/>
      </w:pPr>
      <w:r>
        <w:rPr>
          <w:b/>
        </w:rPr>
        <w:t>Performance Measurement:</w:t>
      </w:r>
      <w:r>
        <w:t xml:space="preserve"> The ongoing monitoring and reporting of program accomplishments, particularly progress toward pre-established goals, typically conducted by program or agency management. Performance measurement may address the type or level of program activities conducted (process), the direct products and services delivered by a program (outputs), or the results of those products and services (outcomes). A “program” may be any activity, project, function, or policy that has an identifiable purpose or set of objectives. </w:t>
      </w:r>
    </w:p>
    <w:p w14:paraId="2C49B199" w14:textId="6687B040" w:rsidR="00D215DB" w:rsidRDefault="00E423E5">
      <w:pPr>
        <w:ind w:left="25" w:right="55"/>
      </w:pPr>
      <w:r>
        <w:rPr>
          <w:b/>
        </w:rPr>
        <w:t xml:space="preserve">Period of performance </w:t>
      </w:r>
      <w:r w:rsidR="00FF4D49">
        <w:rPr>
          <w:b/>
        </w:rPr>
        <w:t xml:space="preserve">- </w:t>
      </w:r>
      <w:r>
        <w:rPr>
          <w:b/>
        </w:rPr>
        <w:t>formerly known as the project period:</w:t>
      </w:r>
      <w:r>
        <w:t xml:space="preserve"> The time during which the recipient may incur obligations to carry out the work authorized under the Federal award. The start and end dates of the period of performance must be included in the Federal award. </w:t>
      </w:r>
    </w:p>
    <w:p w14:paraId="6528AFC9" w14:textId="07B8E071" w:rsidR="00901FBC" w:rsidRDefault="00E423E5">
      <w:pPr>
        <w:ind w:left="25" w:right="55"/>
      </w:pPr>
      <w:r>
        <w:rPr>
          <w:b/>
        </w:rPr>
        <w:t xml:space="preserve">Period of Performance Outcome: </w:t>
      </w:r>
      <w:r>
        <w:t>An outcome that will occur by the end of the NOFO’s funding period</w:t>
      </w:r>
      <w:r w:rsidR="00C03378">
        <w:t>.</w:t>
      </w:r>
      <w:r>
        <w:t xml:space="preserve"> </w:t>
      </w:r>
    </w:p>
    <w:p w14:paraId="64EC9D2A" w14:textId="3434D899" w:rsidR="00901FBC" w:rsidRDefault="00E423E5">
      <w:pPr>
        <w:ind w:left="25" w:right="55"/>
      </w:pPr>
      <w:r>
        <w:rPr>
          <w:b/>
        </w:rPr>
        <w:t xml:space="preserve">Plain Writing Act of 2010: </w:t>
      </w:r>
      <w:r>
        <w:t xml:space="preserve">The Plain Writing Act of 2010 requires that federal agencies use clear communication that the public can understand and use. NOFOs must be written in clear, consistent language so that any reader can understand expectations and intended outcomes of the funded program. CDC programs should use NOFO plain writing tips when writing NOFOs. </w:t>
      </w:r>
      <w:r>
        <w:rPr>
          <w:b/>
        </w:rPr>
        <w:t xml:space="preserve">Program Strategies: </w:t>
      </w:r>
      <w:r>
        <w:t xml:space="preserve">Strategies are groupings of related activities, usually expressed as general headers (e.g., Partnerships, Assessment, Policy) or as brief statements (e.g., </w:t>
      </w:r>
      <w:r w:rsidR="00DB31E6">
        <w:t>Provide information</w:t>
      </w:r>
      <w:r>
        <w:t xml:space="preserve">, </w:t>
      </w:r>
      <w:proofErr w:type="gramStart"/>
      <w:r w:rsidR="00DB31E6">
        <w:t>Enhance</w:t>
      </w:r>
      <w:proofErr w:type="gramEnd"/>
      <w:r w:rsidR="00DB31E6">
        <w:t xml:space="preserve"> skills</w:t>
      </w:r>
      <w:r>
        <w:t xml:space="preserve">, Formulate policies).   </w:t>
      </w:r>
    </w:p>
    <w:p w14:paraId="64564AB8" w14:textId="77777777" w:rsidR="00901FBC" w:rsidRDefault="00E423E5">
      <w:pPr>
        <w:ind w:left="25" w:right="55"/>
      </w:pPr>
      <w:r>
        <w:rPr>
          <w:b/>
        </w:rPr>
        <w:t>Program Official:</w:t>
      </w:r>
      <w:r>
        <w:t xml:space="preserve"> Person responsible for developing the NOFO; can be either a project officer, program manager, branch chief, division leader, policy official, center leader, or similar staff member. </w:t>
      </w:r>
    </w:p>
    <w:p w14:paraId="5D7D555A" w14:textId="77777777" w:rsidR="00901FBC" w:rsidRDefault="00E423E5">
      <w:pPr>
        <w:ind w:left="25" w:right="186"/>
      </w:pPr>
      <w:r>
        <w:rPr>
          <w:b/>
        </w:rPr>
        <w:t>Public Health Accreditation Board (PHAB)</w:t>
      </w:r>
      <w:r>
        <w:t xml:space="preserve">: A nonprofit organization that works to promote and protect the health of the public by advancing the quality and performance of public health departments in the U.S. through national public health department accreditation </w:t>
      </w:r>
      <w:hyperlink r:id="rId412">
        <w:r>
          <w:rPr>
            <w:color w:val="0000EE"/>
            <w:u w:val="single" w:color="0000EE"/>
          </w:rPr>
          <w:t>http://www.phaboard.org</w:t>
        </w:r>
      </w:hyperlink>
      <w:r>
        <w:t xml:space="preserve">. </w:t>
      </w:r>
    </w:p>
    <w:p w14:paraId="2C4035BD" w14:textId="2FA68376" w:rsidR="00901FBC" w:rsidRDefault="00E423E5">
      <w:pPr>
        <w:ind w:left="25" w:right="55"/>
      </w:pPr>
      <w:r>
        <w:rPr>
          <w:b/>
        </w:rPr>
        <w:t xml:space="preserve">Social Determinants of Health: </w:t>
      </w:r>
      <w:r>
        <w:t>Conditions in the environments in which people are born, live, learn, work, play, worship, and age that affect a wide range of health, functioning, and quality</w:t>
      </w:r>
      <w:r w:rsidR="002F65B6">
        <w:t>-</w:t>
      </w:r>
      <w:r>
        <w:t xml:space="preserve">of-life outcomes and risks. </w:t>
      </w:r>
    </w:p>
    <w:p w14:paraId="365A578C" w14:textId="77777777" w:rsidR="00901FBC" w:rsidRDefault="00E423E5">
      <w:pPr>
        <w:ind w:left="25" w:right="55"/>
      </w:pPr>
      <w:r>
        <w:rPr>
          <w:b/>
        </w:rPr>
        <w:t>Statute:</w:t>
      </w:r>
      <w:r>
        <w:t xml:space="preserve"> An act of the legislature; a particular law enacted and established by the will of the legislative department of government, expressed with the requisite formalities. In foreign or civil law any particular municipal law or usage, though resting for its authority on judicial decisions, or the practice of nations. </w:t>
      </w:r>
    </w:p>
    <w:p w14:paraId="42DD5F11" w14:textId="77777777" w:rsidR="00901FBC" w:rsidRDefault="00E423E5">
      <w:pPr>
        <w:ind w:left="25" w:right="55"/>
      </w:pPr>
      <w:r>
        <w:rPr>
          <w:b/>
        </w:rPr>
        <w:t>Statutory Authority:</w:t>
      </w:r>
      <w:r>
        <w:t xml:space="preserve"> Authority provided by legal statute that establishes a federal financial assistance program or award. </w:t>
      </w:r>
    </w:p>
    <w:p w14:paraId="4194D469" w14:textId="77777777" w:rsidR="00901FBC" w:rsidRDefault="00E423E5">
      <w:pPr>
        <w:ind w:left="25" w:right="412"/>
      </w:pPr>
      <w:r>
        <w:rPr>
          <w:b/>
        </w:rPr>
        <w:t>System for Award Management (SAM):</w:t>
      </w:r>
      <w:r>
        <w:t xml:space="preserve"> The primary vendor database for the U.S. federal government. SAM validates applicant information and electronically shares secure and encrypted data with federal agencies' finance offices to facilitate paperless payments </w:t>
      </w:r>
      <w:r>
        <w:lastRenderedPageBreak/>
        <w:t xml:space="preserve">through Electronic Funds Transfer (EFT). SAM stores organizational information, allowing </w:t>
      </w:r>
      <w:hyperlink r:id="rId413">
        <w:r>
          <w:rPr>
            <w:color w:val="0000EE"/>
            <w:u w:val="single" w:color="0000EE"/>
          </w:rPr>
          <w:t>www.grants.gov</w:t>
        </w:r>
      </w:hyperlink>
      <w:r>
        <w:t xml:space="preserve"> to verify identity and pre-fill organizational information on grant applications. </w:t>
      </w:r>
    </w:p>
    <w:p w14:paraId="02A26B3F" w14:textId="77777777" w:rsidR="00D215DB" w:rsidRDefault="00E423E5">
      <w:pPr>
        <w:ind w:left="25" w:right="121"/>
      </w:pPr>
      <w:r>
        <w:rPr>
          <w:b/>
        </w:rPr>
        <w:t xml:space="preserve">Technical Assistance: </w:t>
      </w:r>
      <w:r>
        <w:t xml:space="preserve">Advice, assistance, or training pertaining to program development, implementation, maintenance, or evaluation that is provided by the funding agency. </w:t>
      </w:r>
    </w:p>
    <w:p w14:paraId="05A593B2" w14:textId="4FAD5A66" w:rsidR="00901FBC" w:rsidRDefault="00E423E5">
      <w:pPr>
        <w:ind w:left="25" w:right="121"/>
      </w:pPr>
      <w:r>
        <w:rPr>
          <w:b/>
        </w:rPr>
        <w:t>Work Plan</w:t>
      </w:r>
      <w:r w:rsidR="00A56470">
        <w:rPr>
          <w:b/>
        </w:rPr>
        <w:t xml:space="preserve"> (aka </w:t>
      </w:r>
      <w:r w:rsidR="00C85C0C" w:rsidRPr="00C85C0C">
        <w:rPr>
          <w:b/>
          <w:color w:val="FF0000"/>
        </w:rPr>
        <w:t>9</w:t>
      </w:r>
      <w:r w:rsidR="00A56470" w:rsidRPr="00C85C0C">
        <w:rPr>
          <w:b/>
          <w:color w:val="FF0000"/>
        </w:rPr>
        <w:t>-Month Action Plan</w:t>
      </w:r>
      <w:r w:rsidR="00A56470">
        <w:rPr>
          <w:b/>
        </w:rPr>
        <w:t>)</w:t>
      </w:r>
      <w:r>
        <w:rPr>
          <w:b/>
        </w:rPr>
        <w:t>:</w:t>
      </w:r>
      <w:r>
        <w:t xml:space="preserve"> The summary of period of performance outcomes, strategies and activities, personnel and/or partners who will complete the activities, and the timeline for completion. The work plan will outline the details of all necessary activities that will be supported through the approved budget. </w:t>
      </w:r>
    </w:p>
    <w:p w14:paraId="0C75A7C8" w14:textId="77777777" w:rsidR="00D215DB" w:rsidRDefault="00D215DB">
      <w:pPr>
        <w:ind w:left="25" w:right="121"/>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901FBC" w14:paraId="2772C0EB" w14:textId="77777777">
        <w:trPr>
          <w:trHeight w:val="356"/>
        </w:trPr>
        <w:tc>
          <w:tcPr>
            <w:tcW w:w="9300" w:type="dxa"/>
            <w:tcBorders>
              <w:top w:val="nil"/>
              <w:left w:val="nil"/>
              <w:bottom w:val="nil"/>
              <w:right w:val="nil"/>
            </w:tcBorders>
            <w:shd w:val="clear" w:color="auto" w:fill="E0E0E0"/>
          </w:tcPr>
          <w:p w14:paraId="3C1FB515" w14:textId="77777777" w:rsidR="00901FBC" w:rsidRDefault="00E423E5">
            <w:pPr>
              <w:spacing w:after="0" w:line="259" w:lineRule="auto"/>
              <w:ind w:left="45" w:firstLine="0"/>
            </w:pPr>
            <w:r>
              <w:rPr>
                <w:b/>
              </w:rPr>
              <w:t xml:space="preserve">NOFO-specific Glossary and Acronyms  </w:t>
            </w:r>
          </w:p>
        </w:tc>
      </w:tr>
    </w:tbl>
    <w:p w14:paraId="12AD120D" w14:textId="6070EDCA" w:rsidR="0042473D" w:rsidRPr="0042473D" w:rsidRDefault="0042473D" w:rsidP="00043482">
      <w:pPr>
        <w:spacing w:after="0" w:line="259" w:lineRule="auto"/>
        <w:ind w:left="20" w:firstLine="0"/>
      </w:pPr>
      <w:r>
        <w:rPr>
          <w:b/>
        </w:rPr>
        <w:t xml:space="preserve">Achievable (related to outcomes): </w:t>
      </w:r>
      <w:r>
        <w:t>Attainable within a given timeframe and with available project resources.</w:t>
      </w:r>
    </w:p>
    <w:p w14:paraId="30AB92F8" w14:textId="33CB2090" w:rsidR="00AD37AF" w:rsidRPr="00AD37AF" w:rsidRDefault="00AD37AF" w:rsidP="00043482">
      <w:pPr>
        <w:spacing w:after="0" w:line="259" w:lineRule="auto"/>
        <w:ind w:left="20" w:firstLine="0"/>
      </w:pPr>
      <w:r>
        <w:rPr>
          <w:b/>
        </w:rPr>
        <w:t xml:space="preserve">Allocability (cost principle): </w:t>
      </w:r>
      <w:r>
        <w:t>A cost is allocable to a specific grant, function, department, or other component, known as a cost objective, if the goods or services involved are chargeable or assignable to that cost objective in accordance with the relative benefits received or other equitable relationship.</w:t>
      </w:r>
    </w:p>
    <w:p w14:paraId="7F718AE8" w14:textId="0698D838" w:rsidR="00D9123D" w:rsidRDefault="00D9123D" w:rsidP="00043482">
      <w:pPr>
        <w:spacing w:after="0" w:line="259" w:lineRule="auto"/>
        <w:ind w:left="20" w:firstLine="0"/>
      </w:pPr>
      <w:r>
        <w:rPr>
          <w:b/>
        </w:rPr>
        <w:t xml:space="preserve">Allowable cost: </w:t>
      </w:r>
      <w:r>
        <w:t>A cost incurred by a recipient that is:</w:t>
      </w:r>
    </w:p>
    <w:p w14:paraId="0AB10A7A" w14:textId="6CA64583" w:rsidR="00D9123D" w:rsidRDefault="00D9123D" w:rsidP="003B7B83">
      <w:pPr>
        <w:pStyle w:val="ListParagraph"/>
        <w:numPr>
          <w:ilvl w:val="0"/>
          <w:numId w:val="66"/>
        </w:numPr>
      </w:pPr>
      <w:r>
        <w:t>Reasonable for the performance of the award;</w:t>
      </w:r>
    </w:p>
    <w:p w14:paraId="41C5A322" w14:textId="4823CF86" w:rsidR="00D9123D" w:rsidRDefault="00D9123D" w:rsidP="003B7B83">
      <w:pPr>
        <w:pStyle w:val="ListParagraph"/>
        <w:numPr>
          <w:ilvl w:val="0"/>
          <w:numId w:val="66"/>
        </w:numPr>
      </w:pPr>
      <w:r>
        <w:t>Allocable;</w:t>
      </w:r>
    </w:p>
    <w:p w14:paraId="20DD21D2" w14:textId="46B8C59B" w:rsidR="00D9123D" w:rsidRDefault="00D9123D" w:rsidP="003B7B83">
      <w:pPr>
        <w:pStyle w:val="ListParagraph"/>
        <w:numPr>
          <w:ilvl w:val="0"/>
          <w:numId w:val="66"/>
        </w:numPr>
      </w:pPr>
      <w:r>
        <w:t>In conformance with, or incorporated by reference, any limitations or exclusions set forth in the federal cost principles applicable to the organization incurring the cost or the Notice of Award (NOA) as to type or amount;</w:t>
      </w:r>
    </w:p>
    <w:p w14:paraId="398196E9" w14:textId="41142F23" w:rsidR="00D9123D" w:rsidRDefault="00D9123D" w:rsidP="003B7B83">
      <w:pPr>
        <w:pStyle w:val="ListParagraph"/>
        <w:numPr>
          <w:ilvl w:val="0"/>
          <w:numId w:val="66"/>
        </w:numPr>
      </w:pPr>
      <w:r>
        <w:t>Consistent with regulations, policies and procedures of the recipient that apply uniformly to both federally supported and other activities of the organization;</w:t>
      </w:r>
    </w:p>
    <w:p w14:paraId="3E61342C" w14:textId="458A5ED6" w:rsidR="00D9123D" w:rsidRDefault="00D9123D" w:rsidP="003B7B83">
      <w:pPr>
        <w:pStyle w:val="ListParagraph"/>
        <w:numPr>
          <w:ilvl w:val="0"/>
          <w:numId w:val="66"/>
        </w:numPr>
      </w:pPr>
      <w:r>
        <w:t>Determined in accordance with generally accepted accounting principles; and</w:t>
      </w:r>
    </w:p>
    <w:p w14:paraId="68651540" w14:textId="3995937B" w:rsidR="00D9123D" w:rsidRPr="00D9123D" w:rsidRDefault="00D9123D" w:rsidP="003B7B83">
      <w:pPr>
        <w:pStyle w:val="ListParagraph"/>
        <w:numPr>
          <w:ilvl w:val="0"/>
          <w:numId w:val="66"/>
        </w:numPr>
      </w:pPr>
      <w:r>
        <w:t>Not included as a cost in any other federally supported award (unless specifically authorized by statute).</w:t>
      </w:r>
    </w:p>
    <w:p w14:paraId="1B0B80E0" w14:textId="2BEEB3B9" w:rsidR="00435A2E" w:rsidRPr="00435A2E" w:rsidRDefault="00435A2E" w:rsidP="00043482">
      <w:pPr>
        <w:spacing w:after="0" w:line="259" w:lineRule="auto"/>
        <w:ind w:left="20" w:firstLine="0"/>
      </w:pPr>
      <w:r>
        <w:rPr>
          <w:b/>
        </w:rPr>
        <w:t xml:space="preserve">Authorized Organization Representative: </w:t>
      </w:r>
      <w:r>
        <w:t>The individual(s), named by the applicant/recipient organization, who is authorized to act for the applicant/recipient and to assume the obligations imposed by the federal laws, regulations, requirements, and conditions that apply to grant applications or awards.</w:t>
      </w:r>
    </w:p>
    <w:p w14:paraId="737504C8" w14:textId="6620DEE5" w:rsidR="005E2B37" w:rsidRDefault="005E2B37" w:rsidP="00043482">
      <w:pPr>
        <w:spacing w:after="0" w:line="259" w:lineRule="auto"/>
        <w:ind w:left="20" w:firstLine="0"/>
      </w:pPr>
      <w:r>
        <w:rPr>
          <w:b/>
        </w:rPr>
        <w:t xml:space="preserve">Business Official: </w:t>
      </w:r>
      <w:r>
        <w:t xml:space="preserve">The individual identified in the application as being the primary party responsible for overseeing the financial aspects of the grant (i.e., Authorized Organization Representative). This is the individual who will receive the Notice of Award if funded and the </w:t>
      </w:r>
      <w:r w:rsidR="00301A7B">
        <w:t>merit</w:t>
      </w:r>
      <w:r>
        <w:t xml:space="preserve"> review summary statement.</w:t>
      </w:r>
    </w:p>
    <w:p w14:paraId="6B2FE8D6" w14:textId="10F9461D" w:rsidR="005E2B37" w:rsidRDefault="005E2B37" w:rsidP="00043482">
      <w:pPr>
        <w:spacing w:after="0" w:line="259" w:lineRule="auto"/>
        <w:ind w:left="20" w:firstLine="0"/>
      </w:pPr>
      <w:r>
        <w:rPr>
          <w:b/>
        </w:rPr>
        <w:t>Coalition Involvement Agreement:</w:t>
      </w:r>
      <w:r>
        <w:t xml:space="preserve"> A single, mutual agreement between the coalition and each one of its 12 sector members establishing the minimum expectations and contributions to be leveraged on behalf of the community, the coalition, and the implementation of the award.</w:t>
      </w:r>
    </w:p>
    <w:p w14:paraId="460374B1" w14:textId="0D8E1117" w:rsidR="005E2B37" w:rsidRDefault="005E2B37" w:rsidP="00043482">
      <w:pPr>
        <w:spacing w:after="0" w:line="259" w:lineRule="auto"/>
        <w:ind w:left="20" w:firstLine="0"/>
      </w:pPr>
      <w:r>
        <w:rPr>
          <w:b/>
        </w:rPr>
        <w:t xml:space="preserve">Community-level Change: </w:t>
      </w:r>
      <w:r>
        <w:t>Change that occurs within the overall population of the community.</w:t>
      </w:r>
    </w:p>
    <w:p w14:paraId="6F8A2BCC" w14:textId="596E71A7" w:rsidR="005E2B37" w:rsidRDefault="005E2B37" w:rsidP="00043482">
      <w:pPr>
        <w:spacing w:after="0" w:line="259" w:lineRule="auto"/>
        <w:ind w:left="20" w:firstLine="0"/>
      </w:pPr>
      <w:r>
        <w:rPr>
          <w:b/>
        </w:rPr>
        <w:t>Community Readiness:</w:t>
      </w:r>
      <w:r>
        <w:t xml:space="preserve"> The degree to which a community is prepared to </w:t>
      </w:r>
      <w:proofErr w:type="gramStart"/>
      <w:r>
        <w:t>take action</w:t>
      </w:r>
      <w:proofErr w:type="gramEnd"/>
      <w:r>
        <w:t xml:space="preserve"> on an issue.</w:t>
      </w:r>
    </w:p>
    <w:p w14:paraId="0391794D" w14:textId="08A83DAB" w:rsidR="00AD37AF" w:rsidRDefault="00AD37AF" w:rsidP="00AD37AF">
      <w:pPr>
        <w:spacing w:after="0" w:line="259" w:lineRule="auto"/>
        <w:ind w:left="20" w:firstLine="0"/>
      </w:pPr>
      <w:r>
        <w:rPr>
          <w:b/>
        </w:rPr>
        <w:lastRenderedPageBreak/>
        <w:t xml:space="preserve">Congressional District: </w:t>
      </w:r>
      <w:r>
        <w:t>An electoral division of a state entitled to send one member to the U.S. House of Representatives (federal congressional district).</w:t>
      </w:r>
    </w:p>
    <w:p w14:paraId="053F8632" w14:textId="633EAF9E" w:rsidR="00AD37AF" w:rsidRPr="00AD37AF" w:rsidRDefault="00AD37AF" w:rsidP="00043482">
      <w:pPr>
        <w:spacing w:after="0" w:line="259" w:lineRule="auto"/>
        <w:ind w:left="20" w:firstLine="0"/>
      </w:pPr>
      <w:r>
        <w:rPr>
          <w:b/>
        </w:rPr>
        <w:t xml:space="preserve">Consistency (cost principle): </w:t>
      </w:r>
      <w:r>
        <w:t>Regulations regarding cost assignment must be consistent for all work of the organization under similar circumstances, regardless of the source of funding, to avoid duplicate charges.</w:t>
      </w:r>
    </w:p>
    <w:p w14:paraId="7D0B063B" w14:textId="7EE729E7" w:rsidR="005E2B37" w:rsidRDefault="005E2B37" w:rsidP="00043482">
      <w:pPr>
        <w:spacing w:after="0" w:line="259" w:lineRule="auto"/>
        <w:ind w:left="20" w:firstLine="0"/>
      </w:pPr>
      <w:r>
        <w:rPr>
          <w:b/>
        </w:rPr>
        <w:t xml:space="preserve">DFC </w:t>
      </w:r>
      <w:r>
        <w:rPr>
          <w:b/>
          <w:i/>
        </w:rPr>
        <w:t>Me</w:t>
      </w:r>
      <w:r>
        <w:rPr>
          <w:b/>
        </w:rPr>
        <w:t xml:space="preserve">: </w:t>
      </w:r>
      <w:r>
        <w:t xml:space="preserve">DFC’s Management and Evaluation system used for grant communications and progress reporting in concert with CDC’s grants management system </w:t>
      </w:r>
      <w:proofErr w:type="spellStart"/>
      <w:r>
        <w:t>GrantSolutions</w:t>
      </w:r>
      <w:proofErr w:type="spellEnd"/>
      <w:r>
        <w:t xml:space="preserve">. DFC </w:t>
      </w:r>
      <w:r>
        <w:rPr>
          <w:i/>
        </w:rPr>
        <w:t>Me</w:t>
      </w:r>
      <w:r>
        <w:t xml:space="preserve"> is also used as a learning center for award recipients.</w:t>
      </w:r>
    </w:p>
    <w:p w14:paraId="7014F024" w14:textId="7B874869" w:rsidR="005E2B37" w:rsidRPr="005E2B37" w:rsidRDefault="005E2B37" w:rsidP="00043482">
      <w:pPr>
        <w:spacing w:after="0" w:line="259" w:lineRule="auto"/>
        <w:ind w:left="20" w:firstLine="0"/>
      </w:pPr>
      <w:r>
        <w:rPr>
          <w:b/>
        </w:rPr>
        <w:t xml:space="preserve">Economically Disadvantaged Area: </w:t>
      </w:r>
      <w:r>
        <w:t>An area with 20 percent or more children living in households below the poverty line as defined by the U.S. Census Bureau.</w:t>
      </w:r>
    </w:p>
    <w:p w14:paraId="0EE4504D" w14:textId="4A90A981" w:rsidR="00AD37AF" w:rsidRPr="00AD37AF" w:rsidRDefault="00AD37AF" w:rsidP="00043482">
      <w:pPr>
        <w:spacing w:after="0" w:line="259" w:lineRule="auto"/>
        <w:ind w:left="20" w:firstLine="0"/>
      </w:pPr>
      <w:r>
        <w:rPr>
          <w:b/>
        </w:rPr>
        <w:t xml:space="preserve">Key Personnel: </w:t>
      </w:r>
      <w:r>
        <w:t>Individuals, in addition to the principal investigator/program director (PI/PD), identified by the OPDIV in the Notice of Award (NOA)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r w:rsidR="00FA6C81">
        <w:t>.</w:t>
      </w:r>
    </w:p>
    <w:p w14:paraId="55935334" w14:textId="0EB1C452" w:rsidR="00C35CAA" w:rsidRPr="00C35CAA" w:rsidRDefault="00C35CAA" w:rsidP="00043482">
      <w:pPr>
        <w:spacing w:after="0" w:line="259" w:lineRule="auto"/>
        <w:ind w:left="20" w:firstLine="0"/>
      </w:pPr>
      <w:r>
        <w:rPr>
          <w:b/>
        </w:rPr>
        <w:t xml:space="preserve">Level of Effort: </w:t>
      </w:r>
      <w:r>
        <w:t>Direct time spent by an individual on program-related work. Across all projects/grants/positions, the level of effort for an individual may not exceed 100 percent.</w:t>
      </w:r>
    </w:p>
    <w:p w14:paraId="2E0D0A1C" w14:textId="6CDE8376" w:rsidR="0042473D" w:rsidRPr="0042473D" w:rsidRDefault="0042473D" w:rsidP="00043482">
      <w:pPr>
        <w:spacing w:after="0" w:line="259" w:lineRule="auto"/>
        <w:ind w:left="20" w:firstLine="0"/>
      </w:pPr>
      <w:r>
        <w:rPr>
          <w:b/>
        </w:rPr>
        <w:t xml:space="preserve">Measurable (related to outcomes): </w:t>
      </w:r>
      <w:r>
        <w:t xml:space="preserve">How much change is expected. It must be possible to count or otherwise quantify an activity or its results. It also means that the source of and mechanism for collecting measurement data can be identified and that collection of the data is feasible for </w:t>
      </w:r>
      <w:r w:rsidR="002F65B6">
        <w:t>the</w:t>
      </w:r>
      <w:r>
        <w:t xml:space="preserve"> project. A baseline </w:t>
      </w:r>
      <w:r w:rsidR="002F65B6">
        <w:t>measurement</w:t>
      </w:r>
      <w:r>
        <w:t xml:space="preserve"> is required to document change (e.g., to measure the percentage of increase or decrease). If an applicant plans to use a specific measurement instrument, it is recommended that the instrument is incorporated into the outcome.</w:t>
      </w:r>
    </w:p>
    <w:p w14:paraId="4D7BBFF5" w14:textId="3DCE4A81" w:rsidR="005E2B37" w:rsidRDefault="005E2B37" w:rsidP="00043482">
      <w:pPr>
        <w:spacing w:after="0" w:line="259" w:lineRule="auto"/>
        <w:ind w:left="20" w:firstLine="0"/>
      </w:pPr>
      <w:r>
        <w:rPr>
          <w:b/>
        </w:rPr>
        <w:t xml:space="preserve">Objectives: </w:t>
      </w:r>
      <w:r>
        <w:t xml:space="preserve">What is to be accomplished during a specific period of time to move toward achievement of a goal. Measurable objectives </w:t>
      </w:r>
      <w:r>
        <w:rPr>
          <w:b/>
          <w:u w:val="single"/>
        </w:rPr>
        <w:t>must</w:t>
      </w:r>
      <w:r>
        <w:t xml:space="preserve"> include the following elements:</w:t>
      </w:r>
    </w:p>
    <w:p w14:paraId="2DC9FC22" w14:textId="708F7B83" w:rsidR="005E2B37" w:rsidRPr="00D856C2" w:rsidRDefault="00D856C2" w:rsidP="003B7B83">
      <w:pPr>
        <w:pStyle w:val="ListParagraph"/>
        <w:numPr>
          <w:ilvl w:val="0"/>
          <w:numId w:val="50"/>
        </w:numPr>
        <w:rPr>
          <w:rFonts w:ascii="Arial" w:hAnsi="Arial"/>
        </w:rPr>
      </w:pPr>
      <w:r>
        <w:t>The type of change;</w:t>
      </w:r>
    </w:p>
    <w:p w14:paraId="4B824541" w14:textId="03BB2588" w:rsidR="00D856C2" w:rsidRPr="00D856C2" w:rsidRDefault="00D856C2" w:rsidP="003B7B83">
      <w:pPr>
        <w:pStyle w:val="ListParagraph"/>
        <w:numPr>
          <w:ilvl w:val="0"/>
          <w:numId w:val="50"/>
        </w:numPr>
        <w:rPr>
          <w:rFonts w:ascii="Arial" w:hAnsi="Arial"/>
        </w:rPr>
      </w:pPr>
      <w:r>
        <w:t>How much change will occur, including the specific amount of increase or decrease;</w:t>
      </w:r>
    </w:p>
    <w:p w14:paraId="3D9B73D3" w14:textId="28100254" w:rsidR="00D856C2" w:rsidRPr="00D856C2" w:rsidRDefault="00D856C2" w:rsidP="003B7B83">
      <w:pPr>
        <w:pStyle w:val="ListParagraph"/>
        <w:numPr>
          <w:ilvl w:val="0"/>
          <w:numId w:val="50"/>
        </w:numPr>
        <w:rPr>
          <w:rFonts w:ascii="Arial" w:hAnsi="Arial"/>
        </w:rPr>
      </w:pPr>
      <w:r>
        <w:t xml:space="preserve">The specific population to be addressed (if population is youth, the ages of youth or grade level </w:t>
      </w:r>
      <w:r>
        <w:rPr>
          <w:b/>
          <w:u w:val="single"/>
        </w:rPr>
        <w:t>are</w:t>
      </w:r>
      <w:r>
        <w:t xml:space="preserve"> identified);</w:t>
      </w:r>
    </w:p>
    <w:p w14:paraId="0936142E" w14:textId="7F0861D2" w:rsidR="00D856C2" w:rsidRPr="00D856C2" w:rsidRDefault="00D856C2" w:rsidP="003B7B83">
      <w:pPr>
        <w:pStyle w:val="ListParagraph"/>
        <w:numPr>
          <w:ilvl w:val="0"/>
          <w:numId w:val="50"/>
        </w:numPr>
        <w:rPr>
          <w:rFonts w:ascii="Arial" w:hAnsi="Arial"/>
        </w:rPr>
      </w:pPr>
      <w:r>
        <w:t>A specific date (month/year) by when change will be accomplished; and</w:t>
      </w:r>
    </w:p>
    <w:p w14:paraId="7F9DBED1" w14:textId="7F127B53" w:rsidR="00D856C2" w:rsidRPr="005E2B37" w:rsidRDefault="00D856C2" w:rsidP="003B7B83">
      <w:pPr>
        <w:pStyle w:val="ListParagraph"/>
        <w:numPr>
          <w:ilvl w:val="0"/>
          <w:numId w:val="50"/>
        </w:numPr>
      </w:pPr>
      <w:r>
        <w:t>Indicates how change will be measured.</w:t>
      </w:r>
    </w:p>
    <w:p w14:paraId="4A066BB1" w14:textId="77777777" w:rsidR="00A56470" w:rsidRPr="00F5134C" w:rsidRDefault="00A56470" w:rsidP="00434A37">
      <w:pPr>
        <w:ind w:right="55"/>
      </w:pPr>
      <w:r w:rsidRPr="00434A37">
        <w:rPr>
          <w:b/>
        </w:rPr>
        <w:t xml:space="preserve">Other Sources of Support: </w:t>
      </w:r>
      <w:r>
        <w:t>Funds or resources, whether federal, non-federal, or institutional, available to the Program Director, Principal Investigator, or Project Coordinator in direct support of their activities through grants, cooperative agreements, contracts, fellowships, gifts, prizes, and other means.</w:t>
      </w:r>
    </w:p>
    <w:p w14:paraId="0F1F97DC" w14:textId="0FF1E21A" w:rsidR="00043482" w:rsidRDefault="003A188B" w:rsidP="00043482">
      <w:pPr>
        <w:spacing w:after="0" w:line="259" w:lineRule="auto"/>
        <w:ind w:left="20" w:firstLine="0"/>
      </w:pPr>
      <w:r w:rsidRPr="003A188B">
        <w:rPr>
          <w:b/>
        </w:rPr>
        <w:t xml:space="preserve">Pass-through </w:t>
      </w:r>
      <w:r w:rsidR="00435A2E">
        <w:rPr>
          <w:b/>
        </w:rPr>
        <w:t>P</w:t>
      </w:r>
      <w:r w:rsidRPr="003A188B">
        <w:rPr>
          <w:b/>
        </w:rPr>
        <w:t>rogram</w:t>
      </w:r>
      <w:r>
        <w:rPr>
          <w:b/>
        </w:rPr>
        <w:t xml:space="preserve">: </w:t>
      </w:r>
      <w:r>
        <w:t>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DFC Support Program are not permitted to run their program as a pass-through program.</w:t>
      </w:r>
    </w:p>
    <w:p w14:paraId="2DFD872B" w14:textId="1869B34C" w:rsidR="00C35CAA" w:rsidRPr="00C35CAA" w:rsidRDefault="00C35CAA" w:rsidP="00435A2E">
      <w:pPr>
        <w:spacing w:after="0" w:line="259" w:lineRule="auto"/>
        <w:ind w:left="20" w:firstLine="0"/>
      </w:pPr>
      <w:r>
        <w:rPr>
          <w:b/>
        </w:rPr>
        <w:t xml:space="preserve">Program Director/Principal Investigator (PD/PI): </w:t>
      </w:r>
      <w:r>
        <w:t>The individual(s) designated by the recipient to direct the project or program being support</w:t>
      </w:r>
      <w:r w:rsidR="00433717">
        <w:t>ed</w:t>
      </w:r>
      <w:r>
        <w:t xml:space="preserve"> by the grant. The PD/PI is responsible </w:t>
      </w:r>
      <w:r>
        <w:lastRenderedPageBreak/>
        <w:t>and accountable to officials of the recipient organization for the proper conduct of the project, program, or activity.</w:t>
      </w:r>
    </w:p>
    <w:p w14:paraId="01EFDDA5" w14:textId="404EF277" w:rsidR="00C35CAA" w:rsidRPr="00C35CAA" w:rsidRDefault="00C35CAA" w:rsidP="00435A2E">
      <w:pPr>
        <w:spacing w:after="0" w:line="259" w:lineRule="auto"/>
        <w:ind w:left="20" w:firstLine="0"/>
      </w:pPr>
      <w:r>
        <w:rPr>
          <w:b/>
        </w:rPr>
        <w:t xml:space="preserve">Project Coordinator: </w:t>
      </w:r>
      <w:r>
        <w:t>An individual who coordinates the work of the coalition and program activities, including training, coalition communication, data collection, and information dissemination. The Project Coordinator will be listed on the DFC website if the grant is awarded.</w:t>
      </w:r>
    </w:p>
    <w:p w14:paraId="2BDD1926" w14:textId="2F66275A" w:rsidR="00AD37AF" w:rsidRPr="00AD37AF" w:rsidRDefault="00AD37AF" w:rsidP="00435A2E">
      <w:pPr>
        <w:spacing w:after="0" w:line="259" w:lineRule="auto"/>
        <w:ind w:left="20" w:firstLine="0"/>
      </w:pPr>
      <w:r>
        <w:rPr>
          <w:b/>
        </w:rPr>
        <w:t xml:space="preserve">Reasonableness (cost principle; including necessity): </w:t>
      </w:r>
      <w:r>
        <w:t xml:space="preserve">A cost if it does not exceed that which would be incurred by a </w:t>
      </w:r>
      <w:r w:rsidR="002F65B6">
        <w:t>prudent</w:t>
      </w:r>
      <w:r>
        <w:t xml:space="preserve"> person under the circumstances prevailing at the time the decision was made to incur the cost.</w:t>
      </w:r>
    </w:p>
    <w:p w14:paraId="4BEE2984" w14:textId="69CB2AAA" w:rsidR="0042473D" w:rsidRPr="0042473D" w:rsidRDefault="0042473D" w:rsidP="00435A2E">
      <w:pPr>
        <w:spacing w:after="0" w:line="259" w:lineRule="auto"/>
        <w:ind w:left="20" w:firstLine="0"/>
      </w:pPr>
      <w:r>
        <w:rPr>
          <w:b/>
        </w:rPr>
        <w:t xml:space="preserve">Realistic (related to outcomes): </w:t>
      </w:r>
      <w:r>
        <w:t>Within the scope of the project and propose reasonable programmatic steps that can be implemented within a specific timeframe.</w:t>
      </w:r>
    </w:p>
    <w:p w14:paraId="1AF7D520" w14:textId="675F3E84" w:rsidR="00435A2E" w:rsidRDefault="00435A2E" w:rsidP="00435A2E">
      <w:pPr>
        <w:spacing w:after="0" w:line="259" w:lineRule="auto"/>
        <w:ind w:left="20" w:firstLine="0"/>
      </w:pPr>
      <w:r>
        <w:rPr>
          <w:b/>
        </w:rPr>
        <w:t xml:space="preserve">Recipient: </w:t>
      </w:r>
      <w:r>
        <w:t>Conduct the day-to-day operations of the grant program.</w:t>
      </w:r>
    </w:p>
    <w:p w14:paraId="67C2C964" w14:textId="45867066" w:rsidR="00D856C2" w:rsidRDefault="00D856C2" w:rsidP="00435A2E">
      <w:pPr>
        <w:spacing w:after="0" w:line="259" w:lineRule="auto"/>
        <w:ind w:left="20" w:firstLine="0"/>
      </w:pPr>
      <w:r>
        <w:rPr>
          <w:b/>
        </w:rPr>
        <w:t>Rural:</w:t>
      </w:r>
      <w:r>
        <w:t xml:space="preserve"> According to the Drug-Free Communities Act of 1997, rural is defined as a county with a population that does not exceed 30,000 individuals.</w:t>
      </w:r>
    </w:p>
    <w:p w14:paraId="16025F7C" w14:textId="0A7CD50E" w:rsidR="00D856C2" w:rsidRPr="00D856C2" w:rsidRDefault="00D856C2" w:rsidP="00D856C2">
      <w:pPr>
        <w:spacing w:after="0" w:line="259" w:lineRule="auto"/>
        <w:ind w:left="28" w:hanging="14"/>
      </w:pPr>
      <w:r>
        <w:rPr>
          <w:b/>
        </w:rPr>
        <w:t>Social Indicator Data:</w:t>
      </w:r>
      <w:r>
        <w:t xml:space="preserve"> </w:t>
      </w:r>
      <w:r w:rsidRPr="00D856C2">
        <w:t xml:space="preserve">Numerical measures that describe the well-being of individuals or communities. Indicators are comprised of one variable or several components combined into an index. They are used to describe and evaluate community well-being in terms of social, economic, and psychological welfare. Community-level social indicators can be useful in community assessments for different purposes. An assessment to identify community issues and problems, for instance, might rely on such indicators as the incidence of a disease or medical condition either in the community at large, or in a particular social, ethnic, or geographic group.  </w:t>
      </w:r>
    </w:p>
    <w:p w14:paraId="001D19BF" w14:textId="3AC47BEA" w:rsidR="000452F4" w:rsidRPr="000452F4" w:rsidRDefault="000452F4" w:rsidP="00D856C2">
      <w:pPr>
        <w:spacing w:after="0" w:line="259" w:lineRule="auto"/>
        <w:ind w:left="20" w:firstLine="0"/>
      </w:pPr>
      <w:r>
        <w:rPr>
          <w:b/>
        </w:rPr>
        <w:t xml:space="preserve">Specific (related to outcomes): </w:t>
      </w:r>
      <w:r>
        <w:t>Includes the “who” and “what” of program activities. Use only one action verb to avoid issues with measuring success.</w:t>
      </w:r>
    </w:p>
    <w:p w14:paraId="6150C147" w14:textId="383C65E0" w:rsidR="00D856C2" w:rsidRPr="00D856C2" w:rsidRDefault="00D856C2" w:rsidP="00D856C2">
      <w:pPr>
        <w:spacing w:after="0" w:line="259" w:lineRule="auto"/>
        <w:ind w:left="20" w:firstLine="0"/>
      </w:pPr>
      <w:r w:rsidRPr="00D856C2">
        <w:rPr>
          <w:b/>
        </w:rPr>
        <w:t>Strategy:</w:t>
      </w:r>
      <w:r w:rsidRPr="00D856C2">
        <w:t xml:space="preserve">  An overarching strategic plan, action, initiative</w:t>
      </w:r>
      <w:r>
        <w:t>,</w:t>
      </w:r>
      <w:r w:rsidRPr="00D856C2">
        <w:t xml:space="preserve"> or policy approach designed to achieve a key or primary aim or objective the coalition intends to achieve intended results.  </w:t>
      </w:r>
    </w:p>
    <w:p w14:paraId="3002415E" w14:textId="30DA1ED9" w:rsidR="004230D9" w:rsidRPr="004230D9" w:rsidRDefault="004230D9" w:rsidP="00043482">
      <w:pPr>
        <w:spacing w:after="0" w:line="259" w:lineRule="auto"/>
        <w:ind w:left="20" w:firstLine="0"/>
      </w:pPr>
      <w:r>
        <w:rPr>
          <w:b/>
        </w:rPr>
        <w:t xml:space="preserve">Supplement not supplant: </w:t>
      </w:r>
      <w: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 may not be replaced by federal funds and reallocated for other organizational expenses. The baseline for a supplement-not-supplant requirement may be the recipient’s previous fiscal year or another baseline year or period.</w:t>
      </w:r>
    </w:p>
    <w:p w14:paraId="0E800DE5" w14:textId="3204F3CB" w:rsidR="0042473D" w:rsidRPr="0042473D" w:rsidRDefault="0042473D" w:rsidP="00043482">
      <w:pPr>
        <w:spacing w:after="0" w:line="259" w:lineRule="auto"/>
        <w:ind w:left="20" w:firstLine="0"/>
      </w:pPr>
      <w:r>
        <w:rPr>
          <w:b/>
        </w:rPr>
        <w:t xml:space="preserve">Time-bound (related to outcomes): </w:t>
      </w:r>
      <w:r>
        <w:t>Provide a timeframe indicating when the outcome will be measured or a time by when the outcome will be met.</w:t>
      </w:r>
    </w:p>
    <w:p w14:paraId="6EF72949" w14:textId="3230A03D" w:rsidR="00435A2E" w:rsidRDefault="00D856C2" w:rsidP="00043482">
      <w:pPr>
        <w:spacing w:after="0" w:line="259" w:lineRule="auto"/>
        <w:ind w:left="20" w:firstLine="0"/>
      </w:pPr>
      <w:r w:rsidRPr="00D856C2">
        <w:rPr>
          <w:b/>
        </w:rPr>
        <w:t>Urban:</w:t>
      </w:r>
      <w:r w:rsidRPr="00D856C2">
        <w:t xml:space="preserve"> </w:t>
      </w:r>
      <w:r>
        <w:t>According to the</w:t>
      </w:r>
      <w:r w:rsidRPr="00D856C2">
        <w:t xml:space="preserve"> Census Bureau classifies as all territory, population, and housing units located within an urbanized area (UA) or urban cluster (UC). It delineates UA and UC boundaries to encompass densely settled territory, which consists of Core Census block groups or blocks that have a population density of at least 1,000 people per square mile and surrounding census blocks that have an overall density of at least 500 people per square mile.</w:t>
      </w:r>
      <w:bookmarkStart w:id="63" w:name="_Appendix_N_–"/>
      <w:bookmarkStart w:id="64" w:name="_Appendix_N_–_Glossary_of_Terms"/>
      <w:bookmarkStart w:id="65" w:name="_Appendix_N___Memorandum_of_Understa"/>
      <w:bookmarkStart w:id="66" w:name="_Appendix_I__"/>
      <w:bookmarkStart w:id="67" w:name="_Appendix_O___Glossary_of_Terms"/>
      <w:bookmarkEnd w:id="63"/>
      <w:bookmarkEnd w:id="64"/>
      <w:bookmarkEnd w:id="65"/>
      <w:bookmarkEnd w:id="66"/>
      <w:bookmarkEnd w:id="67"/>
    </w:p>
    <w:p w14:paraId="03760482" w14:textId="015D60A6" w:rsidR="00A56470" w:rsidRDefault="00A56470" w:rsidP="00F7373E">
      <w:pPr>
        <w:spacing w:after="0" w:line="259" w:lineRule="auto"/>
        <w:ind w:left="0" w:firstLine="0"/>
      </w:pPr>
    </w:p>
    <w:p w14:paraId="76516F22" w14:textId="2D215959" w:rsidR="00C7180E" w:rsidRDefault="00C7180E" w:rsidP="00F7373E">
      <w:pPr>
        <w:spacing w:after="0" w:line="259" w:lineRule="auto"/>
        <w:ind w:left="0" w:firstLine="0"/>
      </w:pPr>
    </w:p>
    <w:p w14:paraId="736D8338" w14:textId="4B4FFE05" w:rsidR="00C7180E" w:rsidRDefault="00C7180E" w:rsidP="00F7373E">
      <w:pPr>
        <w:spacing w:after="0" w:line="259" w:lineRule="auto"/>
        <w:ind w:left="0" w:firstLine="0"/>
      </w:pPr>
    </w:p>
    <w:p w14:paraId="56D0D743" w14:textId="24DF1031" w:rsidR="00C7180E" w:rsidRDefault="00C7180E" w:rsidP="00F7373E">
      <w:pPr>
        <w:spacing w:after="0" w:line="259" w:lineRule="auto"/>
        <w:ind w:left="0" w:firstLine="0"/>
      </w:pPr>
    </w:p>
    <w:p w14:paraId="1C7CDC07" w14:textId="77777777" w:rsidR="00C7180E" w:rsidRDefault="00C7180E" w:rsidP="00F7373E">
      <w:pPr>
        <w:spacing w:after="0" w:line="259" w:lineRule="auto"/>
        <w:ind w:left="0" w:firstLine="0"/>
      </w:pPr>
    </w:p>
    <w:p w14:paraId="51E26486" w14:textId="748FFB0D" w:rsidR="00435A2E" w:rsidRDefault="00435A2E" w:rsidP="00435A2E">
      <w:pPr>
        <w:shd w:val="clear" w:color="auto" w:fill="00B0F0"/>
        <w:spacing w:after="18" w:line="259" w:lineRule="auto"/>
        <w:ind w:left="55"/>
      </w:pPr>
      <w:r>
        <w:rPr>
          <w:b/>
        </w:rPr>
        <w:lastRenderedPageBreak/>
        <w:t xml:space="preserve">J. Other Documents  </w:t>
      </w: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435A2E" w14:paraId="28A58FF6" w14:textId="77777777" w:rsidTr="00E27FBF">
        <w:trPr>
          <w:trHeight w:val="356"/>
        </w:trPr>
        <w:tc>
          <w:tcPr>
            <w:tcW w:w="9300" w:type="dxa"/>
            <w:tcBorders>
              <w:top w:val="nil"/>
              <w:left w:val="nil"/>
              <w:bottom w:val="nil"/>
              <w:right w:val="nil"/>
            </w:tcBorders>
            <w:shd w:val="clear" w:color="auto" w:fill="E0E0E0"/>
          </w:tcPr>
          <w:p w14:paraId="5954E36C" w14:textId="222B5F67" w:rsidR="00435A2E" w:rsidRDefault="00435A2E" w:rsidP="00E27FBF">
            <w:pPr>
              <w:spacing w:after="0" w:line="259" w:lineRule="auto"/>
              <w:ind w:left="45" w:firstLine="0"/>
            </w:pPr>
            <w:r>
              <w:rPr>
                <w:b/>
              </w:rPr>
              <w:t xml:space="preserve">Attachments </w:t>
            </w:r>
            <w:r w:rsidR="00F4455F">
              <w:rPr>
                <w:b/>
              </w:rPr>
              <w:t>– Provided as separate M</w:t>
            </w:r>
            <w:r w:rsidR="005E68C2">
              <w:rPr>
                <w:b/>
              </w:rPr>
              <w:t xml:space="preserve">icrosoft </w:t>
            </w:r>
            <w:r w:rsidR="00F4455F">
              <w:rPr>
                <w:b/>
              </w:rPr>
              <w:t xml:space="preserve">Word documents </w:t>
            </w:r>
          </w:p>
        </w:tc>
      </w:tr>
    </w:tbl>
    <w:p w14:paraId="6DBD617D" w14:textId="77777777" w:rsidR="00CC07C7" w:rsidRDefault="00CC07C7" w:rsidP="00CC07C7">
      <w:pPr>
        <w:numPr>
          <w:ilvl w:val="0"/>
          <w:numId w:val="41"/>
        </w:numPr>
        <w:ind w:right="55"/>
      </w:pPr>
      <w:r>
        <w:t>Attachment 1 – Coalition Involvement Agreements</w:t>
      </w:r>
    </w:p>
    <w:p w14:paraId="1551F58B" w14:textId="77777777" w:rsidR="00CC07C7" w:rsidRDefault="00CC07C7" w:rsidP="00CC07C7">
      <w:pPr>
        <w:numPr>
          <w:ilvl w:val="0"/>
          <w:numId w:val="41"/>
        </w:numPr>
        <w:ind w:right="55"/>
      </w:pPr>
      <w:r>
        <w:t>Attachment 2 – Coalition Meeting Minutes</w:t>
      </w:r>
    </w:p>
    <w:p w14:paraId="0445962A" w14:textId="77777777" w:rsidR="00CC07C7" w:rsidRDefault="00CC07C7" w:rsidP="00CC07C7">
      <w:pPr>
        <w:numPr>
          <w:ilvl w:val="0"/>
          <w:numId w:val="41"/>
        </w:numPr>
        <w:ind w:right="55"/>
      </w:pPr>
      <w:r>
        <w:t xml:space="preserve">Attachment 3 – Eligibility </w:t>
      </w:r>
    </w:p>
    <w:p w14:paraId="7C9E735D" w14:textId="77777777" w:rsidR="00CC07C7" w:rsidRDefault="00CC07C7" w:rsidP="00CC07C7">
      <w:pPr>
        <w:numPr>
          <w:ilvl w:val="0"/>
          <w:numId w:val="41"/>
        </w:numPr>
        <w:ind w:right="55"/>
      </w:pPr>
      <w:r>
        <w:t>Attachment 4 – Mutual Cooperation Letters</w:t>
      </w:r>
    </w:p>
    <w:p w14:paraId="65BCBA22" w14:textId="77777777" w:rsidR="00CC07C7" w:rsidRDefault="00CC07C7" w:rsidP="00CC07C7">
      <w:pPr>
        <w:numPr>
          <w:ilvl w:val="0"/>
          <w:numId w:val="41"/>
        </w:numPr>
        <w:ind w:right="55"/>
      </w:pPr>
      <w:r>
        <w:t>Attachment 5 – One DFC Grant Assurance</w:t>
      </w:r>
    </w:p>
    <w:p w14:paraId="143D943A" w14:textId="77777777" w:rsidR="00CC07C7" w:rsidRDefault="00CC07C7" w:rsidP="00CC07C7">
      <w:pPr>
        <w:numPr>
          <w:ilvl w:val="0"/>
          <w:numId w:val="41"/>
        </w:numPr>
        <w:ind w:right="55"/>
      </w:pPr>
      <w:r>
        <w:t>Attachment 6 – 10 Year DFC Funding Limit Assurance</w:t>
      </w:r>
    </w:p>
    <w:p w14:paraId="196C41CD" w14:textId="77777777" w:rsidR="00CC07C7" w:rsidRDefault="00CC07C7" w:rsidP="00CC07C7">
      <w:pPr>
        <w:numPr>
          <w:ilvl w:val="0"/>
          <w:numId w:val="41"/>
        </w:numPr>
        <w:ind w:right="55"/>
      </w:pPr>
      <w:r>
        <w:t>Attachment 7 – Key Personnel Resumes-CVs-PDs</w:t>
      </w:r>
    </w:p>
    <w:p w14:paraId="692508F2" w14:textId="77777777" w:rsidR="00CC07C7" w:rsidRDefault="00CC07C7" w:rsidP="00CC07C7">
      <w:pPr>
        <w:numPr>
          <w:ilvl w:val="0"/>
          <w:numId w:val="41"/>
        </w:numPr>
        <w:ind w:right="55"/>
      </w:pPr>
      <w:r>
        <w:t>Attachment 8 – General Applicant Information</w:t>
      </w:r>
    </w:p>
    <w:p w14:paraId="4CD523F3" w14:textId="77777777" w:rsidR="00CC07C7" w:rsidRDefault="00CC07C7" w:rsidP="00CC07C7">
      <w:pPr>
        <w:numPr>
          <w:ilvl w:val="0"/>
          <w:numId w:val="41"/>
        </w:numPr>
        <w:ind w:right="55"/>
      </w:pPr>
      <w:r>
        <w:t>Attachment 9 – All Prior DFC Funding Disclosure</w:t>
      </w:r>
    </w:p>
    <w:p w14:paraId="27D0FAAB" w14:textId="3528F8EC" w:rsidR="00CC07C7" w:rsidRDefault="00CC07C7" w:rsidP="00CC07C7">
      <w:pPr>
        <w:numPr>
          <w:ilvl w:val="0"/>
          <w:numId w:val="41"/>
        </w:numPr>
        <w:ind w:right="55"/>
      </w:pPr>
      <w:r>
        <w:t>Attachment 10 – Congressional Notification</w:t>
      </w:r>
    </w:p>
    <w:p w14:paraId="7FE246BA" w14:textId="77777777" w:rsidR="00C01BB2" w:rsidRDefault="00C01BB2" w:rsidP="00C01BB2">
      <w:pPr>
        <w:ind w:left="734" w:right="55" w:firstLine="0"/>
      </w:pPr>
    </w:p>
    <w:p w14:paraId="5742CD90" w14:textId="77777777" w:rsidR="00294C76" w:rsidRDefault="00294C76" w:rsidP="00F7373E">
      <w:pPr>
        <w:ind w:left="0" w:right="121" w:firstLine="0"/>
      </w:pPr>
    </w:p>
    <w:tbl>
      <w:tblPr>
        <w:tblStyle w:val="TableGrid"/>
        <w:tblW w:w="9300" w:type="dxa"/>
        <w:tblInd w:w="0" w:type="dxa"/>
        <w:tblCellMar>
          <w:top w:w="57" w:type="dxa"/>
          <w:left w:w="15" w:type="dxa"/>
          <w:right w:w="115" w:type="dxa"/>
        </w:tblCellMar>
        <w:tblLook w:val="04A0" w:firstRow="1" w:lastRow="0" w:firstColumn="1" w:lastColumn="0" w:noHBand="0" w:noVBand="1"/>
      </w:tblPr>
      <w:tblGrid>
        <w:gridCol w:w="9300"/>
      </w:tblGrid>
      <w:tr w:rsidR="00435A2E" w14:paraId="1924E6B5" w14:textId="77777777" w:rsidTr="00E27FBF">
        <w:trPr>
          <w:trHeight w:val="356"/>
        </w:trPr>
        <w:tc>
          <w:tcPr>
            <w:tcW w:w="9300" w:type="dxa"/>
            <w:tcBorders>
              <w:top w:val="nil"/>
              <w:left w:val="nil"/>
              <w:bottom w:val="nil"/>
              <w:right w:val="nil"/>
            </w:tcBorders>
            <w:shd w:val="clear" w:color="auto" w:fill="E0E0E0"/>
          </w:tcPr>
          <w:p w14:paraId="03E8E850" w14:textId="27BA67B3" w:rsidR="00435A2E" w:rsidRDefault="00435A2E" w:rsidP="00E27FBF">
            <w:pPr>
              <w:spacing w:after="0" w:line="259" w:lineRule="auto"/>
              <w:ind w:left="45" w:firstLine="0"/>
            </w:pPr>
            <w:r>
              <w:rPr>
                <w:b/>
              </w:rPr>
              <w:t>Appendi</w:t>
            </w:r>
            <w:r w:rsidR="008F0FB7">
              <w:rPr>
                <w:b/>
              </w:rPr>
              <w:t>ces</w:t>
            </w:r>
            <w:r w:rsidR="00C01BB2">
              <w:rPr>
                <w:b/>
              </w:rPr>
              <w:t xml:space="preserve"> – Provided as separate Microsoft Word documents</w:t>
            </w:r>
          </w:p>
        </w:tc>
      </w:tr>
    </w:tbl>
    <w:p w14:paraId="35E8AE21" w14:textId="27CF7DE7" w:rsidR="00435A2E" w:rsidRPr="00C01BB2" w:rsidRDefault="00D856C2" w:rsidP="00C01BB2">
      <w:pPr>
        <w:pStyle w:val="ListParagraph"/>
        <w:numPr>
          <w:ilvl w:val="0"/>
          <w:numId w:val="113"/>
        </w:numPr>
        <w:rPr>
          <w:bCs/>
        </w:rPr>
      </w:pPr>
      <w:r w:rsidRPr="00C01BB2">
        <w:rPr>
          <w:bCs/>
        </w:rPr>
        <w:t xml:space="preserve">Appendix </w:t>
      </w:r>
      <w:r w:rsidR="008F0FB7" w:rsidRPr="00C01BB2">
        <w:rPr>
          <w:bCs/>
        </w:rPr>
        <w:t>A</w:t>
      </w:r>
      <w:r w:rsidRPr="00C01BB2">
        <w:rPr>
          <w:bCs/>
        </w:rPr>
        <w:t>. Pre-Submission Verification Checklist</w:t>
      </w:r>
      <w:bookmarkEnd w:id="60"/>
    </w:p>
    <w:sectPr w:rsidR="00435A2E" w:rsidRPr="00C01BB2">
      <w:footerReference w:type="even" r:id="rId414"/>
      <w:footerReference w:type="default" r:id="rId415"/>
      <w:footerReference w:type="first" r:id="rId416"/>
      <w:pgSz w:w="12240" w:h="15840"/>
      <w:pgMar w:top="1513" w:right="1460" w:bottom="14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1A031" w14:textId="77777777" w:rsidR="00005DE7" w:rsidRDefault="00005DE7">
      <w:pPr>
        <w:spacing w:after="0" w:line="240" w:lineRule="auto"/>
      </w:pPr>
      <w:r>
        <w:separator/>
      </w:r>
    </w:p>
  </w:endnote>
  <w:endnote w:type="continuationSeparator" w:id="0">
    <w:p w14:paraId="60AA9103" w14:textId="77777777" w:rsidR="00005DE7" w:rsidRDefault="00005DE7">
      <w:pPr>
        <w:spacing w:after="0" w:line="240" w:lineRule="auto"/>
      </w:pPr>
      <w:r>
        <w:continuationSeparator/>
      </w:r>
    </w:p>
  </w:endnote>
  <w:endnote w:type="continuationNotice" w:id="1">
    <w:p w14:paraId="6C7677E9" w14:textId="77777777" w:rsidR="00005DE7" w:rsidRDefault="0000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DAB9" w14:textId="77777777" w:rsidR="00005DE7" w:rsidRDefault="00005DE7">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of </w:t>
    </w:r>
    <w:r w:rsidR="009C0930">
      <w:fldChar w:fldCharType="begin"/>
    </w:r>
    <w:r w:rsidR="009C0930">
      <w:instrText xml:space="preserve"> NUMPAGES   \* MERGEFORMAT </w:instrText>
    </w:r>
    <w:r w:rsidR="009C0930">
      <w:fldChar w:fldCharType="separate"/>
    </w:r>
    <w:r>
      <w:t>53</w:t>
    </w:r>
    <w:r w:rsidR="009C093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5887" w14:textId="4CDA1DED" w:rsidR="00005DE7" w:rsidRDefault="00005DE7">
    <w:pPr>
      <w:spacing w:after="0" w:line="259" w:lineRule="auto"/>
      <w:ind w:left="0" w:right="-20" w:firstLine="0"/>
      <w:jc w:val="right"/>
    </w:pPr>
    <w:r>
      <w:fldChar w:fldCharType="begin"/>
    </w:r>
    <w:r>
      <w:instrText xml:space="preserve"> PAGE   \* MERGEFORMAT </w:instrText>
    </w:r>
    <w:r>
      <w:fldChar w:fldCharType="separate"/>
    </w:r>
    <w:r>
      <w:rPr>
        <w:noProof/>
      </w:rPr>
      <w:t>21</w:t>
    </w:r>
    <w:r>
      <w:fldChar w:fldCharType="end"/>
    </w:r>
    <w:r>
      <w:t xml:space="preserve"> of </w:t>
    </w:r>
    <w:r w:rsidR="009C0930">
      <w:fldChar w:fldCharType="begin"/>
    </w:r>
    <w:r w:rsidR="009C0930">
      <w:instrText xml:space="preserve"> NUMPAGES   \* MERGEFORMAT </w:instrText>
    </w:r>
    <w:r w:rsidR="009C0930">
      <w:fldChar w:fldCharType="separate"/>
    </w:r>
    <w:r>
      <w:rPr>
        <w:noProof/>
      </w:rPr>
      <w:t>102</w:t>
    </w:r>
    <w:r w:rsidR="009C093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FF81E" w14:textId="77777777" w:rsidR="00005DE7" w:rsidRDefault="00005DE7">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of </w:t>
    </w:r>
    <w:r w:rsidR="009C0930">
      <w:fldChar w:fldCharType="begin"/>
    </w:r>
    <w:r w:rsidR="009C0930">
      <w:instrText xml:space="preserve"> NUMPAGES   \* MERGEFORMAT </w:instrText>
    </w:r>
    <w:r w:rsidR="009C0930">
      <w:fldChar w:fldCharType="separate"/>
    </w:r>
    <w:r>
      <w:t>53</w:t>
    </w:r>
    <w:r w:rsidR="009C09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DDBBD" w14:textId="77777777" w:rsidR="00005DE7" w:rsidRDefault="00005DE7">
      <w:pPr>
        <w:spacing w:after="0" w:line="240" w:lineRule="auto"/>
      </w:pPr>
      <w:r>
        <w:separator/>
      </w:r>
    </w:p>
  </w:footnote>
  <w:footnote w:type="continuationSeparator" w:id="0">
    <w:p w14:paraId="7DC56345" w14:textId="77777777" w:rsidR="00005DE7" w:rsidRDefault="00005DE7">
      <w:pPr>
        <w:spacing w:after="0" w:line="240" w:lineRule="auto"/>
      </w:pPr>
      <w:r>
        <w:continuationSeparator/>
      </w:r>
    </w:p>
  </w:footnote>
  <w:footnote w:type="continuationNotice" w:id="1">
    <w:p w14:paraId="412E7792" w14:textId="77777777" w:rsidR="00005DE7" w:rsidRDefault="00005D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8CAA20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B886E58"/>
    <w:lvl w:ilvl="0">
      <w:start w:val="1"/>
      <w:numFmt w:val="bullet"/>
      <w:pStyle w:val="ListBullet"/>
      <w:lvlText w:val="•"/>
      <w:lvlJc w:val="left"/>
      <w:pPr>
        <w:tabs>
          <w:tab w:val="num" w:pos="900"/>
        </w:tabs>
        <w:ind w:left="900" w:hanging="360"/>
      </w:pPr>
      <w:rPr>
        <w:rFonts w:ascii="Monotype Corsiva" w:hAnsi="Monotype Corsiva" w:cs="Times New Roman" w:hint="default"/>
        <w:b w:val="0"/>
        <w:bCs w:val="0"/>
        <w:i w:val="0"/>
        <w:iCs w:val="0"/>
        <w:caps w:val="0"/>
        <w:smallCaps w:val="0"/>
        <w:strike w:val="0"/>
        <w:dstrike w:val="0"/>
        <w:noProof w:val="0"/>
        <w:vanish w:val="0"/>
        <w:color w:val="auto"/>
        <w:spacing w:val="0"/>
        <w:kern w:val="0"/>
        <w:position w:val="0"/>
        <w:u w:val="none"/>
        <w:vertAlign w:val="baseline"/>
        <w:em w:val="none"/>
      </w:rPr>
    </w:lvl>
  </w:abstractNum>
  <w:abstractNum w:abstractNumId="2" w15:restartNumberingAfterBreak="0">
    <w:nsid w:val="024542F1"/>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 w15:restartNumberingAfterBreak="0">
    <w:nsid w:val="02756E5D"/>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4" w15:restartNumberingAfterBreak="0">
    <w:nsid w:val="03811771"/>
    <w:multiLevelType w:val="hybridMultilevel"/>
    <w:tmpl w:val="EEA247E2"/>
    <w:lvl w:ilvl="0" w:tplc="2CC6F6CE">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CAB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A93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026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28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2C6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41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05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0DF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D370E9"/>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6" w15:restartNumberingAfterBreak="0">
    <w:nsid w:val="04FB4C2F"/>
    <w:multiLevelType w:val="hybridMultilevel"/>
    <w:tmpl w:val="BD283728"/>
    <w:lvl w:ilvl="0" w:tplc="04090001">
      <w:start w:val="1"/>
      <w:numFmt w:val="bullet"/>
      <w:lvlText w:val=""/>
      <w:lvlJc w:val="left"/>
      <w:pPr>
        <w:ind w:left="710" w:hanging="360"/>
      </w:pPr>
      <w:rPr>
        <w:rFonts w:ascii="Symbol" w:hAnsi="Symbol" w:hint="default"/>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066D4166"/>
    <w:multiLevelType w:val="hybridMultilevel"/>
    <w:tmpl w:val="65AAB11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0">
    <w:nsid w:val="06FF1049"/>
    <w:multiLevelType w:val="hybridMultilevel"/>
    <w:tmpl w:val="0AACC36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15:restartNumberingAfterBreak="0">
    <w:nsid w:val="07A621F1"/>
    <w:multiLevelType w:val="hybridMultilevel"/>
    <w:tmpl w:val="886AB85C"/>
    <w:lvl w:ilvl="0" w:tplc="46465E7C">
      <w:start w:val="1"/>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C4BE0"/>
    <w:multiLevelType w:val="hybridMultilevel"/>
    <w:tmpl w:val="441AFBF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15:restartNumberingAfterBreak="0">
    <w:nsid w:val="0E9A5A1D"/>
    <w:multiLevelType w:val="hybridMultilevel"/>
    <w:tmpl w:val="C48CBD5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15:restartNumberingAfterBreak="0">
    <w:nsid w:val="10D31B38"/>
    <w:multiLevelType w:val="hybridMultilevel"/>
    <w:tmpl w:val="C1BE1DA6"/>
    <w:lvl w:ilvl="0" w:tplc="B9EAD4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586A9B"/>
    <w:multiLevelType w:val="hybridMultilevel"/>
    <w:tmpl w:val="1496FBF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13AE375A"/>
    <w:multiLevelType w:val="hybridMultilevel"/>
    <w:tmpl w:val="80E0715C"/>
    <w:lvl w:ilvl="0" w:tplc="5F40ABB6">
      <w:start w:val="1"/>
      <w:numFmt w:val="lowerLetter"/>
      <w:lvlText w:val="%1."/>
      <w:lvlJc w:val="left"/>
      <w:pPr>
        <w:ind w:left="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001ADA">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CE75C">
      <w:start w:val="1"/>
      <w:numFmt w:val="lowerRoman"/>
      <w:lvlText w:val="%3"/>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061E6">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D4B304">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EA796">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EB8BE">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A9D4C">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0CD00">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B81CAE"/>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6" w15:restartNumberingAfterBreak="0">
    <w:nsid w:val="15EA6E55"/>
    <w:multiLevelType w:val="hybridMultilevel"/>
    <w:tmpl w:val="0972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216F6"/>
    <w:multiLevelType w:val="hybridMultilevel"/>
    <w:tmpl w:val="19AE6F4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178E69D7"/>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9" w15:restartNumberingAfterBreak="0">
    <w:nsid w:val="18260D5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20" w15:restartNumberingAfterBreak="0">
    <w:nsid w:val="186F7E1F"/>
    <w:multiLevelType w:val="hybridMultilevel"/>
    <w:tmpl w:val="7D34CD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30F31"/>
    <w:multiLevelType w:val="hybridMultilevel"/>
    <w:tmpl w:val="38C2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54434"/>
    <w:multiLevelType w:val="hybridMultilevel"/>
    <w:tmpl w:val="7AAEF3D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3" w15:restartNumberingAfterBreak="0">
    <w:nsid w:val="19DD733E"/>
    <w:multiLevelType w:val="hybridMultilevel"/>
    <w:tmpl w:val="AA727390"/>
    <w:lvl w:ilvl="0" w:tplc="DCF8BC60">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8FA9C">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6AFBA">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205D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C7C0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0102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44190">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C089E">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CD22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5E3B87"/>
    <w:multiLevelType w:val="hybridMultilevel"/>
    <w:tmpl w:val="F76C95D6"/>
    <w:lvl w:ilvl="0" w:tplc="BD76F6B4">
      <w:start w:val="1"/>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AE6C1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FA6DF8">
      <w:start w:val="1"/>
      <w:numFmt w:val="bullet"/>
      <w:lvlText w:val="▪"/>
      <w:lvlJc w:val="left"/>
      <w:pPr>
        <w:ind w:left="1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AD1C8">
      <w:start w:val="1"/>
      <w:numFmt w:val="bullet"/>
      <w:lvlText w:val="•"/>
      <w:lvlJc w:val="left"/>
      <w:pPr>
        <w:ind w:left="2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06BE32">
      <w:start w:val="1"/>
      <w:numFmt w:val="bullet"/>
      <w:lvlText w:val="o"/>
      <w:lvlJc w:val="left"/>
      <w:pPr>
        <w:ind w:left="3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B4F384">
      <w:start w:val="1"/>
      <w:numFmt w:val="bullet"/>
      <w:lvlText w:val="▪"/>
      <w:lvlJc w:val="left"/>
      <w:pPr>
        <w:ind w:left="3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683120">
      <w:start w:val="1"/>
      <w:numFmt w:val="bullet"/>
      <w:lvlText w:val="•"/>
      <w:lvlJc w:val="left"/>
      <w:pPr>
        <w:ind w:left="4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C586C">
      <w:start w:val="1"/>
      <w:numFmt w:val="bullet"/>
      <w:lvlText w:val="o"/>
      <w:lvlJc w:val="left"/>
      <w:pPr>
        <w:ind w:left="5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0AFF88">
      <w:start w:val="1"/>
      <w:numFmt w:val="bullet"/>
      <w:lvlText w:val="▪"/>
      <w:lvlJc w:val="left"/>
      <w:pPr>
        <w:ind w:left="5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ABD6E61"/>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26" w15:restartNumberingAfterBreak="0">
    <w:nsid w:val="1CF22C93"/>
    <w:multiLevelType w:val="hybridMultilevel"/>
    <w:tmpl w:val="5B2E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8000F4"/>
    <w:multiLevelType w:val="hybridMultilevel"/>
    <w:tmpl w:val="83C6DA22"/>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1DA750E3"/>
    <w:multiLevelType w:val="hybridMultilevel"/>
    <w:tmpl w:val="D6AADC08"/>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9" w15:restartNumberingAfterBreak="0">
    <w:nsid w:val="1E1B2EB4"/>
    <w:multiLevelType w:val="hybridMultilevel"/>
    <w:tmpl w:val="B18E397E"/>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0" w15:restartNumberingAfterBreak="0">
    <w:nsid w:val="23023E07"/>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1" w15:restartNumberingAfterBreak="0">
    <w:nsid w:val="23A07B74"/>
    <w:multiLevelType w:val="hybridMultilevel"/>
    <w:tmpl w:val="DF44BEB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2" w15:restartNumberingAfterBreak="0">
    <w:nsid w:val="23E12A92"/>
    <w:multiLevelType w:val="hybridMultilevel"/>
    <w:tmpl w:val="CD860EFC"/>
    <w:lvl w:ilvl="0" w:tplc="21841088">
      <w:start w:val="2"/>
      <w:numFmt w:val="lowerLetter"/>
      <w:lvlText w:val="%1."/>
      <w:lvlJc w:val="left"/>
      <w:pPr>
        <w:ind w:left="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CE07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A62CD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445F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E441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560D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BC41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406F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5A4C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F05B51"/>
    <w:multiLevelType w:val="hybridMultilevel"/>
    <w:tmpl w:val="B60456C6"/>
    <w:lvl w:ilvl="0" w:tplc="937EE13C">
      <w:start w:val="1"/>
      <w:numFmt w:val="lowerLetter"/>
      <w:lvlText w:val="%1."/>
      <w:lvlJc w:val="left"/>
      <w:pPr>
        <w:ind w:left="108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CF2E4B"/>
    <w:multiLevelType w:val="hybridMultilevel"/>
    <w:tmpl w:val="533473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15:restartNumberingAfterBreak="0">
    <w:nsid w:val="28766CB3"/>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6" w15:restartNumberingAfterBreak="0">
    <w:nsid w:val="2AE13EFD"/>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37" w15:restartNumberingAfterBreak="0">
    <w:nsid w:val="2B551927"/>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38" w15:restartNumberingAfterBreak="0">
    <w:nsid w:val="2EB4786D"/>
    <w:multiLevelType w:val="hybridMultilevel"/>
    <w:tmpl w:val="80DE25CC"/>
    <w:lvl w:ilvl="0" w:tplc="937EE13C">
      <w:start w:val="1"/>
      <w:numFmt w:val="lowerLetter"/>
      <w:lvlText w:val="%1."/>
      <w:lvlJc w:val="left"/>
      <w:pPr>
        <w:ind w:left="3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F4A5510"/>
    <w:multiLevelType w:val="hybridMultilevel"/>
    <w:tmpl w:val="07405ED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2FD65940"/>
    <w:multiLevelType w:val="hybridMultilevel"/>
    <w:tmpl w:val="55D06EBA"/>
    <w:lvl w:ilvl="0" w:tplc="65C2276E">
      <w:start w:val="1"/>
      <w:numFmt w:val="decimal"/>
      <w:lvlText w:val="%1)"/>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619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0E2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7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876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23A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05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C4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AF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3A44BB2"/>
    <w:multiLevelType w:val="hybridMultilevel"/>
    <w:tmpl w:val="5DB69E2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15:restartNumberingAfterBreak="0">
    <w:nsid w:val="367868A5"/>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43" w15:restartNumberingAfterBreak="0">
    <w:nsid w:val="367B4565"/>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44" w15:restartNumberingAfterBreak="0">
    <w:nsid w:val="375C0BF1"/>
    <w:multiLevelType w:val="hybridMultilevel"/>
    <w:tmpl w:val="5532D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D92D28"/>
    <w:multiLevelType w:val="hybridMultilevel"/>
    <w:tmpl w:val="145EBA9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6" w15:restartNumberingAfterBreak="0">
    <w:nsid w:val="395C4F90"/>
    <w:multiLevelType w:val="hybridMultilevel"/>
    <w:tmpl w:val="5DF88B7A"/>
    <w:lvl w:ilvl="0" w:tplc="3EC20102">
      <w:start w:val="1"/>
      <w:numFmt w:val="bullet"/>
      <w:lvlText w:val=""/>
      <w:lvlJc w:val="left"/>
      <w:pPr>
        <w:ind w:left="457" w:hanging="360"/>
      </w:pPr>
      <w:rPr>
        <w:rFonts w:ascii="Symbol" w:eastAsia="Symbol" w:hAnsi="Symbol" w:hint="default"/>
        <w:sz w:val="24"/>
        <w:szCs w:val="24"/>
      </w:rPr>
    </w:lvl>
    <w:lvl w:ilvl="1" w:tplc="E44CCE2C">
      <w:start w:val="1"/>
      <w:numFmt w:val="bullet"/>
      <w:lvlText w:val="•"/>
      <w:lvlJc w:val="left"/>
      <w:pPr>
        <w:ind w:left="934" w:hanging="360"/>
      </w:pPr>
      <w:rPr>
        <w:rFonts w:hint="default"/>
      </w:rPr>
    </w:lvl>
    <w:lvl w:ilvl="2" w:tplc="F95029BA">
      <w:start w:val="1"/>
      <w:numFmt w:val="bullet"/>
      <w:lvlText w:val="•"/>
      <w:lvlJc w:val="left"/>
      <w:pPr>
        <w:ind w:left="1410" w:hanging="360"/>
      </w:pPr>
      <w:rPr>
        <w:rFonts w:hint="default"/>
      </w:rPr>
    </w:lvl>
    <w:lvl w:ilvl="3" w:tplc="12DE1AD4">
      <w:start w:val="1"/>
      <w:numFmt w:val="bullet"/>
      <w:lvlText w:val="•"/>
      <w:lvlJc w:val="left"/>
      <w:pPr>
        <w:ind w:left="1887" w:hanging="360"/>
      </w:pPr>
      <w:rPr>
        <w:rFonts w:hint="default"/>
      </w:rPr>
    </w:lvl>
    <w:lvl w:ilvl="4" w:tplc="A37A1D28">
      <w:start w:val="1"/>
      <w:numFmt w:val="bullet"/>
      <w:lvlText w:val="•"/>
      <w:lvlJc w:val="left"/>
      <w:pPr>
        <w:ind w:left="2363" w:hanging="360"/>
      </w:pPr>
      <w:rPr>
        <w:rFonts w:hint="default"/>
      </w:rPr>
    </w:lvl>
    <w:lvl w:ilvl="5" w:tplc="E81E5E24">
      <w:start w:val="1"/>
      <w:numFmt w:val="bullet"/>
      <w:lvlText w:val="•"/>
      <w:lvlJc w:val="left"/>
      <w:pPr>
        <w:ind w:left="2840" w:hanging="360"/>
      </w:pPr>
      <w:rPr>
        <w:rFonts w:hint="default"/>
      </w:rPr>
    </w:lvl>
    <w:lvl w:ilvl="6" w:tplc="0B389D0E">
      <w:start w:val="1"/>
      <w:numFmt w:val="bullet"/>
      <w:lvlText w:val="•"/>
      <w:lvlJc w:val="left"/>
      <w:pPr>
        <w:ind w:left="3316" w:hanging="360"/>
      </w:pPr>
      <w:rPr>
        <w:rFonts w:hint="default"/>
      </w:rPr>
    </w:lvl>
    <w:lvl w:ilvl="7" w:tplc="B9EAF91E">
      <w:start w:val="1"/>
      <w:numFmt w:val="bullet"/>
      <w:lvlText w:val="•"/>
      <w:lvlJc w:val="left"/>
      <w:pPr>
        <w:ind w:left="3793" w:hanging="360"/>
      </w:pPr>
      <w:rPr>
        <w:rFonts w:hint="default"/>
      </w:rPr>
    </w:lvl>
    <w:lvl w:ilvl="8" w:tplc="7C7C48C8">
      <w:start w:val="1"/>
      <w:numFmt w:val="bullet"/>
      <w:lvlText w:val="•"/>
      <w:lvlJc w:val="left"/>
      <w:pPr>
        <w:ind w:left="4270" w:hanging="360"/>
      </w:pPr>
      <w:rPr>
        <w:rFonts w:hint="default"/>
      </w:rPr>
    </w:lvl>
  </w:abstractNum>
  <w:abstractNum w:abstractNumId="47" w15:restartNumberingAfterBreak="0">
    <w:nsid w:val="39D312CE"/>
    <w:multiLevelType w:val="hybridMultilevel"/>
    <w:tmpl w:val="3446B8B8"/>
    <w:lvl w:ilvl="0" w:tplc="0409000F">
      <w:start w:val="1"/>
      <w:numFmt w:val="decimal"/>
      <w:lvlText w:val="%1."/>
      <w:lvlJc w:val="left"/>
      <w:pPr>
        <w:ind w:left="750" w:hanging="360"/>
      </w:pPr>
    </w:lvl>
    <w:lvl w:ilvl="1" w:tplc="04090001">
      <w:start w:val="1"/>
      <w:numFmt w:val="bullet"/>
      <w:lvlText w:val=""/>
      <w:lvlJc w:val="left"/>
      <w:pPr>
        <w:ind w:left="1470" w:hanging="360"/>
      </w:pPr>
      <w:rPr>
        <w:rFonts w:ascii="Symbol" w:hAnsi="Symbol" w:hint="default"/>
      </w:r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8" w15:restartNumberingAfterBreak="0">
    <w:nsid w:val="3C7C18BF"/>
    <w:multiLevelType w:val="hybridMultilevel"/>
    <w:tmpl w:val="17B0FC2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CC102DE"/>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50" w15:restartNumberingAfterBreak="0">
    <w:nsid w:val="3DDC53EC"/>
    <w:multiLevelType w:val="hybridMultilevel"/>
    <w:tmpl w:val="FED60E82"/>
    <w:lvl w:ilvl="0" w:tplc="08D2CB28">
      <w:start w:val="1"/>
      <w:numFmt w:val="bullet"/>
      <w:pStyle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1615FD"/>
    <w:multiLevelType w:val="singleLevel"/>
    <w:tmpl w:val="C71AEB4A"/>
    <w:lvl w:ilvl="0">
      <w:start w:val="1"/>
      <w:numFmt w:val="decimal"/>
      <w:lvlText w:val="%1."/>
      <w:lvlJc w:val="left"/>
      <w:pPr>
        <w:tabs>
          <w:tab w:val="num" w:pos="360"/>
        </w:tabs>
        <w:ind w:left="360" w:hanging="360"/>
      </w:pPr>
      <w:rPr>
        <w:rFonts w:cs="Times New Roman"/>
      </w:rPr>
    </w:lvl>
  </w:abstractNum>
  <w:abstractNum w:abstractNumId="52" w15:restartNumberingAfterBreak="0">
    <w:nsid w:val="3F2001D7"/>
    <w:multiLevelType w:val="hybridMultilevel"/>
    <w:tmpl w:val="68EEC9CC"/>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3" w15:restartNumberingAfterBreak="0">
    <w:nsid w:val="405F4EF9"/>
    <w:multiLevelType w:val="hybridMultilevel"/>
    <w:tmpl w:val="E26010E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4" w15:restartNumberingAfterBreak="0">
    <w:nsid w:val="40C62D20"/>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55" w15:restartNumberingAfterBreak="0">
    <w:nsid w:val="417C6C43"/>
    <w:multiLevelType w:val="hybridMultilevel"/>
    <w:tmpl w:val="46661FE6"/>
    <w:lvl w:ilvl="0" w:tplc="0422DC28">
      <w:start w:val="1"/>
      <w:numFmt w:val="bullet"/>
      <w:lvlText w:val="-"/>
      <w:lvlJc w:val="left"/>
      <w:pPr>
        <w:ind w:left="460" w:hanging="360"/>
      </w:pPr>
      <w:rPr>
        <w:rFonts w:ascii="Arial" w:eastAsia="Arial" w:hAnsi="Arial" w:hint="default"/>
        <w:sz w:val="24"/>
        <w:szCs w:val="24"/>
      </w:rPr>
    </w:lvl>
    <w:lvl w:ilvl="1" w:tplc="80C6BC34">
      <w:start w:val="1"/>
      <w:numFmt w:val="bullet"/>
      <w:lvlText w:val="•"/>
      <w:lvlJc w:val="left"/>
      <w:pPr>
        <w:ind w:left="853" w:hanging="360"/>
      </w:pPr>
      <w:rPr>
        <w:rFonts w:hint="default"/>
      </w:rPr>
    </w:lvl>
    <w:lvl w:ilvl="2" w:tplc="BC50D8F8">
      <w:start w:val="1"/>
      <w:numFmt w:val="bullet"/>
      <w:lvlText w:val="•"/>
      <w:lvlJc w:val="left"/>
      <w:pPr>
        <w:ind w:left="1246" w:hanging="360"/>
      </w:pPr>
      <w:rPr>
        <w:rFonts w:hint="default"/>
      </w:rPr>
    </w:lvl>
    <w:lvl w:ilvl="3" w:tplc="25B4DE18">
      <w:start w:val="1"/>
      <w:numFmt w:val="bullet"/>
      <w:lvlText w:val="•"/>
      <w:lvlJc w:val="left"/>
      <w:pPr>
        <w:ind w:left="1640" w:hanging="360"/>
      </w:pPr>
      <w:rPr>
        <w:rFonts w:hint="default"/>
      </w:rPr>
    </w:lvl>
    <w:lvl w:ilvl="4" w:tplc="E814F40A">
      <w:start w:val="1"/>
      <w:numFmt w:val="bullet"/>
      <w:lvlText w:val="•"/>
      <w:lvlJc w:val="left"/>
      <w:pPr>
        <w:ind w:left="2033" w:hanging="360"/>
      </w:pPr>
      <w:rPr>
        <w:rFonts w:hint="default"/>
      </w:rPr>
    </w:lvl>
    <w:lvl w:ilvl="5" w:tplc="A35EFD0E">
      <w:start w:val="1"/>
      <w:numFmt w:val="bullet"/>
      <w:lvlText w:val="•"/>
      <w:lvlJc w:val="left"/>
      <w:pPr>
        <w:ind w:left="2426" w:hanging="360"/>
      </w:pPr>
      <w:rPr>
        <w:rFonts w:hint="default"/>
      </w:rPr>
    </w:lvl>
    <w:lvl w:ilvl="6" w:tplc="A1129FFA">
      <w:start w:val="1"/>
      <w:numFmt w:val="bullet"/>
      <w:lvlText w:val="•"/>
      <w:lvlJc w:val="left"/>
      <w:pPr>
        <w:ind w:left="2820" w:hanging="360"/>
      </w:pPr>
      <w:rPr>
        <w:rFonts w:hint="default"/>
      </w:rPr>
    </w:lvl>
    <w:lvl w:ilvl="7" w:tplc="B7F48D56">
      <w:start w:val="1"/>
      <w:numFmt w:val="bullet"/>
      <w:lvlText w:val="•"/>
      <w:lvlJc w:val="left"/>
      <w:pPr>
        <w:ind w:left="3213" w:hanging="360"/>
      </w:pPr>
      <w:rPr>
        <w:rFonts w:hint="default"/>
      </w:rPr>
    </w:lvl>
    <w:lvl w:ilvl="8" w:tplc="945ACECE">
      <w:start w:val="1"/>
      <w:numFmt w:val="bullet"/>
      <w:lvlText w:val="•"/>
      <w:lvlJc w:val="left"/>
      <w:pPr>
        <w:ind w:left="3606" w:hanging="360"/>
      </w:pPr>
      <w:rPr>
        <w:rFonts w:hint="default"/>
      </w:rPr>
    </w:lvl>
  </w:abstractNum>
  <w:abstractNum w:abstractNumId="56" w15:restartNumberingAfterBreak="0">
    <w:nsid w:val="425B5EEE"/>
    <w:multiLevelType w:val="hybridMultilevel"/>
    <w:tmpl w:val="54406C88"/>
    <w:lvl w:ilvl="0" w:tplc="2B888E58">
      <w:start w:val="1"/>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28512">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E701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A5EB2">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EE1B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A0C0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4C07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6388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6BCC6">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41109A5"/>
    <w:multiLevelType w:val="hybridMultilevel"/>
    <w:tmpl w:val="6AFE01C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8" w15:restartNumberingAfterBreak="0">
    <w:nsid w:val="4428791D"/>
    <w:multiLevelType w:val="hybridMultilevel"/>
    <w:tmpl w:val="3A24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A87ED5"/>
    <w:multiLevelType w:val="hybridMultilevel"/>
    <w:tmpl w:val="18302794"/>
    <w:lvl w:ilvl="0" w:tplc="C18A6E74">
      <w:start w:val="1"/>
      <w:numFmt w:val="bullet"/>
      <w:lvlText w:val="-"/>
      <w:lvlJc w:val="left"/>
      <w:pPr>
        <w:ind w:left="460" w:hanging="360"/>
      </w:pPr>
      <w:rPr>
        <w:rFonts w:ascii="Arial" w:eastAsia="Arial" w:hAnsi="Arial" w:hint="default"/>
        <w:sz w:val="24"/>
        <w:szCs w:val="24"/>
      </w:rPr>
    </w:lvl>
    <w:lvl w:ilvl="1" w:tplc="D90E8542">
      <w:start w:val="1"/>
      <w:numFmt w:val="bullet"/>
      <w:lvlText w:val="•"/>
      <w:lvlJc w:val="left"/>
      <w:pPr>
        <w:ind w:left="853" w:hanging="360"/>
      </w:pPr>
      <w:rPr>
        <w:rFonts w:hint="default"/>
      </w:rPr>
    </w:lvl>
    <w:lvl w:ilvl="2" w:tplc="9EB4057E">
      <w:start w:val="1"/>
      <w:numFmt w:val="bullet"/>
      <w:lvlText w:val="•"/>
      <w:lvlJc w:val="left"/>
      <w:pPr>
        <w:ind w:left="1246" w:hanging="360"/>
      </w:pPr>
      <w:rPr>
        <w:rFonts w:hint="default"/>
      </w:rPr>
    </w:lvl>
    <w:lvl w:ilvl="3" w:tplc="1FD4484E">
      <w:start w:val="1"/>
      <w:numFmt w:val="bullet"/>
      <w:lvlText w:val="•"/>
      <w:lvlJc w:val="left"/>
      <w:pPr>
        <w:ind w:left="1640" w:hanging="360"/>
      </w:pPr>
      <w:rPr>
        <w:rFonts w:hint="default"/>
      </w:rPr>
    </w:lvl>
    <w:lvl w:ilvl="4" w:tplc="337695EC">
      <w:start w:val="1"/>
      <w:numFmt w:val="bullet"/>
      <w:lvlText w:val="•"/>
      <w:lvlJc w:val="left"/>
      <w:pPr>
        <w:ind w:left="2033" w:hanging="360"/>
      </w:pPr>
      <w:rPr>
        <w:rFonts w:hint="default"/>
      </w:rPr>
    </w:lvl>
    <w:lvl w:ilvl="5" w:tplc="18BC68B4">
      <w:start w:val="1"/>
      <w:numFmt w:val="bullet"/>
      <w:lvlText w:val="•"/>
      <w:lvlJc w:val="left"/>
      <w:pPr>
        <w:ind w:left="2426" w:hanging="360"/>
      </w:pPr>
      <w:rPr>
        <w:rFonts w:hint="default"/>
      </w:rPr>
    </w:lvl>
    <w:lvl w:ilvl="6" w:tplc="180A7F58">
      <w:start w:val="1"/>
      <w:numFmt w:val="bullet"/>
      <w:lvlText w:val="•"/>
      <w:lvlJc w:val="left"/>
      <w:pPr>
        <w:ind w:left="2820" w:hanging="360"/>
      </w:pPr>
      <w:rPr>
        <w:rFonts w:hint="default"/>
      </w:rPr>
    </w:lvl>
    <w:lvl w:ilvl="7" w:tplc="F042C882">
      <w:start w:val="1"/>
      <w:numFmt w:val="bullet"/>
      <w:lvlText w:val="•"/>
      <w:lvlJc w:val="left"/>
      <w:pPr>
        <w:ind w:left="3213" w:hanging="360"/>
      </w:pPr>
      <w:rPr>
        <w:rFonts w:hint="default"/>
      </w:rPr>
    </w:lvl>
    <w:lvl w:ilvl="8" w:tplc="B532D640">
      <w:start w:val="1"/>
      <w:numFmt w:val="bullet"/>
      <w:lvlText w:val="•"/>
      <w:lvlJc w:val="left"/>
      <w:pPr>
        <w:ind w:left="3606" w:hanging="360"/>
      </w:pPr>
      <w:rPr>
        <w:rFonts w:hint="default"/>
      </w:rPr>
    </w:lvl>
  </w:abstractNum>
  <w:abstractNum w:abstractNumId="60" w15:restartNumberingAfterBreak="0">
    <w:nsid w:val="4638085B"/>
    <w:multiLevelType w:val="hybridMultilevel"/>
    <w:tmpl w:val="7A964F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1" w15:restartNumberingAfterBreak="0">
    <w:nsid w:val="47195D4E"/>
    <w:multiLevelType w:val="hybridMultilevel"/>
    <w:tmpl w:val="9490D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47346ABA"/>
    <w:multiLevelType w:val="hybridMultilevel"/>
    <w:tmpl w:val="637A97E4"/>
    <w:lvl w:ilvl="0" w:tplc="75B4F174">
      <w:start w:val="4"/>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20E60">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CC726">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28B4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403F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6C69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89FDE">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64EFA">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04AB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7A829D4"/>
    <w:multiLevelType w:val="hybridMultilevel"/>
    <w:tmpl w:val="CC242CB8"/>
    <w:lvl w:ilvl="0" w:tplc="937EE13C">
      <w:start w:val="1"/>
      <w:numFmt w:val="lowerLetter"/>
      <w:lvlText w:val="%1."/>
      <w:lvlJc w:val="left"/>
      <w:pPr>
        <w:ind w:left="3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7C34878"/>
    <w:multiLevelType w:val="hybridMultilevel"/>
    <w:tmpl w:val="AA1ECC2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5" w15:restartNumberingAfterBreak="0">
    <w:nsid w:val="48D308C6"/>
    <w:multiLevelType w:val="hybridMultilevel"/>
    <w:tmpl w:val="806C49A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6" w15:restartNumberingAfterBreak="0">
    <w:nsid w:val="4AB548FE"/>
    <w:multiLevelType w:val="hybridMultilevel"/>
    <w:tmpl w:val="0AF483F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7" w15:restartNumberingAfterBreak="0">
    <w:nsid w:val="4B5A7634"/>
    <w:multiLevelType w:val="hybridMultilevel"/>
    <w:tmpl w:val="654CA946"/>
    <w:lvl w:ilvl="0" w:tplc="04090003">
      <w:start w:val="1"/>
      <w:numFmt w:val="bullet"/>
      <w:lvlText w:val="o"/>
      <w:lvlJc w:val="left"/>
      <w:pPr>
        <w:ind w:left="735" w:hanging="360"/>
      </w:pPr>
      <w:rPr>
        <w:rFonts w:ascii="Courier New" w:hAnsi="Courier New" w:cs="Courier New"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8" w15:restartNumberingAfterBreak="0">
    <w:nsid w:val="4E206980"/>
    <w:multiLevelType w:val="hybridMultilevel"/>
    <w:tmpl w:val="25440CF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9" w15:restartNumberingAfterBreak="0">
    <w:nsid w:val="4E5E25E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70" w15:restartNumberingAfterBreak="0">
    <w:nsid w:val="4F507AA1"/>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71" w15:restartNumberingAfterBreak="0">
    <w:nsid w:val="52A96DAB"/>
    <w:multiLevelType w:val="hybridMultilevel"/>
    <w:tmpl w:val="1708F498"/>
    <w:lvl w:ilvl="0" w:tplc="DCA417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52D27869"/>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73" w15:restartNumberingAfterBreak="0">
    <w:nsid w:val="52E200DF"/>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74" w15:restartNumberingAfterBreak="0">
    <w:nsid w:val="55DA42BD"/>
    <w:multiLevelType w:val="hybridMultilevel"/>
    <w:tmpl w:val="12E4F7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5" w15:restartNumberingAfterBreak="0">
    <w:nsid w:val="55DF074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76" w15:restartNumberingAfterBreak="0">
    <w:nsid w:val="55E617F6"/>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77" w15:restartNumberingAfterBreak="0">
    <w:nsid w:val="574256BF"/>
    <w:multiLevelType w:val="hybridMultilevel"/>
    <w:tmpl w:val="646E40E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8" w15:restartNumberingAfterBreak="0">
    <w:nsid w:val="577D0F45"/>
    <w:multiLevelType w:val="hybridMultilevel"/>
    <w:tmpl w:val="483C7EE2"/>
    <w:lvl w:ilvl="0" w:tplc="0409000F">
      <w:start w:val="1"/>
      <w:numFmt w:val="decimal"/>
      <w:lvlText w:val="%1."/>
      <w:lvlJc w:val="left"/>
      <w:pPr>
        <w:ind w:left="750" w:hanging="360"/>
      </w:pPr>
    </w:lvl>
    <w:lvl w:ilvl="1" w:tplc="04090001">
      <w:start w:val="1"/>
      <w:numFmt w:val="bullet"/>
      <w:lvlText w:val=""/>
      <w:lvlJc w:val="left"/>
      <w:pPr>
        <w:ind w:left="1470" w:hanging="360"/>
      </w:pPr>
      <w:rPr>
        <w:rFonts w:ascii="Symbol" w:hAnsi="Symbol" w:hint="default"/>
      </w:r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9" w15:restartNumberingAfterBreak="0">
    <w:nsid w:val="57AB0D29"/>
    <w:multiLevelType w:val="hybridMultilevel"/>
    <w:tmpl w:val="2EDE7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D01FF7"/>
    <w:multiLevelType w:val="hybridMultilevel"/>
    <w:tmpl w:val="EBF84E6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1" w15:restartNumberingAfterBreak="0">
    <w:nsid w:val="5AAB1599"/>
    <w:multiLevelType w:val="hybridMultilevel"/>
    <w:tmpl w:val="FC389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5AF77C82"/>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83" w15:restartNumberingAfterBreak="0">
    <w:nsid w:val="5CD528CA"/>
    <w:multiLevelType w:val="hybridMultilevel"/>
    <w:tmpl w:val="16668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0129B8"/>
    <w:multiLevelType w:val="hybridMultilevel"/>
    <w:tmpl w:val="4DE6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ED1DAB"/>
    <w:multiLevelType w:val="hybridMultilevel"/>
    <w:tmpl w:val="DB0C1636"/>
    <w:lvl w:ilvl="0" w:tplc="0409001B">
      <w:start w:val="1"/>
      <w:numFmt w:val="lowerRoman"/>
      <w:lvlText w:val="%1."/>
      <w:lvlJc w:val="righ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6" w15:restartNumberingAfterBreak="0">
    <w:nsid w:val="5E0F1D84"/>
    <w:multiLevelType w:val="hybridMultilevel"/>
    <w:tmpl w:val="2DE2AF6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7" w15:restartNumberingAfterBreak="0">
    <w:nsid w:val="5E984A8B"/>
    <w:multiLevelType w:val="hybridMultilevel"/>
    <w:tmpl w:val="D67E33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8" w15:restartNumberingAfterBreak="0">
    <w:nsid w:val="5FBF5C97"/>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89" w15:restartNumberingAfterBreak="0">
    <w:nsid w:val="60B84BBF"/>
    <w:multiLevelType w:val="hybridMultilevel"/>
    <w:tmpl w:val="4BC0673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0" w15:restartNumberingAfterBreak="0">
    <w:nsid w:val="622E4947"/>
    <w:multiLevelType w:val="hybridMultilevel"/>
    <w:tmpl w:val="EA26715E"/>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1" w15:restartNumberingAfterBreak="0">
    <w:nsid w:val="62773C1B"/>
    <w:multiLevelType w:val="hybridMultilevel"/>
    <w:tmpl w:val="16E6E9E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2" w15:restartNumberingAfterBreak="0">
    <w:nsid w:val="62F175BF"/>
    <w:multiLevelType w:val="hybridMultilevel"/>
    <w:tmpl w:val="CF06C67E"/>
    <w:lvl w:ilvl="0" w:tplc="9A24C2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63E76614"/>
    <w:multiLevelType w:val="hybridMultilevel"/>
    <w:tmpl w:val="B2645374"/>
    <w:lvl w:ilvl="0" w:tplc="65ACCF56">
      <w:start w:val="1"/>
      <w:numFmt w:val="decimal"/>
      <w:lvlText w:val="%1."/>
      <w:lvlJc w:val="left"/>
      <w:pPr>
        <w:ind w:left="7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3B3972"/>
    <w:multiLevelType w:val="hybridMultilevel"/>
    <w:tmpl w:val="104ED9F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5" w15:restartNumberingAfterBreak="0">
    <w:nsid w:val="676842CB"/>
    <w:multiLevelType w:val="hybridMultilevel"/>
    <w:tmpl w:val="5EDEC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94716FF"/>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97" w15:restartNumberingAfterBreak="0">
    <w:nsid w:val="694F39E7"/>
    <w:multiLevelType w:val="hybridMultilevel"/>
    <w:tmpl w:val="2F70620C"/>
    <w:lvl w:ilvl="0" w:tplc="3088463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651DD1"/>
    <w:multiLevelType w:val="hybridMultilevel"/>
    <w:tmpl w:val="16FE5AD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9" w15:restartNumberingAfterBreak="0">
    <w:nsid w:val="6CA0103A"/>
    <w:multiLevelType w:val="hybridMultilevel"/>
    <w:tmpl w:val="5030A08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0" w15:restartNumberingAfterBreak="0">
    <w:nsid w:val="6CB059FA"/>
    <w:multiLevelType w:val="hybridMultilevel"/>
    <w:tmpl w:val="287A5AAE"/>
    <w:lvl w:ilvl="0" w:tplc="68CCF27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E157232"/>
    <w:multiLevelType w:val="hybridMultilevel"/>
    <w:tmpl w:val="64103C06"/>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2" w15:restartNumberingAfterBreak="0">
    <w:nsid w:val="6E295F22"/>
    <w:multiLevelType w:val="multilevel"/>
    <w:tmpl w:val="0409001D"/>
    <w:styleLink w:val="StyleNumberedLeft18ptHanging18pt"/>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3" w15:restartNumberingAfterBreak="0">
    <w:nsid w:val="6EB614A7"/>
    <w:multiLevelType w:val="hybridMultilevel"/>
    <w:tmpl w:val="EC262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DE68AA"/>
    <w:multiLevelType w:val="hybridMultilevel"/>
    <w:tmpl w:val="D9AA0C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E32F86"/>
    <w:multiLevelType w:val="hybridMultilevel"/>
    <w:tmpl w:val="AF08457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6" w15:restartNumberingAfterBreak="0">
    <w:nsid w:val="701223F9"/>
    <w:multiLevelType w:val="hybridMultilevel"/>
    <w:tmpl w:val="AC5E33E8"/>
    <w:lvl w:ilvl="0" w:tplc="58D2EF22">
      <w:start w:val="1"/>
      <w:numFmt w:val="decimal"/>
      <w:pStyle w:val="BluePrintNumber-List"/>
      <w:lvlText w:val="%1."/>
      <w:lvlJc w:val="left"/>
      <w:pPr>
        <w:ind w:left="351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261338F"/>
    <w:multiLevelType w:val="hybridMultilevel"/>
    <w:tmpl w:val="42146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9869A4"/>
    <w:multiLevelType w:val="hybridMultilevel"/>
    <w:tmpl w:val="FD4ABC4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9" w15:restartNumberingAfterBreak="0">
    <w:nsid w:val="73C52E14"/>
    <w:multiLevelType w:val="hybridMultilevel"/>
    <w:tmpl w:val="7D687414"/>
    <w:lvl w:ilvl="0" w:tplc="849252F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AB376B"/>
    <w:multiLevelType w:val="hybridMultilevel"/>
    <w:tmpl w:val="A1E2E2B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11" w15:restartNumberingAfterBreak="0">
    <w:nsid w:val="77E324B1"/>
    <w:multiLevelType w:val="hybridMultilevel"/>
    <w:tmpl w:val="4C4C8E30"/>
    <w:lvl w:ilvl="0" w:tplc="2EAA94B6">
      <w:start w:val="1"/>
      <w:numFmt w:val="decimal"/>
      <w:pStyle w:val="ListParagraph"/>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12" w15:restartNumberingAfterBreak="0">
    <w:nsid w:val="7D6015F4"/>
    <w:multiLevelType w:val="hybridMultilevel"/>
    <w:tmpl w:val="AEDE06D6"/>
    <w:lvl w:ilvl="0" w:tplc="BDE239DA">
      <w:start w:val="1"/>
      <w:numFmt w:val="bullet"/>
      <w:lvlText w:val="-"/>
      <w:lvlJc w:val="left"/>
      <w:pPr>
        <w:ind w:left="460" w:hanging="360"/>
      </w:pPr>
      <w:rPr>
        <w:rFonts w:ascii="Arial" w:eastAsia="Arial" w:hAnsi="Arial" w:hint="default"/>
        <w:sz w:val="24"/>
        <w:szCs w:val="24"/>
      </w:rPr>
    </w:lvl>
    <w:lvl w:ilvl="1" w:tplc="DBCC9DB8">
      <w:start w:val="1"/>
      <w:numFmt w:val="bullet"/>
      <w:lvlText w:val="•"/>
      <w:lvlJc w:val="left"/>
      <w:pPr>
        <w:ind w:left="853" w:hanging="360"/>
      </w:pPr>
      <w:rPr>
        <w:rFonts w:hint="default"/>
      </w:rPr>
    </w:lvl>
    <w:lvl w:ilvl="2" w:tplc="1108DFB8">
      <w:start w:val="1"/>
      <w:numFmt w:val="bullet"/>
      <w:lvlText w:val="•"/>
      <w:lvlJc w:val="left"/>
      <w:pPr>
        <w:ind w:left="1246" w:hanging="360"/>
      </w:pPr>
      <w:rPr>
        <w:rFonts w:hint="default"/>
      </w:rPr>
    </w:lvl>
    <w:lvl w:ilvl="3" w:tplc="4246EBAE">
      <w:start w:val="1"/>
      <w:numFmt w:val="bullet"/>
      <w:lvlText w:val="•"/>
      <w:lvlJc w:val="left"/>
      <w:pPr>
        <w:ind w:left="1640" w:hanging="360"/>
      </w:pPr>
      <w:rPr>
        <w:rFonts w:hint="default"/>
      </w:rPr>
    </w:lvl>
    <w:lvl w:ilvl="4" w:tplc="F816224E">
      <w:start w:val="1"/>
      <w:numFmt w:val="bullet"/>
      <w:lvlText w:val="•"/>
      <w:lvlJc w:val="left"/>
      <w:pPr>
        <w:ind w:left="2033" w:hanging="360"/>
      </w:pPr>
      <w:rPr>
        <w:rFonts w:hint="default"/>
      </w:rPr>
    </w:lvl>
    <w:lvl w:ilvl="5" w:tplc="5658C222">
      <w:start w:val="1"/>
      <w:numFmt w:val="bullet"/>
      <w:lvlText w:val="•"/>
      <w:lvlJc w:val="left"/>
      <w:pPr>
        <w:ind w:left="2426" w:hanging="360"/>
      </w:pPr>
      <w:rPr>
        <w:rFonts w:hint="default"/>
      </w:rPr>
    </w:lvl>
    <w:lvl w:ilvl="6" w:tplc="4E5EF646">
      <w:start w:val="1"/>
      <w:numFmt w:val="bullet"/>
      <w:lvlText w:val="•"/>
      <w:lvlJc w:val="left"/>
      <w:pPr>
        <w:ind w:left="2820" w:hanging="360"/>
      </w:pPr>
      <w:rPr>
        <w:rFonts w:hint="default"/>
      </w:rPr>
    </w:lvl>
    <w:lvl w:ilvl="7" w:tplc="92F0AA22">
      <w:start w:val="1"/>
      <w:numFmt w:val="bullet"/>
      <w:lvlText w:val="•"/>
      <w:lvlJc w:val="left"/>
      <w:pPr>
        <w:ind w:left="3213" w:hanging="360"/>
      </w:pPr>
      <w:rPr>
        <w:rFonts w:hint="default"/>
      </w:rPr>
    </w:lvl>
    <w:lvl w:ilvl="8" w:tplc="8E829F3E">
      <w:start w:val="1"/>
      <w:numFmt w:val="bullet"/>
      <w:lvlText w:val="•"/>
      <w:lvlJc w:val="left"/>
      <w:pPr>
        <w:ind w:left="3606" w:hanging="360"/>
      </w:pPr>
      <w:rPr>
        <w:rFonts w:hint="default"/>
      </w:rPr>
    </w:lvl>
  </w:abstractNum>
  <w:num w:numId="1">
    <w:abstractNumId w:val="56"/>
  </w:num>
  <w:num w:numId="2">
    <w:abstractNumId w:val="62"/>
  </w:num>
  <w:num w:numId="3">
    <w:abstractNumId w:val="24"/>
  </w:num>
  <w:num w:numId="4">
    <w:abstractNumId w:val="32"/>
  </w:num>
  <w:num w:numId="5">
    <w:abstractNumId w:val="14"/>
  </w:num>
  <w:num w:numId="6">
    <w:abstractNumId w:val="4"/>
  </w:num>
  <w:num w:numId="7">
    <w:abstractNumId w:val="40"/>
  </w:num>
  <w:num w:numId="8">
    <w:abstractNumId w:val="23"/>
  </w:num>
  <w:num w:numId="9">
    <w:abstractNumId w:val="50"/>
  </w:num>
  <w:num w:numId="10">
    <w:abstractNumId w:val="1"/>
  </w:num>
  <w:num w:numId="11">
    <w:abstractNumId w:val="102"/>
  </w:num>
  <w:num w:numId="12">
    <w:abstractNumId w:val="106"/>
  </w:num>
  <w:num w:numId="13">
    <w:abstractNumId w:val="103"/>
  </w:num>
  <w:num w:numId="14">
    <w:abstractNumId w:val="46"/>
  </w:num>
  <w:num w:numId="15">
    <w:abstractNumId w:val="55"/>
  </w:num>
  <w:num w:numId="16">
    <w:abstractNumId w:val="112"/>
  </w:num>
  <w:num w:numId="17">
    <w:abstractNumId w:val="59"/>
  </w:num>
  <w:num w:numId="18">
    <w:abstractNumId w:val="104"/>
  </w:num>
  <w:num w:numId="19">
    <w:abstractNumId w:val="0"/>
  </w:num>
  <w:num w:numId="20">
    <w:abstractNumId w:val="95"/>
  </w:num>
  <w:num w:numId="21">
    <w:abstractNumId w:val="20"/>
  </w:num>
  <w:num w:numId="22">
    <w:abstractNumId w:val="57"/>
  </w:num>
  <w:num w:numId="23">
    <w:abstractNumId w:val="81"/>
  </w:num>
  <w:num w:numId="24">
    <w:abstractNumId w:val="58"/>
  </w:num>
  <w:num w:numId="25">
    <w:abstractNumId w:val="83"/>
  </w:num>
  <w:num w:numId="26">
    <w:abstractNumId w:val="91"/>
  </w:num>
  <w:num w:numId="27">
    <w:abstractNumId w:val="99"/>
  </w:num>
  <w:num w:numId="28">
    <w:abstractNumId w:val="60"/>
  </w:num>
  <w:num w:numId="29">
    <w:abstractNumId w:val="64"/>
  </w:num>
  <w:num w:numId="30">
    <w:abstractNumId w:val="22"/>
  </w:num>
  <w:num w:numId="31">
    <w:abstractNumId w:val="105"/>
  </w:num>
  <w:num w:numId="32">
    <w:abstractNumId w:val="7"/>
  </w:num>
  <w:num w:numId="33">
    <w:abstractNumId w:val="27"/>
  </w:num>
  <w:num w:numId="34">
    <w:abstractNumId w:val="94"/>
  </w:num>
  <w:num w:numId="35">
    <w:abstractNumId w:val="11"/>
  </w:num>
  <w:num w:numId="36">
    <w:abstractNumId w:val="10"/>
  </w:num>
  <w:num w:numId="37">
    <w:abstractNumId w:val="77"/>
  </w:num>
  <w:num w:numId="38">
    <w:abstractNumId w:val="28"/>
  </w:num>
  <w:num w:numId="39">
    <w:abstractNumId w:val="68"/>
  </w:num>
  <w:num w:numId="40">
    <w:abstractNumId w:val="8"/>
  </w:num>
  <w:num w:numId="41">
    <w:abstractNumId w:val="90"/>
  </w:num>
  <w:num w:numId="42">
    <w:abstractNumId w:val="6"/>
  </w:num>
  <w:num w:numId="43">
    <w:abstractNumId w:val="108"/>
  </w:num>
  <w:num w:numId="44">
    <w:abstractNumId w:val="86"/>
  </w:num>
  <w:num w:numId="45">
    <w:abstractNumId w:val="53"/>
  </w:num>
  <w:num w:numId="46">
    <w:abstractNumId w:val="29"/>
  </w:num>
  <w:num w:numId="47">
    <w:abstractNumId w:val="80"/>
  </w:num>
  <w:num w:numId="48">
    <w:abstractNumId w:val="13"/>
  </w:num>
  <w:num w:numId="49">
    <w:abstractNumId w:val="74"/>
  </w:num>
  <w:num w:numId="50">
    <w:abstractNumId w:val="45"/>
  </w:num>
  <w:num w:numId="51">
    <w:abstractNumId w:val="111"/>
  </w:num>
  <w:num w:numId="52">
    <w:abstractNumId w:val="111"/>
    <w:lvlOverride w:ilvl="0">
      <w:startOverride w:val="1"/>
    </w:lvlOverride>
  </w:num>
  <w:num w:numId="53">
    <w:abstractNumId w:val="51"/>
  </w:num>
  <w:num w:numId="54">
    <w:abstractNumId w:val="17"/>
  </w:num>
  <w:num w:numId="55">
    <w:abstractNumId w:val="110"/>
  </w:num>
  <w:num w:numId="56">
    <w:abstractNumId w:val="84"/>
  </w:num>
  <w:num w:numId="57">
    <w:abstractNumId w:val="21"/>
  </w:num>
  <w:num w:numId="58">
    <w:abstractNumId w:val="33"/>
  </w:num>
  <w:num w:numId="59">
    <w:abstractNumId w:val="107"/>
  </w:num>
  <w:num w:numId="60">
    <w:abstractNumId w:val="109"/>
  </w:num>
  <w:num w:numId="61">
    <w:abstractNumId w:val="79"/>
  </w:num>
  <w:num w:numId="62">
    <w:abstractNumId w:val="63"/>
  </w:num>
  <w:num w:numId="63">
    <w:abstractNumId w:val="38"/>
  </w:num>
  <w:num w:numId="64">
    <w:abstractNumId w:val="87"/>
  </w:num>
  <w:num w:numId="65">
    <w:abstractNumId w:val="16"/>
  </w:num>
  <w:num w:numId="66">
    <w:abstractNumId w:val="65"/>
  </w:num>
  <w:num w:numId="67">
    <w:abstractNumId w:val="26"/>
  </w:num>
  <w:num w:numId="68">
    <w:abstractNumId w:val="69"/>
  </w:num>
  <w:num w:numId="69">
    <w:abstractNumId w:val="73"/>
  </w:num>
  <w:num w:numId="70">
    <w:abstractNumId w:val="54"/>
  </w:num>
  <w:num w:numId="71">
    <w:abstractNumId w:val="43"/>
  </w:num>
  <w:num w:numId="72">
    <w:abstractNumId w:val="72"/>
  </w:num>
  <w:num w:numId="73">
    <w:abstractNumId w:val="30"/>
  </w:num>
  <w:num w:numId="74">
    <w:abstractNumId w:val="37"/>
  </w:num>
  <w:num w:numId="75">
    <w:abstractNumId w:val="35"/>
  </w:num>
  <w:num w:numId="76">
    <w:abstractNumId w:val="42"/>
  </w:num>
  <w:num w:numId="77">
    <w:abstractNumId w:val="19"/>
  </w:num>
  <w:num w:numId="78">
    <w:abstractNumId w:val="25"/>
  </w:num>
  <w:num w:numId="79">
    <w:abstractNumId w:val="82"/>
  </w:num>
  <w:num w:numId="80">
    <w:abstractNumId w:val="3"/>
  </w:num>
  <w:num w:numId="81">
    <w:abstractNumId w:val="76"/>
  </w:num>
  <w:num w:numId="82">
    <w:abstractNumId w:val="5"/>
  </w:num>
  <w:num w:numId="83">
    <w:abstractNumId w:val="75"/>
  </w:num>
  <w:num w:numId="84">
    <w:abstractNumId w:val="36"/>
  </w:num>
  <w:num w:numId="85">
    <w:abstractNumId w:val="88"/>
  </w:num>
  <w:num w:numId="86">
    <w:abstractNumId w:val="96"/>
  </w:num>
  <w:num w:numId="87">
    <w:abstractNumId w:val="70"/>
  </w:num>
  <w:num w:numId="88">
    <w:abstractNumId w:val="18"/>
  </w:num>
  <w:num w:numId="89">
    <w:abstractNumId w:val="49"/>
  </w:num>
  <w:num w:numId="90">
    <w:abstractNumId w:val="15"/>
  </w:num>
  <w:num w:numId="91">
    <w:abstractNumId w:val="2"/>
  </w:num>
  <w:num w:numId="92">
    <w:abstractNumId w:val="85"/>
  </w:num>
  <w:num w:numId="93">
    <w:abstractNumId w:val="39"/>
  </w:num>
  <w:num w:numId="94">
    <w:abstractNumId w:val="52"/>
  </w:num>
  <w:num w:numId="95">
    <w:abstractNumId w:val="101"/>
  </w:num>
  <w:num w:numId="96">
    <w:abstractNumId w:val="47"/>
  </w:num>
  <w:num w:numId="97">
    <w:abstractNumId w:val="66"/>
  </w:num>
  <w:num w:numId="98">
    <w:abstractNumId w:val="78"/>
  </w:num>
  <w:num w:numId="99">
    <w:abstractNumId w:val="67"/>
  </w:num>
  <w:num w:numId="100">
    <w:abstractNumId w:val="93"/>
  </w:num>
  <w:num w:numId="101">
    <w:abstractNumId w:val="44"/>
  </w:num>
  <w:num w:numId="102">
    <w:abstractNumId w:val="97"/>
  </w:num>
  <w:num w:numId="103">
    <w:abstractNumId w:val="31"/>
  </w:num>
  <w:num w:numId="104">
    <w:abstractNumId w:val="89"/>
  </w:num>
  <w:num w:numId="105">
    <w:abstractNumId w:val="98"/>
  </w:num>
  <w:num w:numId="106">
    <w:abstractNumId w:val="41"/>
  </w:num>
  <w:num w:numId="107">
    <w:abstractNumId w:val="34"/>
  </w:num>
  <w:num w:numId="108">
    <w:abstractNumId w:val="12"/>
  </w:num>
  <w:num w:numId="109">
    <w:abstractNumId w:val="71"/>
  </w:num>
  <w:num w:numId="110">
    <w:abstractNumId w:val="100"/>
  </w:num>
  <w:num w:numId="111">
    <w:abstractNumId w:val="92"/>
  </w:num>
  <w:num w:numId="112">
    <w:abstractNumId w:val="9"/>
  </w:num>
  <w:num w:numId="113">
    <w:abstractNumId w:val="48"/>
  </w:num>
  <w:num w:numId="114">
    <w:abstractNumId w:val="6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BC"/>
    <w:rsid w:val="00005DE7"/>
    <w:rsid w:val="00025827"/>
    <w:rsid w:val="00030185"/>
    <w:rsid w:val="00031303"/>
    <w:rsid w:val="000314B6"/>
    <w:rsid w:val="00040014"/>
    <w:rsid w:val="000414DE"/>
    <w:rsid w:val="00041629"/>
    <w:rsid w:val="00043482"/>
    <w:rsid w:val="000452F4"/>
    <w:rsid w:val="00045402"/>
    <w:rsid w:val="000476BE"/>
    <w:rsid w:val="000501D3"/>
    <w:rsid w:val="00074055"/>
    <w:rsid w:val="0008247C"/>
    <w:rsid w:val="00086ACA"/>
    <w:rsid w:val="00096360"/>
    <w:rsid w:val="00097BC9"/>
    <w:rsid w:val="000A4567"/>
    <w:rsid w:val="000A6E48"/>
    <w:rsid w:val="000B1662"/>
    <w:rsid w:val="000B3A20"/>
    <w:rsid w:val="000B7DFE"/>
    <w:rsid w:val="000C156C"/>
    <w:rsid w:val="000D2B50"/>
    <w:rsid w:val="000D3E41"/>
    <w:rsid w:val="000E07B6"/>
    <w:rsid w:val="000E6942"/>
    <w:rsid w:val="000F1671"/>
    <w:rsid w:val="001013DF"/>
    <w:rsid w:val="0010216B"/>
    <w:rsid w:val="001048B3"/>
    <w:rsid w:val="0011273F"/>
    <w:rsid w:val="00117D12"/>
    <w:rsid w:val="0012621E"/>
    <w:rsid w:val="00130A95"/>
    <w:rsid w:val="00131EAF"/>
    <w:rsid w:val="00134504"/>
    <w:rsid w:val="00135A86"/>
    <w:rsid w:val="00136BF1"/>
    <w:rsid w:val="00141FD2"/>
    <w:rsid w:val="00152A97"/>
    <w:rsid w:val="001649BB"/>
    <w:rsid w:val="001734D3"/>
    <w:rsid w:val="00174C62"/>
    <w:rsid w:val="001771C3"/>
    <w:rsid w:val="00177945"/>
    <w:rsid w:val="001825BA"/>
    <w:rsid w:val="0018657C"/>
    <w:rsid w:val="00194EF8"/>
    <w:rsid w:val="001A74F3"/>
    <w:rsid w:val="001A7F27"/>
    <w:rsid w:val="001B5F26"/>
    <w:rsid w:val="001C101C"/>
    <w:rsid w:val="001C4D52"/>
    <w:rsid w:val="001D56F2"/>
    <w:rsid w:val="001D5BED"/>
    <w:rsid w:val="001D6666"/>
    <w:rsid w:val="001E40A8"/>
    <w:rsid w:val="001E4FF9"/>
    <w:rsid w:val="001E7D4B"/>
    <w:rsid w:val="001F64A2"/>
    <w:rsid w:val="001F707F"/>
    <w:rsid w:val="00201B63"/>
    <w:rsid w:val="0021613E"/>
    <w:rsid w:val="002177C9"/>
    <w:rsid w:val="0022649A"/>
    <w:rsid w:val="00246CF6"/>
    <w:rsid w:val="0025146F"/>
    <w:rsid w:val="00251E5F"/>
    <w:rsid w:val="00253916"/>
    <w:rsid w:val="00280B34"/>
    <w:rsid w:val="00285BD1"/>
    <w:rsid w:val="00294C76"/>
    <w:rsid w:val="002A0CB0"/>
    <w:rsid w:val="002A1DF5"/>
    <w:rsid w:val="002A570E"/>
    <w:rsid w:val="002A7700"/>
    <w:rsid w:val="002B06D6"/>
    <w:rsid w:val="002B0990"/>
    <w:rsid w:val="002B1D3F"/>
    <w:rsid w:val="002B3A7D"/>
    <w:rsid w:val="002B5360"/>
    <w:rsid w:val="002F125C"/>
    <w:rsid w:val="002F2BF9"/>
    <w:rsid w:val="002F36E8"/>
    <w:rsid w:val="002F65B6"/>
    <w:rsid w:val="00301A7B"/>
    <w:rsid w:val="003023B7"/>
    <w:rsid w:val="00303C21"/>
    <w:rsid w:val="00305205"/>
    <w:rsid w:val="00306640"/>
    <w:rsid w:val="003073BC"/>
    <w:rsid w:val="003157F4"/>
    <w:rsid w:val="00315ABE"/>
    <w:rsid w:val="00316DD9"/>
    <w:rsid w:val="00320A53"/>
    <w:rsid w:val="00340697"/>
    <w:rsid w:val="00342388"/>
    <w:rsid w:val="0034692B"/>
    <w:rsid w:val="003471AF"/>
    <w:rsid w:val="003622A3"/>
    <w:rsid w:val="00364DCF"/>
    <w:rsid w:val="003703E1"/>
    <w:rsid w:val="003704F6"/>
    <w:rsid w:val="00370C12"/>
    <w:rsid w:val="0037707A"/>
    <w:rsid w:val="0038338B"/>
    <w:rsid w:val="003856BD"/>
    <w:rsid w:val="00386131"/>
    <w:rsid w:val="00393413"/>
    <w:rsid w:val="00396F7A"/>
    <w:rsid w:val="003A188B"/>
    <w:rsid w:val="003A3C33"/>
    <w:rsid w:val="003A4351"/>
    <w:rsid w:val="003B2BC6"/>
    <w:rsid w:val="003B4CB3"/>
    <w:rsid w:val="003B7B83"/>
    <w:rsid w:val="003C44D8"/>
    <w:rsid w:val="003D0ADA"/>
    <w:rsid w:val="003D2DDD"/>
    <w:rsid w:val="003D522B"/>
    <w:rsid w:val="003E48D6"/>
    <w:rsid w:val="003F4EFC"/>
    <w:rsid w:val="00422CC8"/>
    <w:rsid w:val="004230D9"/>
    <w:rsid w:val="0042473D"/>
    <w:rsid w:val="00433717"/>
    <w:rsid w:val="004339D8"/>
    <w:rsid w:val="00434A37"/>
    <w:rsid w:val="00435A2E"/>
    <w:rsid w:val="0044237F"/>
    <w:rsid w:val="004459BF"/>
    <w:rsid w:val="0045166D"/>
    <w:rsid w:val="00455A9F"/>
    <w:rsid w:val="00455F8A"/>
    <w:rsid w:val="00476505"/>
    <w:rsid w:val="00490DE1"/>
    <w:rsid w:val="004915C4"/>
    <w:rsid w:val="00491B3D"/>
    <w:rsid w:val="0049413F"/>
    <w:rsid w:val="00495A9E"/>
    <w:rsid w:val="0049668A"/>
    <w:rsid w:val="004A6E70"/>
    <w:rsid w:val="004B0A1B"/>
    <w:rsid w:val="004C0C47"/>
    <w:rsid w:val="004C4A2C"/>
    <w:rsid w:val="004C746C"/>
    <w:rsid w:val="004D2049"/>
    <w:rsid w:val="004D4AE0"/>
    <w:rsid w:val="004D6F28"/>
    <w:rsid w:val="004D748A"/>
    <w:rsid w:val="004D7589"/>
    <w:rsid w:val="004E0E99"/>
    <w:rsid w:val="004E3321"/>
    <w:rsid w:val="004E3C12"/>
    <w:rsid w:val="004E4CCD"/>
    <w:rsid w:val="004E673A"/>
    <w:rsid w:val="004F0E9A"/>
    <w:rsid w:val="00500414"/>
    <w:rsid w:val="005012E4"/>
    <w:rsid w:val="00504515"/>
    <w:rsid w:val="005171BC"/>
    <w:rsid w:val="0053171B"/>
    <w:rsid w:val="0053323A"/>
    <w:rsid w:val="005335CB"/>
    <w:rsid w:val="00535CE6"/>
    <w:rsid w:val="00537466"/>
    <w:rsid w:val="005413EE"/>
    <w:rsid w:val="00571154"/>
    <w:rsid w:val="00576A29"/>
    <w:rsid w:val="005811BB"/>
    <w:rsid w:val="00587BA1"/>
    <w:rsid w:val="00594471"/>
    <w:rsid w:val="005A44D0"/>
    <w:rsid w:val="005B6647"/>
    <w:rsid w:val="005C778A"/>
    <w:rsid w:val="005D1B54"/>
    <w:rsid w:val="005D6DB3"/>
    <w:rsid w:val="005E2B37"/>
    <w:rsid w:val="005E5DEF"/>
    <w:rsid w:val="005E68C2"/>
    <w:rsid w:val="005F4B46"/>
    <w:rsid w:val="005F5A87"/>
    <w:rsid w:val="006025AE"/>
    <w:rsid w:val="0060667A"/>
    <w:rsid w:val="00607847"/>
    <w:rsid w:val="00612CAB"/>
    <w:rsid w:val="006135A2"/>
    <w:rsid w:val="006141BC"/>
    <w:rsid w:val="006150AD"/>
    <w:rsid w:val="006369A3"/>
    <w:rsid w:val="00645BD3"/>
    <w:rsid w:val="00655E5B"/>
    <w:rsid w:val="00657017"/>
    <w:rsid w:val="0066747F"/>
    <w:rsid w:val="006702BB"/>
    <w:rsid w:val="0067166F"/>
    <w:rsid w:val="0067267F"/>
    <w:rsid w:val="006812BF"/>
    <w:rsid w:val="00696767"/>
    <w:rsid w:val="00696DF9"/>
    <w:rsid w:val="00697520"/>
    <w:rsid w:val="006A4BB4"/>
    <w:rsid w:val="006A5179"/>
    <w:rsid w:val="006A61EB"/>
    <w:rsid w:val="006B452F"/>
    <w:rsid w:val="006C6CF9"/>
    <w:rsid w:val="006E62B2"/>
    <w:rsid w:val="006E7541"/>
    <w:rsid w:val="006F1412"/>
    <w:rsid w:val="006F4456"/>
    <w:rsid w:val="00715BAD"/>
    <w:rsid w:val="007168ED"/>
    <w:rsid w:val="00722941"/>
    <w:rsid w:val="007232DE"/>
    <w:rsid w:val="007405D9"/>
    <w:rsid w:val="0074278A"/>
    <w:rsid w:val="007567D1"/>
    <w:rsid w:val="0078092C"/>
    <w:rsid w:val="0078121E"/>
    <w:rsid w:val="0078395F"/>
    <w:rsid w:val="00786E37"/>
    <w:rsid w:val="00791501"/>
    <w:rsid w:val="007A1D16"/>
    <w:rsid w:val="007B45AC"/>
    <w:rsid w:val="007C409A"/>
    <w:rsid w:val="007C4BB5"/>
    <w:rsid w:val="007C6574"/>
    <w:rsid w:val="007E1DAD"/>
    <w:rsid w:val="007E47AC"/>
    <w:rsid w:val="007F05A2"/>
    <w:rsid w:val="00804573"/>
    <w:rsid w:val="008127B4"/>
    <w:rsid w:val="00815B7F"/>
    <w:rsid w:val="00816A3F"/>
    <w:rsid w:val="0082003C"/>
    <w:rsid w:val="008244D3"/>
    <w:rsid w:val="008249C0"/>
    <w:rsid w:val="00826A51"/>
    <w:rsid w:val="00833FAA"/>
    <w:rsid w:val="008445F9"/>
    <w:rsid w:val="008470FF"/>
    <w:rsid w:val="0085370C"/>
    <w:rsid w:val="00854C10"/>
    <w:rsid w:val="00857E00"/>
    <w:rsid w:val="008705A6"/>
    <w:rsid w:val="00874BC1"/>
    <w:rsid w:val="00890D28"/>
    <w:rsid w:val="0089116D"/>
    <w:rsid w:val="008941D9"/>
    <w:rsid w:val="0089671C"/>
    <w:rsid w:val="008A262D"/>
    <w:rsid w:val="008B1F8A"/>
    <w:rsid w:val="008B411D"/>
    <w:rsid w:val="008B60ED"/>
    <w:rsid w:val="008B7939"/>
    <w:rsid w:val="008D3EC1"/>
    <w:rsid w:val="008D6D4C"/>
    <w:rsid w:val="008E56EC"/>
    <w:rsid w:val="008E5D2B"/>
    <w:rsid w:val="008E65AA"/>
    <w:rsid w:val="008F03B2"/>
    <w:rsid w:val="008F0FB7"/>
    <w:rsid w:val="008F1A4A"/>
    <w:rsid w:val="008F24C5"/>
    <w:rsid w:val="008F42C9"/>
    <w:rsid w:val="008F6163"/>
    <w:rsid w:val="008F74F1"/>
    <w:rsid w:val="00901FBC"/>
    <w:rsid w:val="00911489"/>
    <w:rsid w:val="00912307"/>
    <w:rsid w:val="00920EB2"/>
    <w:rsid w:val="00922ED7"/>
    <w:rsid w:val="0092484B"/>
    <w:rsid w:val="009275E6"/>
    <w:rsid w:val="00934394"/>
    <w:rsid w:val="009366A0"/>
    <w:rsid w:val="00937131"/>
    <w:rsid w:val="00952983"/>
    <w:rsid w:val="009529A0"/>
    <w:rsid w:val="00960753"/>
    <w:rsid w:val="00961E90"/>
    <w:rsid w:val="00967179"/>
    <w:rsid w:val="00971B24"/>
    <w:rsid w:val="00973737"/>
    <w:rsid w:val="009767E2"/>
    <w:rsid w:val="00977C1D"/>
    <w:rsid w:val="009804FF"/>
    <w:rsid w:val="00986228"/>
    <w:rsid w:val="009902FD"/>
    <w:rsid w:val="009913EC"/>
    <w:rsid w:val="00995648"/>
    <w:rsid w:val="009A4153"/>
    <w:rsid w:val="009A43EE"/>
    <w:rsid w:val="009A68F6"/>
    <w:rsid w:val="009A6C6A"/>
    <w:rsid w:val="009C0930"/>
    <w:rsid w:val="009C7088"/>
    <w:rsid w:val="009D1879"/>
    <w:rsid w:val="009D5805"/>
    <w:rsid w:val="009D7F08"/>
    <w:rsid w:val="009F652E"/>
    <w:rsid w:val="00A1427D"/>
    <w:rsid w:val="00A159BD"/>
    <w:rsid w:val="00A20BBB"/>
    <w:rsid w:val="00A2145D"/>
    <w:rsid w:val="00A21CF4"/>
    <w:rsid w:val="00A24AAF"/>
    <w:rsid w:val="00A31BA7"/>
    <w:rsid w:val="00A34605"/>
    <w:rsid w:val="00A35250"/>
    <w:rsid w:val="00A35D73"/>
    <w:rsid w:val="00A470A8"/>
    <w:rsid w:val="00A52F48"/>
    <w:rsid w:val="00A54BB5"/>
    <w:rsid w:val="00A54ED8"/>
    <w:rsid w:val="00A55650"/>
    <w:rsid w:val="00A561C9"/>
    <w:rsid w:val="00A56470"/>
    <w:rsid w:val="00A56FA5"/>
    <w:rsid w:val="00A63503"/>
    <w:rsid w:val="00A711C9"/>
    <w:rsid w:val="00A7561C"/>
    <w:rsid w:val="00A8085B"/>
    <w:rsid w:val="00A83BC5"/>
    <w:rsid w:val="00A86CA8"/>
    <w:rsid w:val="00A87930"/>
    <w:rsid w:val="00A95611"/>
    <w:rsid w:val="00AA119D"/>
    <w:rsid w:val="00AA15D5"/>
    <w:rsid w:val="00AB188A"/>
    <w:rsid w:val="00AC1FB3"/>
    <w:rsid w:val="00AC71ED"/>
    <w:rsid w:val="00AD2D51"/>
    <w:rsid w:val="00AD37AF"/>
    <w:rsid w:val="00AE3829"/>
    <w:rsid w:val="00AE3CF1"/>
    <w:rsid w:val="00AE4A42"/>
    <w:rsid w:val="00AF21B6"/>
    <w:rsid w:val="00AF6571"/>
    <w:rsid w:val="00B05206"/>
    <w:rsid w:val="00B07431"/>
    <w:rsid w:val="00B26A78"/>
    <w:rsid w:val="00B43008"/>
    <w:rsid w:val="00B479A8"/>
    <w:rsid w:val="00B51A0F"/>
    <w:rsid w:val="00B64C7D"/>
    <w:rsid w:val="00B66A3A"/>
    <w:rsid w:val="00B66B29"/>
    <w:rsid w:val="00B7029F"/>
    <w:rsid w:val="00B726B5"/>
    <w:rsid w:val="00B7745A"/>
    <w:rsid w:val="00B90E6A"/>
    <w:rsid w:val="00B92B78"/>
    <w:rsid w:val="00BC53C3"/>
    <w:rsid w:val="00BC793C"/>
    <w:rsid w:val="00BC7F6C"/>
    <w:rsid w:val="00BD2779"/>
    <w:rsid w:val="00BE594B"/>
    <w:rsid w:val="00BE5FD7"/>
    <w:rsid w:val="00C01BB2"/>
    <w:rsid w:val="00C03378"/>
    <w:rsid w:val="00C060B3"/>
    <w:rsid w:val="00C13B0D"/>
    <w:rsid w:val="00C15E44"/>
    <w:rsid w:val="00C17FA2"/>
    <w:rsid w:val="00C23745"/>
    <w:rsid w:val="00C2394C"/>
    <w:rsid w:val="00C312E8"/>
    <w:rsid w:val="00C327D3"/>
    <w:rsid w:val="00C3396D"/>
    <w:rsid w:val="00C35CAA"/>
    <w:rsid w:val="00C43EAB"/>
    <w:rsid w:val="00C644D3"/>
    <w:rsid w:val="00C70506"/>
    <w:rsid w:val="00C7180E"/>
    <w:rsid w:val="00C7251E"/>
    <w:rsid w:val="00C8008F"/>
    <w:rsid w:val="00C803A9"/>
    <w:rsid w:val="00C84C80"/>
    <w:rsid w:val="00C85C0C"/>
    <w:rsid w:val="00C86470"/>
    <w:rsid w:val="00C91E5E"/>
    <w:rsid w:val="00CA056F"/>
    <w:rsid w:val="00CA130B"/>
    <w:rsid w:val="00CA3108"/>
    <w:rsid w:val="00CB09FA"/>
    <w:rsid w:val="00CC07C7"/>
    <w:rsid w:val="00CC475D"/>
    <w:rsid w:val="00CD0DA2"/>
    <w:rsid w:val="00CD1C16"/>
    <w:rsid w:val="00CD266D"/>
    <w:rsid w:val="00CE301A"/>
    <w:rsid w:val="00CE56EF"/>
    <w:rsid w:val="00CE7EEE"/>
    <w:rsid w:val="00CF487C"/>
    <w:rsid w:val="00CF6322"/>
    <w:rsid w:val="00CF7610"/>
    <w:rsid w:val="00D10EFB"/>
    <w:rsid w:val="00D1741E"/>
    <w:rsid w:val="00D202A5"/>
    <w:rsid w:val="00D215DB"/>
    <w:rsid w:val="00D23AB1"/>
    <w:rsid w:val="00D44DF5"/>
    <w:rsid w:val="00D56E38"/>
    <w:rsid w:val="00D60110"/>
    <w:rsid w:val="00D76363"/>
    <w:rsid w:val="00D802A5"/>
    <w:rsid w:val="00D820FE"/>
    <w:rsid w:val="00D84683"/>
    <w:rsid w:val="00D856C2"/>
    <w:rsid w:val="00D9123D"/>
    <w:rsid w:val="00D955BD"/>
    <w:rsid w:val="00DA26C6"/>
    <w:rsid w:val="00DA32B9"/>
    <w:rsid w:val="00DA4734"/>
    <w:rsid w:val="00DB31E6"/>
    <w:rsid w:val="00DB5D1D"/>
    <w:rsid w:val="00DC2D40"/>
    <w:rsid w:val="00DC382E"/>
    <w:rsid w:val="00DD247B"/>
    <w:rsid w:val="00DD6F04"/>
    <w:rsid w:val="00DE2C84"/>
    <w:rsid w:val="00DE4DE2"/>
    <w:rsid w:val="00DF0577"/>
    <w:rsid w:val="00DF51A8"/>
    <w:rsid w:val="00DF53B9"/>
    <w:rsid w:val="00E02974"/>
    <w:rsid w:val="00E04F5D"/>
    <w:rsid w:val="00E10C76"/>
    <w:rsid w:val="00E1227A"/>
    <w:rsid w:val="00E16F02"/>
    <w:rsid w:val="00E23B77"/>
    <w:rsid w:val="00E27FBF"/>
    <w:rsid w:val="00E31D45"/>
    <w:rsid w:val="00E32E6A"/>
    <w:rsid w:val="00E33D75"/>
    <w:rsid w:val="00E423A9"/>
    <w:rsid w:val="00E423E5"/>
    <w:rsid w:val="00E42E18"/>
    <w:rsid w:val="00E44D87"/>
    <w:rsid w:val="00E5095E"/>
    <w:rsid w:val="00E50A12"/>
    <w:rsid w:val="00E51EDB"/>
    <w:rsid w:val="00E52A87"/>
    <w:rsid w:val="00E55663"/>
    <w:rsid w:val="00E6021B"/>
    <w:rsid w:val="00E613F5"/>
    <w:rsid w:val="00E65ECB"/>
    <w:rsid w:val="00E663C9"/>
    <w:rsid w:val="00E66D56"/>
    <w:rsid w:val="00E70960"/>
    <w:rsid w:val="00E721BF"/>
    <w:rsid w:val="00E73474"/>
    <w:rsid w:val="00E74F3A"/>
    <w:rsid w:val="00E830BF"/>
    <w:rsid w:val="00E9135E"/>
    <w:rsid w:val="00E918F6"/>
    <w:rsid w:val="00E91DFD"/>
    <w:rsid w:val="00E93B41"/>
    <w:rsid w:val="00E9444F"/>
    <w:rsid w:val="00EA0C88"/>
    <w:rsid w:val="00EA7FBC"/>
    <w:rsid w:val="00EB362E"/>
    <w:rsid w:val="00EC3A1C"/>
    <w:rsid w:val="00ED2890"/>
    <w:rsid w:val="00ED7D50"/>
    <w:rsid w:val="00EE604D"/>
    <w:rsid w:val="00EF1E8F"/>
    <w:rsid w:val="00EF28E1"/>
    <w:rsid w:val="00F00B95"/>
    <w:rsid w:val="00F06569"/>
    <w:rsid w:val="00F12828"/>
    <w:rsid w:val="00F143B8"/>
    <w:rsid w:val="00F22E9E"/>
    <w:rsid w:val="00F231B7"/>
    <w:rsid w:val="00F35CF0"/>
    <w:rsid w:val="00F4455F"/>
    <w:rsid w:val="00F45516"/>
    <w:rsid w:val="00F45B20"/>
    <w:rsid w:val="00F475EC"/>
    <w:rsid w:val="00F51A11"/>
    <w:rsid w:val="00F52919"/>
    <w:rsid w:val="00F54FA7"/>
    <w:rsid w:val="00F62520"/>
    <w:rsid w:val="00F63BE4"/>
    <w:rsid w:val="00F70BDF"/>
    <w:rsid w:val="00F7373E"/>
    <w:rsid w:val="00F83BE6"/>
    <w:rsid w:val="00F85643"/>
    <w:rsid w:val="00FA6C81"/>
    <w:rsid w:val="00FB1D35"/>
    <w:rsid w:val="00FC0D0F"/>
    <w:rsid w:val="00FD1A72"/>
    <w:rsid w:val="00FE2BDE"/>
    <w:rsid w:val="00FE6EEE"/>
    <w:rsid w:val="00FF3F9B"/>
    <w:rsid w:val="00FF4D49"/>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9402"/>
  <w15:docId w15:val="{496BF965-A745-4688-A7F5-7C63CEC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49" w:lineRule="auto"/>
      <w:ind w:left="40" w:hanging="10"/>
    </w:pPr>
    <w:rPr>
      <w:rFonts w:ascii="Times New Roman" w:eastAsia="Times New Roman" w:hAnsi="Times New Roman" w:cs="Times New Roman"/>
      <w:color w:val="000000"/>
      <w:sz w:val="24"/>
    </w:rPr>
  </w:style>
  <w:style w:type="paragraph" w:styleId="Heading1">
    <w:name w:val="heading 1"/>
    <w:next w:val="Normal"/>
    <w:link w:val="Heading1Char"/>
    <w:qFormat/>
    <w:pPr>
      <w:keepNext/>
      <w:keepLines/>
      <w:spacing w:after="3"/>
      <w:ind w:left="15" w:firstLine="5"/>
      <w:outlineLvl w:val="0"/>
    </w:pPr>
    <w:rPr>
      <w:rFonts w:ascii="Times New Roman" w:eastAsia="Times New Roman" w:hAnsi="Times New Roman" w:cs="Times New Roman"/>
      <w:b/>
      <w:color w:val="000000"/>
      <w:sz w:val="24"/>
    </w:rPr>
  </w:style>
  <w:style w:type="paragraph" w:styleId="Heading2">
    <w:name w:val="heading 2"/>
    <w:next w:val="Normal"/>
    <w:link w:val="Heading2Char"/>
    <w:unhideWhenUsed/>
    <w:qFormat/>
    <w:pPr>
      <w:keepNext/>
      <w:keepLines/>
      <w:spacing w:after="3"/>
      <w:ind w:left="15" w:firstLine="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ind w:left="15" w:firstLine="5"/>
      <w:outlineLvl w:val="2"/>
    </w:pPr>
    <w:rPr>
      <w:rFonts w:ascii="Times New Roman" w:eastAsia="Times New Roman" w:hAnsi="Times New Roman" w:cs="Times New Roman"/>
      <w:b/>
      <w:color w:val="000000"/>
      <w:sz w:val="24"/>
    </w:rPr>
  </w:style>
  <w:style w:type="paragraph" w:styleId="Heading4">
    <w:name w:val="heading 4"/>
    <w:next w:val="Normal"/>
    <w:link w:val="Heading4Char"/>
    <w:unhideWhenUsed/>
    <w:qFormat/>
    <w:pPr>
      <w:keepNext/>
      <w:keepLines/>
      <w:spacing w:after="3"/>
      <w:ind w:left="15" w:firstLine="5"/>
      <w:outlineLvl w:val="3"/>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9"/>
    <w:qFormat/>
    <w:rsid w:val="00977C1D"/>
    <w:pPr>
      <w:widowControl w:val="0"/>
      <w:spacing w:before="240" w:after="60" w:line="240" w:lineRule="auto"/>
      <w:ind w:left="1008" w:hanging="1008"/>
      <w:outlineLvl w:val="4"/>
    </w:pPr>
    <w:rPr>
      <w:rFonts w:eastAsia="Calibri"/>
      <w:b/>
      <w:bCs/>
      <w:i/>
      <w:iCs/>
      <w:color w:val="auto"/>
      <w:sz w:val="26"/>
      <w:szCs w:val="26"/>
    </w:rPr>
  </w:style>
  <w:style w:type="paragraph" w:styleId="Heading6">
    <w:name w:val="heading 6"/>
    <w:basedOn w:val="Normal"/>
    <w:next w:val="Normal"/>
    <w:link w:val="Heading6Char"/>
    <w:qFormat/>
    <w:rsid w:val="00977C1D"/>
    <w:pPr>
      <w:spacing w:before="240" w:after="60" w:line="240" w:lineRule="auto"/>
      <w:ind w:left="0" w:firstLine="0"/>
      <w:outlineLvl w:val="5"/>
    </w:pPr>
    <w:rPr>
      <w:rFonts w:ascii="Arial" w:hAnsi="Arial"/>
      <w:b/>
      <w:bCs/>
      <w:color w:val="auto"/>
      <w:sz w:val="22"/>
    </w:rPr>
  </w:style>
  <w:style w:type="paragraph" w:styleId="Heading7">
    <w:name w:val="heading 7"/>
    <w:basedOn w:val="Normal"/>
    <w:next w:val="Normal"/>
    <w:link w:val="Heading7Char"/>
    <w:qFormat/>
    <w:rsid w:val="00977C1D"/>
    <w:pPr>
      <w:spacing w:before="240" w:after="60" w:line="240" w:lineRule="auto"/>
      <w:ind w:left="0" w:firstLine="0"/>
      <w:outlineLvl w:val="6"/>
    </w:pPr>
    <w:rPr>
      <w:rFonts w:ascii="Arial" w:hAnsi="Arial"/>
      <w:color w:val="auto"/>
      <w:szCs w:val="24"/>
    </w:rPr>
  </w:style>
  <w:style w:type="paragraph" w:styleId="Heading8">
    <w:name w:val="heading 8"/>
    <w:basedOn w:val="Normal"/>
    <w:next w:val="Normal"/>
    <w:link w:val="Heading8Char"/>
    <w:qFormat/>
    <w:rsid w:val="00977C1D"/>
    <w:pPr>
      <w:spacing w:before="240" w:after="60" w:line="240" w:lineRule="auto"/>
      <w:ind w:left="0" w:firstLine="0"/>
      <w:outlineLvl w:val="7"/>
    </w:pPr>
    <w:rPr>
      <w:rFonts w:ascii="Arial" w:hAnsi="Arial"/>
      <w:i/>
      <w:iCs/>
      <w:color w:val="auto"/>
      <w:szCs w:val="24"/>
    </w:rPr>
  </w:style>
  <w:style w:type="paragraph" w:styleId="Heading9">
    <w:name w:val="heading 9"/>
    <w:basedOn w:val="Normal"/>
    <w:next w:val="Normal"/>
    <w:link w:val="Heading9Char"/>
    <w:qFormat/>
    <w:rsid w:val="00977C1D"/>
    <w:pPr>
      <w:spacing w:before="240" w:after="60" w:line="240" w:lineRule="auto"/>
      <w:ind w:left="0" w:firstLine="0"/>
      <w:outlineLvl w:val="8"/>
    </w:pPr>
    <w:rPr>
      <w:rFonts w:ascii="Arial"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A15D5"/>
    <w:rPr>
      <w:color w:val="0000EE"/>
      <w:u w:val="single"/>
    </w:rPr>
  </w:style>
  <w:style w:type="paragraph" w:styleId="NoSpacing">
    <w:name w:val="No Spacing"/>
    <w:uiPriority w:val="1"/>
    <w:qFormat/>
    <w:rsid w:val="000D3E41"/>
    <w:pPr>
      <w:spacing w:after="0" w:line="240" w:lineRule="auto"/>
    </w:pPr>
    <w:rPr>
      <w:rFonts w:ascii="Calibri" w:eastAsia="Calibri" w:hAnsi="Calibri" w:cs="Times New Roman"/>
      <w:sz w:val="24"/>
    </w:rPr>
  </w:style>
  <w:style w:type="character" w:customStyle="1" w:styleId="Heading5Char">
    <w:name w:val="Heading 5 Char"/>
    <w:basedOn w:val="DefaultParagraphFont"/>
    <w:link w:val="Heading5"/>
    <w:uiPriority w:val="99"/>
    <w:rsid w:val="00977C1D"/>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977C1D"/>
    <w:rPr>
      <w:rFonts w:ascii="Arial" w:eastAsia="Times New Roman" w:hAnsi="Arial" w:cs="Times New Roman"/>
      <w:b/>
      <w:bCs/>
    </w:rPr>
  </w:style>
  <w:style w:type="character" w:customStyle="1" w:styleId="Heading7Char">
    <w:name w:val="Heading 7 Char"/>
    <w:basedOn w:val="DefaultParagraphFont"/>
    <w:link w:val="Heading7"/>
    <w:rsid w:val="00977C1D"/>
    <w:rPr>
      <w:rFonts w:ascii="Arial" w:eastAsia="Times New Roman" w:hAnsi="Arial" w:cs="Times New Roman"/>
      <w:sz w:val="24"/>
      <w:szCs w:val="24"/>
    </w:rPr>
  </w:style>
  <w:style w:type="character" w:customStyle="1" w:styleId="Heading8Char">
    <w:name w:val="Heading 8 Char"/>
    <w:basedOn w:val="DefaultParagraphFont"/>
    <w:link w:val="Heading8"/>
    <w:rsid w:val="00977C1D"/>
    <w:rPr>
      <w:rFonts w:ascii="Arial" w:eastAsia="Times New Roman" w:hAnsi="Arial" w:cs="Times New Roman"/>
      <w:i/>
      <w:iCs/>
      <w:sz w:val="24"/>
      <w:szCs w:val="24"/>
    </w:rPr>
  </w:style>
  <w:style w:type="character" w:customStyle="1" w:styleId="Heading9Char">
    <w:name w:val="Heading 9 Char"/>
    <w:basedOn w:val="DefaultParagraphFont"/>
    <w:link w:val="Heading9"/>
    <w:rsid w:val="00977C1D"/>
    <w:rPr>
      <w:rFonts w:ascii="Arial" w:eastAsia="Times New Roman" w:hAnsi="Arial" w:cs="Arial"/>
    </w:rPr>
  </w:style>
  <w:style w:type="paragraph" w:styleId="Subtitle">
    <w:name w:val="Subtitle"/>
    <w:basedOn w:val="Normal"/>
    <w:link w:val="SubtitleChar"/>
    <w:qFormat/>
    <w:rsid w:val="00977C1D"/>
    <w:pPr>
      <w:spacing w:after="240" w:line="240" w:lineRule="auto"/>
      <w:ind w:left="0" w:firstLine="0"/>
      <w:jc w:val="center"/>
    </w:pPr>
    <w:rPr>
      <w:rFonts w:ascii="Arial" w:hAnsi="Arial" w:cs="Arial"/>
      <w:b/>
      <w:bCs/>
      <w:color w:val="auto"/>
      <w:sz w:val="32"/>
      <w:szCs w:val="20"/>
    </w:rPr>
  </w:style>
  <w:style w:type="character" w:customStyle="1" w:styleId="SubtitleChar">
    <w:name w:val="Subtitle Char"/>
    <w:basedOn w:val="DefaultParagraphFont"/>
    <w:link w:val="Subtitle"/>
    <w:rsid w:val="00977C1D"/>
    <w:rPr>
      <w:rFonts w:ascii="Arial" w:eastAsia="Times New Roman" w:hAnsi="Arial" w:cs="Arial"/>
      <w:b/>
      <w:bCs/>
      <w:sz w:val="32"/>
      <w:szCs w:val="20"/>
    </w:rPr>
  </w:style>
  <w:style w:type="paragraph" w:styleId="TOC1">
    <w:name w:val="toc 1"/>
    <w:basedOn w:val="Normal"/>
    <w:next w:val="Normal"/>
    <w:autoRedefine/>
    <w:uiPriority w:val="39"/>
    <w:qFormat/>
    <w:rsid w:val="00977C1D"/>
    <w:pPr>
      <w:tabs>
        <w:tab w:val="left" w:pos="540"/>
        <w:tab w:val="left" w:pos="1260"/>
        <w:tab w:val="right" w:leader="dot" w:pos="9350"/>
      </w:tabs>
      <w:spacing w:before="240" w:after="120" w:line="240" w:lineRule="auto"/>
      <w:ind w:left="720" w:hanging="806"/>
    </w:pPr>
    <w:rPr>
      <w:rFonts w:ascii="Arial" w:hAnsi="Arial"/>
      <w:noProof/>
      <w:color w:val="auto"/>
      <w:szCs w:val="24"/>
    </w:rPr>
  </w:style>
  <w:style w:type="paragraph" w:styleId="TOC2">
    <w:name w:val="toc 2"/>
    <w:basedOn w:val="Normal"/>
    <w:next w:val="Normal"/>
    <w:autoRedefine/>
    <w:uiPriority w:val="39"/>
    <w:qFormat/>
    <w:rsid w:val="00977C1D"/>
    <w:pPr>
      <w:tabs>
        <w:tab w:val="left" w:pos="1080"/>
        <w:tab w:val="right" w:leader="dot" w:pos="9350"/>
      </w:tabs>
      <w:spacing w:after="240" w:line="240" w:lineRule="auto"/>
      <w:ind w:left="1080" w:hanging="540"/>
    </w:pPr>
    <w:rPr>
      <w:rFonts w:ascii="Arial" w:hAnsi="Arial"/>
      <w:noProof/>
      <w:color w:val="auto"/>
      <w:szCs w:val="20"/>
    </w:rPr>
  </w:style>
  <w:style w:type="paragraph" w:styleId="TOC3">
    <w:name w:val="toc 3"/>
    <w:basedOn w:val="Normal"/>
    <w:next w:val="Normal"/>
    <w:autoRedefine/>
    <w:uiPriority w:val="39"/>
    <w:rsid w:val="00977C1D"/>
    <w:pPr>
      <w:tabs>
        <w:tab w:val="right" w:leader="dot" w:pos="9350"/>
      </w:tabs>
      <w:spacing w:after="240" w:line="240" w:lineRule="auto"/>
      <w:ind w:left="480" w:hanging="480"/>
    </w:pPr>
    <w:rPr>
      <w:rFonts w:ascii="Arial" w:hAnsi="Arial"/>
      <w:color w:val="auto"/>
      <w:szCs w:val="20"/>
    </w:rPr>
  </w:style>
  <w:style w:type="paragraph" w:styleId="ListBullet">
    <w:name w:val="List Bullet"/>
    <w:basedOn w:val="Normal"/>
    <w:link w:val="ListBulletChar"/>
    <w:rsid w:val="00977C1D"/>
    <w:pPr>
      <w:numPr>
        <w:numId w:val="10"/>
      </w:numPr>
      <w:spacing w:after="240" w:line="240" w:lineRule="auto"/>
    </w:pPr>
    <w:rPr>
      <w:rFonts w:ascii="Arial" w:hAnsi="Arial"/>
      <w:color w:val="auto"/>
      <w:szCs w:val="24"/>
    </w:rPr>
  </w:style>
  <w:style w:type="character" w:customStyle="1" w:styleId="ListBulletChar">
    <w:name w:val="List Bullet Char"/>
    <w:link w:val="ListBullet"/>
    <w:rsid w:val="00977C1D"/>
    <w:rPr>
      <w:rFonts w:ascii="Arial" w:eastAsia="Times New Roman" w:hAnsi="Arial" w:cs="Times New Roman"/>
      <w:sz w:val="24"/>
      <w:szCs w:val="24"/>
    </w:rPr>
  </w:style>
  <w:style w:type="paragraph" w:styleId="FootnoteText">
    <w:name w:val="footnote text"/>
    <w:basedOn w:val="Normal"/>
    <w:link w:val="FootnoteTextChar"/>
    <w:semiHidden/>
    <w:rsid w:val="00977C1D"/>
    <w:pPr>
      <w:spacing w:after="240" w:line="240" w:lineRule="auto"/>
      <w:ind w:left="0" w:firstLine="0"/>
    </w:pPr>
    <w:rPr>
      <w:rFonts w:ascii="Arial" w:hAnsi="Arial"/>
      <w:color w:val="auto"/>
      <w:sz w:val="20"/>
      <w:szCs w:val="20"/>
    </w:rPr>
  </w:style>
  <w:style w:type="character" w:customStyle="1" w:styleId="FootnoteTextChar">
    <w:name w:val="Footnote Text Char"/>
    <w:basedOn w:val="DefaultParagraphFont"/>
    <w:link w:val="FootnoteText"/>
    <w:semiHidden/>
    <w:rsid w:val="00977C1D"/>
    <w:rPr>
      <w:rFonts w:ascii="Arial" w:eastAsia="Times New Roman" w:hAnsi="Arial" w:cs="Times New Roman"/>
      <w:sz w:val="20"/>
      <w:szCs w:val="20"/>
    </w:rPr>
  </w:style>
  <w:style w:type="character" w:styleId="FootnoteReference">
    <w:name w:val="footnote reference"/>
    <w:semiHidden/>
    <w:rsid w:val="00977C1D"/>
    <w:rPr>
      <w:vertAlign w:val="superscript"/>
    </w:rPr>
  </w:style>
  <w:style w:type="paragraph" w:styleId="BodyTextIndent3">
    <w:name w:val="Body Text Indent 3"/>
    <w:basedOn w:val="Normal"/>
    <w:link w:val="BodyTextIndent3Char"/>
    <w:rsid w:val="00977C1D"/>
    <w:pPr>
      <w:spacing w:after="240" w:line="240" w:lineRule="auto"/>
      <w:ind w:left="1980" w:firstLine="0"/>
    </w:pPr>
    <w:rPr>
      <w:rFonts w:ascii="Arial" w:hAnsi="Arial"/>
      <w:color w:val="auto"/>
      <w:szCs w:val="20"/>
    </w:rPr>
  </w:style>
  <w:style w:type="character" w:customStyle="1" w:styleId="BodyTextIndent3Char">
    <w:name w:val="Body Text Indent 3 Char"/>
    <w:basedOn w:val="DefaultParagraphFont"/>
    <w:link w:val="BodyTextIndent3"/>
    <w:rsid w:val="00977C1D"/>
    <w:rPr>
      <w:rFonts w:ascii="Arial" w:eastAsia="Times New Roman" w:hAnsi="Arial" w:cs="Times New Roman"/>
      <w:sz w:val="24"/>
      <w:szCs w:val="20"/>
    </w:rPr>
  </w:style>
  <w:style w:type="paragraph" w:customStyle="1" w:styleId="StyleHeading4">
    <w:name w:val="Style Heading 4"/>
    <w:basedOn w:val="Normal"/>
    <w:rsid w:val="00977C1D"/>
    <w:pPr>
      <w:spacing w:after="240" w:line="240" w:lineRule="auto"/>
      <w:ind w:left="0" w:firstLine="0"/>
    </w:pPr>
    <w:rPr>
      <w:rFonts w:ascii="Arial" w:hAnsi="Arial"/>
      <w:b/>
      <w:color w:val="auto"/>
      <w:szCs w:val="20"/>
    </w:rPr>
  </w:style>
  <w:style w:type="paragraph" w:customStyle="1" w:styleId="StyleHeading3TimesNewRoman">
    <w:name w:val="Style Heading 3 + Times New Roman"/>
    <w:basedOn w:val="Heading3"/>
    <w:link w:val="StyleHeading3TimesNewRomanChar"/>
    <w:rsid w:val="00977C1D"/>
    <w:pPr>
      <w:keepLines w:val="0"/>
      <w:spacing w:after="240" w:line="240" w:lineRule="auto"/>
      <w:ind w:left="0" w:firstLine="0"/>
    </w:pPr>
    <w:rPr>
      <w:rFonts w:ascii="Arial" w:hAnsi="Arial" w:cs="Arial"/>
      <w:bCs/>
      <w:color w:val="auto"/>
      <w:szCs w:val="26"/>
    </w:rPr>
  </w:style>
  <w:style w:type="character" w:customStyle="1" w:styleId="StyleHeading3TimesNewRomanChar">
    <w:name w:val="Style Heading 3 + Times New Roman Char"/>
    <w:link w:val="StyleHeading3TimesNewRoman"/>
    <w:rsid w:val="00977C1D"/>
    <w:rPr>
      <w:rFonts w:ascii="Arial" w:eastAsia="Times New Roman" w:hAnsi="Arial" w:cs="Arial"/>
      <w:b/>
      <w:bCs/>
      <w:sz w:val="24"/>
      <w:szCs w:val="26"/>
    </w:rPr>
  </w:style>
  <w:style w:type="paragraph" w:styleId="Footer">
    <w:name w:val="footer"/>
    <w:basedOn w:val="Normal"/>
    <w:link w:val="FooterChar"/>
    <w:uiPriority w:val="99"/>
    <w:rsid w:val="00977C1D"/>
    <w:pPr>
      <w:tabs>
        <w:tab w:val="center" w:pos="4320"/>
        <w:tab w:val="right" w:pos="8640"/>
      </w:tabs>
      <w:spacing w:after="240" w:line="240" w:lineRule="auto"/>
      <w:ind w:left="0" w:firstLine="0"/>
    </w:pPr>
    <w:rPr>
      <w:rFonts w:ascii="Arial" w:hAnsi="Arial"/>
      <w:color w:val="auto"/>
      <w:szCs w:val="20"/>
    </w:rPr>
  </w:style>
  <w:style w:type="character" w:customStyle="1" w:styleId="FooterChar">
    <w:name w:val="Footer Char"/>
    <w:basedOn w:val="DefaultParagraphFont"/>
    <w:link w:val="Footer"/>
    <w:uiPriority w:val="99"/>
    <w:rsid w:val="00977C1D"/>
    <w:rPr>
      <w:rFonts w:ascii="Arial" w:eastAsia="Times New Roman" w:hAnsi="Arial" w:cs="Times New Roman"/>
      <w:sz w:val="24"/>
      <w:szCs w:val="20"/>
    </w:rPr>
  </w:style>
  <w:style w:type="character" w:styleId="PageNumber">
    <w:name w:val="page number"/>
    <w:basedOn w:val="DefaultParagraphFont"/>
    <w:rsid w:val="00977C1D"/>
  </w:style>
  <w:style w:type="paragraph" w:styleId="Header">
    <w:name w:val="header"/>
    <w:basedOn w:val="Normal"/>
    <w:link w:val="HeaderChar"/>
    <w:uiPriority w:val="99"/>
    <w:rsid w:val="00977C1D"/>
    <w:pPr>
      <w:tabs>
        <w:tab w:val="center" w:pos="4320"/>
        <w:tab w:val="right" w:pos="8640"/>
      </w:tabs>
      <w:spacing w:after="240" w:line="240" w:lineRule="auto"/>
      <w:ind w:left="0" w:firstLine="0"/>
    </w:pPr>
    <w:rPr>
      <w:rFonts w:ascii="Arial" w:hAnsi="Arial"/>
      <w:color w:val="auto"/>
      <w:szCs w:val="20"/>
    </w:rPr>
  </w:style>
  <w:style w:type="character" w:customStyle="1" w:styleId="HeaderChar">
    <w:name w:val="Header Char"/>
    <w:basedOn w:val="DefaultParagraphFont"/>
    <w:link w:val="Header"/>
    <w:uiPriority w:val="99"/>
    <w:rsid w:val="00977C1D"/>
    <w:rPr>
      <w:rFonts w:ascii="Arial" w:eastAsia="Times New Roman" w:hAnsi="Arial" w:cs="Times New Roman"/>
      <w:sz w:val="24"/>
      <w:szCs w:val="20"/>
    </w:rPr>
  </w:style>
  <w:style w:type="paragraph" w:styleId="CommentText">
    <w:name w:val="annotation text"/>
    <w:basedOn w:val="Normal"/>
    <w:link w:val="CommentTextChar1"/>
    <w:uiPriority w:val="99"/>
    <w:semiHidden/>
    <w:rsid w:val="00977C1D"/>
    <w:pPr>
      <w:spacing w:after="240" w:line="240" w:lineRule="auto"/>
      <w:ind w:left="0" w:firstLine="0"/>
    </w:pPr>
    <w:rPr>
      <w:color w:val="auto"/>
      <w:sz w:val="20"/>
      <w:szCs w:val="20"/>
    </w:rPr>
  </w:style>
  <w:style w:type="character" w:customStyle="1" w:styleId="CommentTextChar">
    <w:name w:val="Comment Text Char"/>
    <w:basedOn w:val="DefaultParagraphFont"/>
    <w:uiPriority w:val="99"/>
    <w:rsid w:val="00977C1D"/>
    <w:rPr>
      <w:rFonts w:ascii="Times New Roman" w:eastAsia="Times New Roman" w:hAnsi="Times New Roman" w:cs="Times New Roman"/>
      <w:color w:val="000000"/>
      <w:sz w:val="20"/>
      <w:szCs w:val="20"/>
    </w:rPr>
  </w:style>
  <w:style w:type="character" w:customStyle="1" w:styleId="CommentTextChar1">
    <w:name w:val="Comment Text Char1"/>
    <w:link w:val="CommentText"/>
    <w:uiPriority w:val="99"/>
    <w:rsid w:val="00977C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77C1D"/>
    <w:rPr>
      <w:b/>
      <w:bCs/>
    </w:rPr>
  </w:style>
  <w:style w:type="character" w:customStyle="1" w:styleId="CommentSubjectChar">
    <w:name w:val="Comment Subject Char"/>
    <w:basedOn w:val="CommentTextChar"/>
    <w:link w:val="CommentSubject"/>
    <w:semiHidden/>
    <w:rsid w:val="00977C1D"/>
    <w:rPr>
      <w:rFonts w:ascii="Times New Roman" w:eastAsia="Times New Roman" w:hAnsi="Times New Roman" w:cs="Times New Roman"/>
      <w:b/>
      <w:bCs/>
      <w:color w:val="000000"/>
      <w:sz w:val="20"/>
      <w:szCs w:val="20"/>
    </w:rPr>
  </w:style>
  <w:style w:type="paragraph" w:styleId="PlainText">
    <w:name w:val="Plain Text"/>
    <w:basedOn w:val="Normal"/>
    <w:link w:val="PlainTextChar"/>
    <w:uiPriority w:val="99"/>
    <w:rsid w:val="00977C1D"/>
    <w:pPr>
      <w:spacing w:after="240" w:line="240" w:lineRule="auto"/>
      <w:ind w:left="0" w:firstLine="0"/>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rsid w:val="00977C1D"/>
    <w:rPr>
      <w:rFonts w:ascii="Courier New" w:eastAsia="Times New Roman" w:hAnsi="Courier New" w:cs="Courier New"/>
      <w:sz w:val="20"/>
      <w:szCs w:val="20"/>
    </w:rPr>
  </w:style>
  <w:style w:type="character" w:styleId="FollowedHyperlink">
    <w:name w:val="FollowedHyperlink"/>
    <w:rsid w:val="00977C1D"/>
    <w:rPr>
      <w:color w:val="800080"/>
      <w:u w:val="single"/>
    </w:rPr>
  </w:style>
  <w:style w:type="paragraph" w:styleId="DocumentMap">
    <w:name w:val="Document Map"/>
    <w:basedOn w:val="Normal"/>
    <w:link w:val="DocumentMapChar"/>
    <w:semiHidden/>
    <w:rsid w:val="00977C1D"/>
    <w:pPr>
      <w:shd w:val="clear" w:color="auto" w:fill="000080"/>
      <w:spacing w:after="240" w:line="240" w:lineRule="auto"/>
      <w:ind w:left="0" w:firstLine="0"/>
    </w:pPr>
    <w:rPr>
      <w:rFonts w:ascii="Tahoma" w:hAnsi="Tahoma" w:cs="Tahoma"/>
      <w:color w:val="auto"/>
      <w:sz w:val="20"/>
      <w:szCs w:val="20"/>
    </w:rPr>
  </w:style>
  <w:style w:type="character" w:customStyle="1" w:styleId="DocumentMapChar">
    <w:name w:val="Document Map Char"/>
    <w:basedOn w:val="DefaultParagraphFont"/>
    <w:link w:val="DocumentMap"/>
    <w:semiHidden/>
    <w:rsid w:val="00977C1D"/>
    <w:rPr>
      <w:rFonts w:ascii="Tahoma" w:eastAsia="Times New Roman" w:hAnsi="Tahoma" w:cs="Tahoma"/>
      <w:sz w:val="20"/>
      <w:szCs w:val="20"/>
      <w:shd w:val="clear" w:color="auto" w:fill="000080"/>
    </w:rPr>
  </w:style>
  <w:style w:type="paragraph" w:customStyle="1" w:styleId="Bullet">
    <w:name w:val="Bullet"/>
    <w:basedOn w:val="ListBullet"/>
    <w:rsid w:val="00977C1D"/>
    <w:pPr>
      <w:numPr>
        <w:numId w:val="9"/>
      </w:numPr>
      <w:tabs>
        <w:tab w:val="clear" w:pos="3600"/>
      </w:tabs>
      <w:spacing w:after="0"/>
      <w:ind w:left="308"/>
    </w:pPr>
    <w:rPr>
      <w:szCs w:val="20"/>
    </w:rPr>
  </w:style>
  <w:style w:type="paragraph" w:styleId="BodyText">
    <w:name w:val="Body Text"/>
    <w:basedOn w:val="Normal"/>
    <w:link w:val="BodyTextChar"/>
    <w:qFormat/>
    <w:rsid w:val="00977C1D"/>
    <w:pPr>
      <w:spacing w:after="120" w:line="240" w:lineRule="auto"/>
      <w:ind w:left="0" w:firstLine="0"/>
    </w:pPr>
    <w:rPr>
      <w:rFonts w:ascii="Arial" w:hAnsi="Arial"/>
      <w:color w:val="auto"/>
      <w:szCs w:val="20"/>
    </w:rPr>
  </w:style>
  <w:style w:type="character" w:customStyle="1" w:styleId="BodyTextChar">
    <w:name w:val="Body Text Char"/>
    <w:basedOn w:val="DefaultParagraphFont"/>
    <w:link w:val="BodyText"/>
    <w:rsid w:val="00977C1D"/>
    <w:rPr>
      <w:rFonts w:ascii="Arial" w:eastAsia="Times New Roman" w:hAnsi="Arial" w:cs="Times New Roman"/>
      <w:sz w:val="24"/>
      <w:szCs w:val="20"/>
    </w:rPr>
  </w:style>
  <w:style w:type="paragraph" w:styleId="List">
    <w:name w:val="List"/>
    <w:basedOn w:val="Normal"/>
    <w:rsid w:val="00977C1D"/>
    <w:pPr>
      <w:spacing w:after="240" w:line="240" w:lineRule="auto"/>
      <w:ind w:left="360" w:hanging="360"/>
    </w:pPr>
    <w:rPr>
      <w:rFonts w:ascii="Arial" w:hAnsi="Arial"/>
      <w:color w:val="auto"/>
      <w:szCs w:val="20"/>
    </w:rPr>
  </w:style>
  <w:style w:type="table" w:styleId="TableGrid0">
    <w:name w:val="Table Grid"/>
    <w:basedOn w:val="TableNormal"/>
    <w:uiPriority w:val="59"/>
    <w:rsid w:val="00977C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rsid w:val="00977C1D"/>
    <w:rPr>
      <w:b/>
      <w:bCs/>
      <w:sz w:val="28"/>
      <w:szCs w:val="28"/>
      <w:lang w:val="en-US" w:eastAsia="en-US" w:bidi="ar-SA"/>
    </w:rPr>
  </w:style>
  <w:style w:type="paragraph" w:styleId="Title">
    <w:name w:val="Title"/>
    <w:basedOn w:val="Normal"/>
    <w:link w:val="TitleChar"/>
    <w:qFormat/>
    <w:rsid w:val="00977C1D"/>
    <w:pPr>
      <w:spacing w:after="240" w:line="240" w:lineRule="auto"/>
      <w:ind w:left="0" w:firstLine="0"/>
      <w:jc w:val="center"/>
    </w:pPr>
    <w:rPr>
      <w:rFonts w:ascii="Arial" w:hAnsi="Arial"/>
      <w:b/>
      <w:bCs/>
      <w:color w:val="auto"/>
      <w:sz w:val="36"/>
      <w:szCs w:val="20"/>
    </w:rPr>
  </w:style>
  <w:style w:type="character" w:customStyle="1" w:styleId="TitleChar">
    <w:name w:val="Title Char"/>
    <w:basedOn w:val="DefaultParagraphFont"/>
    <w:link w:val="Title"/>
    <w:rsid w:val="00977C1D"/>
    <w:rPr>
      <w:rFonts w:ascii="Arial" w:eastAsia="Times New Roman" w:hAnsi="Arial" w:cs="Times New Roman"/>
      <w:b/>
      <w:bCs/>
      <w:sz w:val="36"/>
      <w:szCs w:val="20"/>
    </w:rPr>
  </w:style>
  <w:style w:type="paragraph" w:customStyle="1" w:styleId="Subtitle2">
    <w:name w:val="Subtitle2"/>
    <w:basedOn w:val="Normal"/>
    <w:rsid w:val="00977C1D"/>
    <w:pPr>
      <w:spacing w:after="240" w:line="240" w:lineRule="auto"/>
      <w:ind w:left="0" w:firstLine="0"/>
    </w:pPr>
    <w:rPr>
      <w:rFonts w:ascii="Arial" w:hAnsi="Arial"/>
      <w:color w:val="auto"/>
      <w:szCs w:val="20"/>
    </w:rPr>
  </w:style>
  <w:style w:type="paragraph" w:customStyle="1" w:styleId="Subtitle3">
    <w:name w:val="Subtitle3"/>
    <w:basedOn w:val="Subtitle2"/>
    <w:next w:val="Normal"/>
    <w:rsid w:val="00977C1D"/>
    <w:rPr>
      <w:b/>
    </w:rPr>
  </w:style>
  <w:style w:type="paragraph" w:styleId="Caption">
    <w:name w:val="caption"/>
    <w:basedOn w:val="Normal"/>
    <w:next w:val="Normal"/>
    <w:qFormat/>
    <w:rsid w:val="00977C1D"/>
    <w:pPr>
      <w:spacing w:after="240" w:line="240" w:lineRule="auto"/>
      <w:ind w:left="0" w:firstLine="0"/>
    </w:pPr>
    <w:rPr>
      <w:rFonts w:ascii="Arial" w:hAnsi="Arial"/>
      <w:b/>
      <w:bCs/>
      <w:color w:val="auto"/>
      <w:sz w:val="20"/>
      <w:szCs w:val="20"/>
    </w:rPr>
  </w:style>
  <w:style w:type="character" w:customStyle="1" w:styleId="EmailStyle47">
    <w:name w:val="EmailStyle47"/>
    <w:semiHidden/>
    <w:rsid w:val="00977C1D"/>
    <w:rPr>
      <w:rFonts w:ascii="Arial" w:hAnsi="Arial" w:cs="Arial"/>
      <w:color w:val="auto"/>
      <w:sz w:val="20"/>
      <w:szCs w:val="20"/>
    </w:rPr>
  </w:style>
  <w:style w:type="paragraph" w:customStyle="1" w:styleId="Normal0pt">
    <w:name w:val="Normal 0pt"/>
    <w:basedOn w:val="Normal"/>
    <w:rsid w:val="00977C1D"/>
    <w:pPr>
      <w:spacing w:after="240" w:line="240" w:lineRule="auto"/>
      <w:ind w:left="0" w:firstLine="0"/>
    </w:pPr>
    <w:rPr>
      <w:rFonts w:ascii="Arial" w:hAnsi="Arial"/>
      <w:color w:val="auto"/>
      <w:szCs w:val="20"/>
    </w:rPr>
  </w:style>
  <w:style w:type="paragraph" w:customStyle="1" w:styleId="Normal0ptParagraph">
    <w:name w:val="Normal 0pt Paragraph"/>
    <w:basedOn w:val="Normal"/>
    <w:next w:val="Normal"/>
    <w:rsid w:val="00977C1D"/>
    <w:pPr>
      <w:spacing w:after="0" w:line="240" w:lineRule="auto"/>
      <w:ind w:left="0" w:firstLine="0"/>
    </w:pPr>
    <w:rPr>
      <w:rFonts w:ascii="Arial" w:hAnsi="Arial"/>
      <w:color w:val="auto"/>
      <w:szCs w:val="20"/>
    </w:rPr>
  </w:style>
  <w:style w:type="character" w:customStyle="1" w:styleId="StyleBold">
    <w:name w:val="Style Bold"/>
    <w:rsid w:val="00977C1D"/>
    <w:rPr>
      <w:rFonts w:ascii="Arial" w:hAnsi="Arial"/>
      <w:b/>
      <w:sz w:val="24"/>
    </w:rPr>
  </w:style>
  <w:style w:type="paragraph" w:customStyle="1" w:styleId="StyleBoldCentered">
    <w:name w:val="Style Bold Centered"/>
    <w:basedOn w:val="Normal"/>
    <w:rsid w:val="00977C1D"/>
    <w:pPr>
      <w:spacing w:after="0" w:line="240" w:lineRule="auto"/>
      <w:ind w:left="0" w:firstLine="0"/>
      <w:jc w:val="center"/>
    </w:pPr>
    <w:rPr>
      <w:rFonts w:ascii="Arial" w:hAnsi="Arial"/>
      <w:b/>
      <w:bCs/>
      <w:color w:val="auto"/>
      <w:szCs w:val="20"/>
    </w:rPr>
  </w:style>
  <w:style w:type="paragraph" w:customStyle="1" w:styleId="StyleListBulletBold">
    <w:name w:val="Style List Bullet + Bold"/>
    <w:basedOn w:val="ListBullet"/>
    <w:link w:val="StyleListBulletBoldChar"/>
    <w:rsid w:val="00977C1D"/>
    <w:pPr>
      <w:numPr>
        <w:numId w:val="0"/>
      </w:numPr>
    </w:pPr>
    <w:rPr>
      <w:b/>
      <w:bCs/>
    </w:rPr>
  </w:style>
  <w:style w:type="character" w:customStyle="1" w:styleId="StyleListBulletBoldChar">
    <w:name w:val="Style List Bullet + Bold Char"/>
    <w:link w:val="StyleListBulletBold"/>
    <w:rsid w:val="00977C1D"/>
    <w:rPr>
      <w:rFonts w:ascii="Arial" w:eastAsia="Times New Roman" w:hAnsi="Arial" w:cs="Times New Roman"/>
      <w:b/>
      <w:bCs/>
      <w:sz w:val="24"/>
      <w:szCs w:val="24"/>
    </w:rPr>
  </w:style>
  <w:style w:type="paragraph" w:customStyle="1" w:styleId="TOCTitle">
    <w:name w:val="TOC Title"/>
    <w:basedOn w:val="Normal"/>
    <w:rsid w:val="00977C1D"/>
    <w:pPr>
      <w:spacing w:before="240" w:after="240" w:line="240" w:lineRule="auto"/>
      <w:ind w:left="0" w:firstLine="0"/>
      <w:jc w:val="center"/>
    </w:pPr>
    <w:rPr>
      <w:rFonts w:ascii="Arial" w:hAnsi="Arial"/>
      <w:b/>
      <w:bCs/>
      <w:color w:val="auto"/>
      <w:sz w:val="32"/>
      <w:szCs w:val="20"/>
    </w:rPr>
  </w:style>
  <w:style w:type="paragraph" w:customStyle="1" w:styleId="Address">
    <w:name w:val="Address"/>
    <w:basedOn w:val="Normal"/>
    <w:next w:val="Normal"/>
    <w:rsid w:val="00977C1D"/>
    <w:pPr>
      <w:spacing w:after="0" w:line="240" w:lineRule="auto"/>
      <w:ind w:left="720" w:firstLine="0"/>
    </w:pPr>
    <w:rPr>
      <w:rFonts w:ascii="Arial" w:hAnsi="Arial"/>
      <w:color w:val="auto"/>
      <w:szCs w:val="20"/>
    </w:rPr>
  </w:style>
  <w:style w:type="numbering" w:customStyle="1" w:styleId="StyleNumberedLeft18ptHanging18pt">
    <w:name w:val="Style Numbered Left:  18 pt Hanging:  18 pt"/>
    <w:basedOn w:val="NoList"/>
    <w:rsid w:val="00977C1D"/>
    <w:pPr>
      <w:numPr>
        <w:numId w:val="11"/>
      </w:numPr>
    </w:pPr>
  </w:style>
  <w:style w:type="paragraph" w:customStyle="1" w:styleId="Default">
    <w:name w:val="Default"/>
    <w:rsid w:val="00977C1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e3">
    <w:name w:val="Style3"/>
    <w:basedOn w:val="Heading3"/>
    <w:link w:val="Style3Char"/>
    <w:rsid w:val="00977C1D"/>
    <w:pPr>
      <w:keepNext w:val="0"/>
      <w:keepLines w:val="0"/>
      <w:spacing w:after="0" w:line="240" w:lineRule="auto"/>
      <w:ind w:left="0" w:firstLine="0"/>
    </w:pPr>
    <w:rPr>
      <w:rFonts w:ascii="Arial" w:hAnsi="Arial" w:cs="Arial"/>
      <w:color w:val="auto"/>
      <w:szCs w:val="20"/>
    </w:rPr>
  </w:style>
  <w:style w:type="character" w:customStyle="1" w:styleId="Style3Char">
    <w:name w:val="Style3 Char"/>
    <w:link w:val="Style3"/>
    <w:rsid w:val="00977C1D"/>
    <w:rPr>
      <w:rFonts w:ascii="Arial" w:eastAsia="Times New Roman" w:hAnsi="Arial" w:cs="Arial"/>
      <w:b/>
      <w:sz w:val="24"/>
      <w:szCs w:val="20"/>
    </w:rPr>
  </w:style>
  <w:style w:type="paragraph" w:customStyle="1" w:styleId="Style4">
    <w:name w:val="Style4"/>
    <w:basedOn w:val="CommentText"/>
    <w:rsid w:val="00977C1D"/>
    <w:pPr>
      <w:spacing w:after="0"/>
    </w:pPr>
    <w:rPr>
      <w:rFonts w:ascii="Arial" w:hAnsi="Arial" w:cs="Arial"/>
      <w:b/>
      <w:bCs/>
      <w:color w:val="008000"/>
      <w:sz w:val="24"/>
      <w:szCs w:val="24"/>
    </w:rPr>
  </w:style>
  <w:style w:type="character" w:customStyle="1" w:styleId="stylebold0">
    <w:name w:val="stylebold"/>
    <w:rsid w:val="00977C1D"/>
    <w:rPr>
      <w:rFonts w:ascii="Arial" w:hAnsi="Arial" w:cs="Arial" w:hint="default"/>
      <w:b/>
      <w:bCs/>
    </w:rPr>
  </w:style>
  <w:style w:type="paragraph" w:styleId="ListParagraph">
    <w:name w:val="List Paragraph"/>
    <w:basedOn w:val="Normal"/>
    <w:link w:val="ListParagraphChar"/>
    <w:uiPriority w:val="34"/>
    <w:qFormat/>
    <w:rsid w:val="0037707A"/>
    <w:pPr>
      <w:numPr>
        <w:numId w:val="51"/>
      </w:numPr>
      <w:spacing w:after="0" w:line="259" w:lineRule="auto"/>
      <w:contextualSpacing/>
    </w:pPr>
    <w:rPr>
      <w:color w:val="auto"/>
      <w:szCs w:val="24"/>
    </w:rPr>
  </w:style>
  <w:style w:type="character" w:styleId="CommentReference">
    <w:name w:val="annotation reference"/>
    <w:uiPriority w:val="99"/>
    <w:unhideWhenUsed/>
    <w:rsid w:val="00977C1D"/>
    <w:rPr>
      <w:sz w:val="16"/>
      <w:szCs w:val="16"/>
    </w:rPr>
  </w:style>
  <w:style w:type="paragraph" w:styleId="BalloonText">
    <w:name w:val="Balloon Text"/>
    <w:basedOn w:val="Normal"/>
    <w:link w:val="BalloonTextChar"/>
    <w:rsid w:val="00977C1D"/>
    <w:pPr>
      <w:spacing w:after="0" w:line="240" w:lineRule="auto"/>
      <w:ind w:left="0" w:firstLine="0"/>
    </w:pPr>
    <w:rPr>
      <w:rFonts w:ascii="Tahoma" w:hAnsi="Tahoma" w:cs="Tahoma"/>
      <w:color w:val="auto"/>
      <w:sz w:val="16"/>
      <w:szCs w:val="16"/>
    </w:rPr>
  </w:style>
  <w:style w:type="character" w:customStyle="1" w:styleId="BalloonTextChar">
    <w:name w:val="Balloon Text Char"/>
    <w:basedOn w:val="DefaultParagraphFont"/>
    <w:link w:val="BalloonText"/>
    <w:rsid w:val="00977C1D"/>
    <w:rPr>
      <w:rFonts w:ascii="Tahoma" w:eastAsia="Times New Roman" w:hAnsi="Tahoma" w:cs="Tahoma"/>
      <w:sz w:val="16"/>
      <w:szCs w:val="16"/>
    </w:rPr>
  </w:style>
  <w:style w:type="paragraph" w:styleId="EndnoteText">
    <w:name w:val="endnote text"/>
    <w:basedOn w:val="Normal"/>
    <w:link w:val="EndnoteTextChar"/>
    <w:rsid w:val="00977C1D"/>
    <w:pPr>
      <w:spacing w:after="0" w:line="240" w:lineRule="auto"/>
      <w:ind w:left="0" w:firstLine="0"/>
    </w:pPr>
    <w:rPr>
      <w:rFonts w:ascii="Arial" w:hAnsi="Arial"/>
      <w:color w:val="auto"/>
      <w:sz w:val="20"/>
      <w:szCs w:val="20"/>
    </w:rPr>
  </w:style>
  <w:style w:type="character" w:customStyle="1" w:styleId="EndnoteTextChar">
    <w:name w:val="Endnote Text Char"/>
    <w:basedOn w:val="DefaultParagraphFont"/>
    <w:link w:val="EndnoteText"/>
    <w:rsid w:val="00977C1D"/>
    <w:rPr>
      <w:rFonts w:ascii="Arial" w:eastAsia="Times New Roman" w:hAnsi="Arial" w:cs="Times New Roman"/>
      <w:sz w:val="20"/>
      <w:szCs w:val="20"/>
    </w:rPr>
  </w:style>
  <w:style w:type="character" w:styleId="EndnoteReference">
    <w:name w:val="endnote reference"/>
    <w:rsid w:val="00977C1D"/>
    <w:rPr>
      <w:vertAlign w:val="superscript"/>
    </w:rPr>
  </w:style>
  <w:style w:type="paragraph" w:customStyle="1" w:styleId="BluePrintNumber-List">
    <w:name w:val="BluePrint_Number-List"/>
    <w:basedOn w:val="ListParagraph"/>
    <w:qFormat/>
    <w:rsid w:val="00977C1D"/>
    <w:pPr>
      <w:numPr>
        <w:numId w:val="12"/>
      </w:numPr>
      <w:spacing w:after="120" w:line="264" w:lineRule="auto"/>
      <w:ind w:left="320" w:firstLine="0"/>
      <w:contextualSpacing w:val="0"/>
    </w:pPr>
    <w:rPr>
      <w:rFonts w:ascii="Palatino Linotype" w:hAnsi="Palatino Linotype"/>
      <w:color w:val="0D1F35"/>
      <w:spacing w:val="6"/>
      <w:kern w:val="22"/>
      <w:sz w:val="22"/>
      <w:szCs w:val="21"/>
    </w:rPr>
  </w:style>
  <w:style w:type="paragraph" w:styleId="NormalWeb">
    <w:name w:val="Normal (Web)"/>
    <w:basedOn w:val="Normal"/>
    <w:uiPriority w:val="99"/>
    <w:unhideWhenUsed/>
    <w:rsid w:val="00977C1D"/>
    <w:pPr>
      <w:spacing w:before="100" w:beforeAutospacing="1" w:after="100" w:afterAutospacing="1" w:line="240" w:lineRule="auto"/>
      <w:ind w:left="0" w:firstLine="0"/>
    </w:pPr>
    <w:rPr>
      <w:color w:val="auto"/>
      <w:szCs w:val="24"/>
    </w:rPr>
  </w:style>
  <w:style w:type="paragraph" w:customStyle="1" w:styleId="CM2">
    <w:name w:val="CM2"/>
    <w:basedOn w:val="Default"/>
    <w:next w:val="Default"/>
    <w:uiPriority w:val="99"/>
    <w:rsid w:val="00977C1D"/>
    <w:pPr>
      <w:spacing w:line="231" w:lineRule="atLeast"/>
    </w:pPr>
    <w:rPr>
      <w:rFonts w:ascii="Arial" w:hAnsi="Arial" w:cs="Arial"/>
      <w:color w:val="auto"/>
    </w:rPr>
  </w:style>
  <w:style w:type="paragraph" w:styleId="Revision">
    <w:name w:val="Revision"/>
    <w:hidden/>
    <w:uiPriority w:val="99"/>
    <w:semiHidden/>
    <w:rsid w:val="00977C1D"/>
    <w:pPr>
      <w:spacing w:after="0" w:line="240" w:lineRule="auto"/>
    </w:pPr>
    <w:rPr>
      <w:rFonts w:ascii="Arial" w:eastAsia="Times New Roman" w:hAnsi="Arial" w:cs="Times New Roman"/>
      <w:sz w:val="24"/>
      <w:szCs w:val="20"/>
    </w:rPr>
  </w:style>
  <w:style w:type="character" w:customStyle="1" w:styleId="ListParagraphChar">
    <w:name w:val="List Paragraph Char"/>
    <w:link w:val="ListParagraph"/>
    <w:uiPriority w:val="34"/>
    <w:locked/>
    <w:rsid w:val="0037707A"/>
    <w:rPr>
      <w:rFonts w:ascii="Times New Roman" w:eastAsia="Times New Roman" w:hAnsi="Times New Roman" w:cs="Times New Roman"/>
      <w:sz w:val="24"/>
      <w:szCs w:val="24"/>
    </w:rPr>
  </w:style>
  <w:style w:type="character" w:customStyle="1" w:styleId="apple-converted-space">
    <w:name w:val="apple-converted-space"/>
    <w:rsid w:val="00977C1D"/>
  </w:style>
  <w:style w:type="paragraph" w:customStyle="1" w:styleId="TableParagraph">
    <w:name w:val="Table Paragraph"/>
    <w:basedOn w:val="Normal"/>
    <w:uiPriority w:val="1"/>
    <w:qFormat/>
    <w:rsid w:val="00977C1D"/>
    <w:pPr>
      <w:widowControl w:val="0"/>
      <w:spacing w:after="0" w:line="240" w:lineRule="auto"/>
      <w:ind w:left="0" w:firstLine="0"/>
    </w:pPr>
    <w:rPr>
      <w:rFonts w:ascii="Calibri" w:eastAsia="Calibri" w:hAnsi="Calibri"/>
      <w:color w:val="auto"/>
      <w:sz w:val="22"/>
    </w:rPr>
  </w:style>
  <w:style w:type="paragraph" w:customStyle="1" w:styleId="StyleListBulletChar2Black">
    <w:name w:val="Style List BulletChar2 + Black"/>
    <w:basedOn w:val="ListBullet"/>
    <w:uiPriority w:val="99"/>
    <w:rsid w:val="00977C1D"/>
    <w:pPr>
      <w:widowControl w:val="0"/>
      <w:numPr>
        <w:numId w:val="0"/>
      </w:numPr>
      <w:tabs>
        <w:tab w:val="num" w:pos="1080"/>
      </w:tabs>
      <w:spacing w:after="0"/>
      <w:ind w:left="1080" w:hanging="360"/>
    </w:pPr>
    <w:rPr>
      <w:rFonts w:ascii="Calibri" w:eastAsia="Calibri" w:hAnsi="Calibri"/>
      <w:color w:val="000000"/>
      <w:sz w:val="22"/>
    </w:rPr>
  </w:style>
  <w:style w:type="numbering" w:customStyle="1" w:styleId="NoList1">
    <w:name w:val="No List1"/>
    <w:next w:val="NoList"/>
    <w:uiPriority w:val="99"/>
    <w:semiHidden/>
    <w:unhideWhenUsed/>
    <w:rsid w:val="00977C1D"/>
  </w:style>
  <w:style w:type="character" w:customStyle="1" w:styleId="EmailStyle30">
    <w:name w:val="EmailStyle30"/>
    <w:semiHidden/>
    <w:rsid w:val="00977C1D"/>
    <w:rPr>
      <w:rFonts w:ascii="Arial" w:hAnsi="Arial" w:cs="Arial"/>
      <w:color w:val="auto"/>
      <w:sz w:val="20"/>
      <w:szCs w:val="20"/>
    </w:rPr>
  </w:style>
  <w:style w:type="character" w:styleId="Emphasis">
    <w:name w:val="Emphasis"/>
    <w:uiPriority w:val="20"/>
    <w:qFormat/>
    <w:rsid w:val="00977C1D"/>
    <w:rPr>
      <w:rFonts w:ascii="Times New Roman" w:hAnsi="Times New Roman" w:cs="Times New Roman" w:hint="default"/>
      <w:i/>
      <w:iCs/>
    </w:rPr>
  </w:style>
  <w:style w:type="character" w:customStyle="1" w:styleId="bqstart">
    <w:name w:val="bqstart"/>
    <w:rsid w:val="00977C1D"/>
    <w:rPr>
      <w:rFonts w:ascii="Times New Roman" w:hAnsi="Times New Roman" w:cs="Times New Roman" w:hint="default"/>
    </w:rPr>
  </w:style>
  <w:style w:type="character" w:customStyle="1" w:styleId="bqend">
    <w:name w:val="bqend"/>
    <w:rsid w:val="00977C1D"/>
    <w:rPr>
      <w:rFonts w:ascii="Times New Roman" w:hAnsi="Times New Roman" w:cs="Times New Roman" w:hint="default"/>
    </w:rPr>
  </w:style>
  <w:style w:type="paragraph" w:styleId="ListNumber">
    <w:name w:val="List Number"/>
    <w:basedOn w:val="Normal"/>
    <w:link w:val="ListNumberChar"/>
    <w:uiPriority w:val="99"/>
    <w:rsid w:val="00977C1D"/>
    <w:pPr>
      <w:widowControl w:val="0"/>
      <w:numPr>
        <w:numId w:val="19"/>
      </w:numPr>
      <w:spacing w:after="0" w:line="240" w:lineRule="auto"/>
      <w:contextualSpacing/>
    </w:pPr>
    <w:rPr>
      <w:rFonts w:ascii="Calibri" w:eastAsia="Calibri" w:hAnsi="Calibri"/>
      <w:color w:val="auto"/>
      <w:sz w:val="22"/>
    </w:rPr>
  </w:style>
  <w:style w:type="character" w:customStyle="1" w:styleId="ListNumberChar">
    <w:name w:val="List Number Char"/>
    <w:link w:val="ListNumber"/>
    <w:uiPriority w:val="99"/>
    <w:locked/>
    <w:rsid w:val="00977C1D"/>
    <w:rPr>
      <w:rFonts w:ascii="Calibri" w:eastAsia="Calibri" w:hAnsi="Calibri" w:cs="Times New Roman"/>
    </w:rPr>
  </w:style>
  <w:style w:type="character" w:styleId="Strong">
    <w:name w:val="Strong"/>
    <w:qFormat/>
    <w:rsid w:val="00977C1D"/>
    <w:rPr>
      <w:b/>
    </w:rPr>
  </w:style>
  <w:style w:type="character" w:customStyle="1" w:styleId="StyleBoldshaded">
    <w:name w:val="Style Bold (shaded)"/>
    <w:uiPriority w:val="99"/>
    <w:rsid w:val="00977C1D"/>
    <w:rPr>
      <w:rFonts w:cs="Times New Roman"/>
      <w:b/>
      <w:bCs/>
    </w:rPr>
  </w:style>
  <w:style w:type="paragraph" w:customStyle="1" w:styleId="StyleCaptionArial">
    <w:name w:val="Style Caption + Arial"/>
    <w:basedOn w:val="Caption"/>
    <w:rsid w:val="00977C1D"/>
    <w:pPr>
      <w:widowControl w:val="0"/>
      <w:spacing w:after="0"/>
    </w:pPr>
    <w:rPr>
      <w:rFonts w:ascii="Times New Roman" w:eastAsia="Calibri" w:hAnsi="Times New Roman"/>
      <w:sz w:val="24"/>
      <w:szCs w:val="22"/>
    </w:rPr>
  </w:style>
  <w:style w:type="paragraph" w:customStyle="1" w:styleId="StyleCaptionArialAfter0pt">
    <w:name w:val="Style Caption + Arial After:  0 pt"/>
    <w:basedOn w:val="Caption"/>
    <w:rsid w:val="00977C1D"/>
    <w:pPr>
      <w:widowControl w:val="0"/>
      <w:spacing w:before="240" w:after="0"/>
    </w:pPr>
    <w:rPr>
      <w:rFonts w:ascii="Times New Roman" w:eastAsia="Calibri" w:hAnsi="Times New Roman"/>
      <w:sz w:val="24"/>
      <w:szCs w:val="22"/>
    </w:rPr>
  </w:style>
  <w:style w:type="paragraph" w:styleId="TOCHeading">
    <w:name w:val="TOC Heading"/>
    <w:basedOn w:val="Heading1"/>
    <w:next w:val="Normal"/>
    <w:uiPriority w:val="39"/>
    <w:unhideWhenUsed/>
    <w:qFormat/>
    <w:rsid w:val="00977C1D"/>
    <w:pPr>
      <w:keepNext w:val="0"/>
      <w:widowControl w:val="0"/>
      <w:spacing w:before="480" w:after="0" w:line="276" w:lineRule="auto"/>
      <w:ind w:left="2032" w:firstLine="0"/>
      <w:outlineLvl w:val="9"/>
    </w:pPr>
    <w:rPr>
      <w:rFonts w:ascii="Cambria" w:hAnsi="Cambria"/>
      <w:bCs/>
      <w:color w:val="365F91"/>
      <w:sz w:val="28"/>
      <w:szCs w:val="28"/>
    </w:rPr>
  </w:style>
  <w:style w:type="numbering" w:customStyle="1" w:styleId="NoList11">
    <w:name w:val="No List11"/>
    <w:next w:val="NoList"/>
    <w:uiPriority w:val="99"/>
    <w:semiHidden/>
    <w:unhideWhenUsed/>
    <w:rsid w:val="00977C1D"/>
  </w:style>
  <w:style w:type="paragraph" w:customStyle="1" w:styleId="p1">
    <w:name w:val="p_1"/>
    <w:rsid w:val="00977C1D"/>
    <w:pPr>
      <w:spacing w:before="160" w:line="240" w:lineRule="atLeast"/>
    </w:pPr>
    <w:rPr>
      <w:rFonts w:ascii="Times New Roman" w:eastAsia="Arial" w:hAnsi="Times New Roman" w:cs="Times New Roman"/>
      <w:color w:val="000000"/>
    </w:rPr>
  </w:style>
  <w:style w:type="character" w:customStyle="1" w:styleId="spanRevisionstext1">
    <w:name w:val="span_Revisions_text_1"/>
    <w:rsid w:val="00977C1D"/>
    <w:rPr>
      <w:rFonts w:ascii="Times New Roman" w:hAnsi="Times New Roman" w:cs="Times New Roman"/>
      <w:color w:val="9809BC"/>
      <w:sz w:val="22"/>
      <w:szCs w:val="22"/>
    </w:rPr>
  </w:style>
  <w:style w:type="paragraph" w:customStyle="1" w:styleId="li">
    <w:name w:val="li"/>
    <w:rsid w:val="00977C1D"/>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977C1D"/>
    <w:rPr>
      <w:color w:val="000000"/>
      <w:sz w:val="22"/>
      <w:szCs w:val="22"/>
    </w:rPr>
  </w:style>
  <w:style w:type="paragraph" w:customStyle="1" w:styleId="li1">
    <w:name w:val="li_1"/>
    <w:rsid w:val="00977C1D"/>
    <w:pPr>
      <w:keepLines/>
      <w:spacing w:before="80" w:after="80" w:line="240" w:lineRule="atLeast"/>
      <w:ind w:left="1200"/>
    </w:pPr>
    <w:rPr>
      <w:rFonts w:ascii="Times New Roman" w:eastAsia="Arial" w:hAnsi="Times New Roman" w:cs="Times New Roman"/>
      <w:color w:val="000000"/>
    </w:rPr>
  </w:style>
  <w:style w:type="paragraph" w:customStyle="1" w:styleId="li2">
    <w:name w:val="li_2"/>
    <w:rsid w:val="00977C1D"/>
    <w:pPr>
      <w:keepLines/>
      <w:spacing w:before="80" w:after="80" w:line="240" w:lineRule="atLeast"/>
      <w:ind w:left="1681"/>
    </w:pPr>
    <w:rPr>
      <w:rFonts w:ascii="Times New Roman" w:eastAsia="Arial" w:hAnsi="Times New Roman" w:cs="Times New Roman"/>
      <w:color w:val="000000"/>
    </w:rPr>
  </w:style>
  <w:style w:type="character" w:styleId="SubtleEmphasis">
    <w:name w:val="Subtle Emphasis"/>
    <w:uiPriority w:val="19"/>
    <w:qFormat/>
    <w:rsid w:val="00977C1D"/>
    <w:rPr>
      <w:i/>
      <w:iCs/>
      <w:color w:val="808080"/>
    </w:rPr>
  </w:style>
  <w:style w:type="paragraph" w:styleId="TOC4">
    <w:name w:val="toc 4"/>
    <w:basedOn w:val="Normal"/>
    <w:next w:val="Normal"/>
    <w:autoRedefine/>
    <w:uiPriority w:val="39"/>
    <w:unhideWhenUsed/>
    <w:rsid w:val="00977C1D"/>
    <w:pPr>
      <w:spacing w:after="100" w:line="276" w:lineRule="auto"/>
      <w:ind w:left="660" w:firstLine="0"/>
    </w:pPr>
    <w:rPr>
      <w:rFonts w:ascii="Calibri" w:hAnsi="Calibri"/>
      <w:color w:val="auto"/>
      <w:sz w:val="22"/>
    </w:rPr>
  </w:style>
  <w:style w:type="paragraph" w:styleId="TOC5">
    <w:name w:val="toc 5"/>
    <w:basedOn w:val="Normal"/>
    <w:next w:val="Normal"/>
    <w:autoRedefine/>
    <w:uiPriority w:val="39"/>
    <w:unhideWhenUsed/>
    <w:rsid w:val="00977C1D"/>
    <w:pPr>
      <w:spacing w:after="100" w:line="276" w:lineRule="auto"/>
      <w:ind w:left="880" w:firstLine="0"/>
    </w:pPr>
    <w:rPr>
      <w:rFonts w:ascii="Calibri" w:hAnsi="Calibri"/>
      <w:color w:val="auto"/>
      <w:sz w:val="22"/>
    </w:rPr>
  </w:style>
  <w:style w:type="paragraph" w:styleId="TOC6">
    <w:name w:val="toc 6"/>
    <w:basedOn w:val="Normal"/>
    <w:next w:val="Normal"/>
    <w:autoRedefine/>
    <w:uiPriority w:val="39"/>
    <w:unhideWhenUsed/>
    <w:rsid w:val="00977C1D"/>
    <w:pPr>
      <w:spacing w:after="100" w:line="276" w:lineRule="auto"/>
      <w:ind w:left="1100" w:firstLine="0"/>
    </w:pPr>
    <w:rPr>
      <w:rFonts w:ascii="Calibri" w:hAnsi="Calibri"/>
      <w:color w:val="auto"/>
      <w:sz w:val="22"/>
    </w:rPr>
  </w:style>
  <w:style w:type="paragraph" w:styleId="TOC7">
    <w:name w:val="toc 7"/>
    <w:basedOn w:val="Normal"/>
    <w:next w:val="Normal"/>
    <w:autoRedefine/>
    <w:uiPriority w:val="39"/>
    <w:unhideWhenUsed/>
    <w:rsid w:val="00977C1D"/>
    <w:pPr>
      <w:spacing w:after="100" w:line="276" w:lineRule="auto"/>
      <w:ind w:left="1320" w:firstLine="0"/>
    </w:pPr>
    <w:rPr>
      <w:rFonts w:ascii="Calibri" w:hAnsi="Calibri"/>
      <w:color w:val="auto"/>
      <w:sz w:val="22"/>
    </w:rPr>
  </w:style>
  <w:style w:type="paragraph" w:styleId="TOC8">
    <w:name w:val="toc 8"/>
    <w:basedOn w:val="Normal"/>
    <w:next w:val="Normal"/>
    <w:autoRedefine/>
    <w:uiPriority w:val="39"/>
    <w:unhideWhenUsed/>
    <w:rsid w:val="00977C1D"/>
    <w:pPr>
      <w:spacing w:after="100" w:line="276" w:lineRule="auto"/>
      <w:ind w:left="1540" w:firstLine="0"/>
    </w:pPr>
    <w:rPr>
      <w:rFonts w:ascii="Calibri" w:hAnsi="Calibri"/>
      <w:color w:val="auto"/>
      <w:sz w:val="22"/>
    </w:rPr>
  </w:style>
  <w:style w:type="paragraph" w:styleId="TOC9">
    <w:name w:val="toc 9"/>
    <w:basedOn w:val="Normal"/>
    <w:next w:val="Normal"/>
    <w:autoRedefine/>
    <w:uiPriority w:val="39"/>
    <w:unhideWhenUsed/>
    <w:rsid w:val="00977C1D"/>
    <w:pPr>
      <w:spacing w:after="100" w:line="276" w:lineRule="auto"/>
      <w:ind w:left="1760" w:firstLine="0"/>
    </w:pPr>
    <w:rPr>
      <w:rFonts w:ascii="Calibri" w:hAnsi="Calibri"/>
      <w:color w:val="auto"/>
      <w:sz w:val="22"/>
    </w:rPr>
  </w:style>
  <w:style w:type="character" w:styleId="PlaceholderText">
    <w:name w:val="Placeholder Text"/>
    <w:basedOn w:val="DefaultParagraphFont"/>
    <w:uiPriority w:val="99"/>
    <w:semiHidden/>
    <w:rsid w:val="00977C1D"/>
    <w:rPr>
      <w:color w:val="808080"/>
    </w:rPr>
  </w:style>
  <w:style w:type="character" w:customStyle="1" w:styleId="UnresolvedMention1">
    <w:name w:val="Unresolved Mention1"/>
    <w:basedOn w:val="DefaultParagraphFont"/>
    <w:uiPriority w:val="99"/>
    <w:semiHidden/>
    <w:unhideWhenUsed/>
    <w:rsid w:val="0010216B"/>
    <w:rPr>
      <w:color w:val="605E5C"/>
      <w:shd w:val="clear" w:color="auto" w:fill="E1DFDD"/>
    </w:rPr>
  </w:style>
  <w:style w:type="character" w:customStyle="1" w:styleId="chapeau">
    <w:name w:val="chapeau"/>
    <w:basedOn w:val="DefaultParagraphFont"/>
    <w:rsid w:val="00657017"/>
  </w:style>
  <w:style w:type="character" w:customStyle="1" w:styleId="num2">
    <w:name w:val="num2"/>
    <w:basedOn w:val="DefaultParagraphFont"/>
    <w:rsid w:val="00657017"/>
    <w:rPr>
      <w:b/>
      <w:bCs/>
    </w:rPr>
  </w:style>
  <w:style w:type="character" w:customStyle="1" w:styleId="heading20">
    <w:name w:val="heading2"/>
    <w:basedOn w:val="DefaultParagraphFont"/>
    <w:rsid w:val="006E62B2"/>
  </w:style>
  <w:style w:type="character" w:styleId="UnresolvedMention">
    <w:name w:val="Unresolved Mention"/>
    <w:basedOn w:val="DefaultParagraphFont"/>
    <w:uiPriority w:val="99"/>
    <w:semiHidden/>
    <w:unhideWhenUsed/>
    <w:rsid w:val="00216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0216">
      <w:bodyDiv w:val="1"/>
      <w:marLeft w:val="0"/>
      <w:marRight w:val="0"/>
      <w:marTop w:val="300"/>
      <w:marBottom w:val="0"/>
      <w:divBdr>
        <w:top w:val="none" w:sz="0" w:space="0" w:color="auto"/>
        <w:left w:val="none" w:sz="0" w:space="0" w:color="auto"/>
        <w:bottom w:val="none" w:sz="0" w:space="0" w:color="auto"/>
        <w:right w:val="none" w:sz="0" w:space="0" w:color="auto"/>
      </w:divBdr>
      <w:divsChild>
        <w:div w:id="116685356">
          <w:marLeft w:val="0"/>
          <w:marRight w:val="0"/>
          <w:marTop w:val="0"/>
          <w:marBottom w:val="0"/>
          <w:divBdr>
            <w:top w:val="none" w:sz="0" w:space="0" w:color="auto"/>
            <w:left w:val="none" w:sz="0" w:space="0" w:color="auto"/>
            <w:bottom w:val="none" w:sz="0" w:space="0" w:color="auto"/>
            <w:right w:val="none" w:sz="0" w:space="0" w:color="auto"/>
          </w:divBdr>
          <w:divsChild>
            <w:div w:id="1265109553">
              <w:marLeft w:val="0"/>
              <w:marRight w:val="0"/>
              <w:marTop w:val="0"/>
              <w:marBottom w:val="0"/>
              <w:divBdr>
                <w:top w:val="none" w:sz="0" w:space="0" w:color="auto"/>
                <w:left w:val="none" w:sz="0" w:space="0" w:color="auto"/>
                <w:bottom w:val="none" w:sz="0" w:space="0" w:color="auto"/>
                <w:right w:val="none" w:sz="0" w:space="0" w:color="auto"/>
              </w:divBdr>
              <w:divsChild>
                <w:div w:id="1447045979">
                  <w:marLeft w:val="0"/>
                  <w:marRight w:val="0"/>
                  <w:marTop w:val="0"/>
                  <w:marBottom w:val="0"/>
                  <w:divBdr>
                    <w:top w:val="none" w:sz="0" w:space="0" w:color="auto"/>
                    <w:left w:val="none" w:sz="0" w:space="0" w:color="auto"/>
                    <w:bottom w:val="none" w:sz="0" w:space="0" w:color="auto"/>
                    <w:right w:val="none" w:sz="0" w:space="0" w:color="auto"/>
                  </w:divBdr>
                  <w:divsChild>
                    <w:div w:id="551960189">
                      <w:marLeft w:val="0"/>
                      <w:marRight w:val="0"/>
                      <w:marTop w:val="0"/>
                      <w:marBottom w:val="0"/>
                      <w:divBdr>
                        <w:top w:val="none" w:sz="0" w:space="0" w:color="auto"/>
                        <w:left w:val="none" w:sz="0" w:space="0" w:color="auto"/>
                        <w:bottom w:val="none" w:sz="0" w:space="0" w:color="auto"/>
                        <w:right w:val="none" w:sz="0" w:space="0" w:color="auto"/>
                      </w:divBdr>
                      <w:divsChild>
                        <w:div w:id="746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64173">
      <w:bodyDiv w:val="1"/>
      <w:marLeft w:val="0"/>
      <w:marRight w:val="0"/>
      <w:marTop w:val="300"/>
      <w:marBottom w:val="0"/>
      <w:divBdr>
        <w:top w:val="none" w:sz="0" w:space="0" w:color="auto"/>
        <w:left w:val="none" w:sz="0" w:space="0" w:color="auto"/>
        <w:bottom w:val="none" w:sz="0" w:space="0" w:color="auto"/>
        <w:right w:val="none" w:sz="0" w:space="0" w:color="auto"/>
      </w:divBdr>
      <w:divsChild>
        <w:div w:id="530649840">
          <w:marLeft w:val="0"/>
          <w:marRight w:val="0"/>
          <w:marTop w:val="0"/>
          <w:marBottom w:val="0"/>
          <w:divBdr>
            <w:top w:val="none" w:sz="0" w:space="0" w:color="auto"/>
            <w:left w:val="none" w:sz="0" w:space="0" w:color="auto"/>
            <w:bottom w:val="none" w:sz="0" w:space="0" w:color="auto"/>
            <w:right w:val="none" w:sz="0" w:space="0" w:color="auto"/>
          </w:divBdr>
          <w:divsChild>
            <w:div w:id="1064839725">
              <w:marLeft w:val="0"/>
              <w:marRight w:val="0"/>
              <w:marTop w:val="0"/>
              <w:marBottom w:val="0"/>
              <w:divBdr>
                <w:top w:val="none" w:sz="0" w:space="0" w:color="auto"/>
                <w:left w:val="none" w:sz="0" w:space="0" w:color="auto"/>
                <w:bottom w:val="none" w:sz="0" w:space="0" w:color="auto"/>
                <w:right w:val="none" w:sz="0" w:space="0" w:color="auto"/>
              </w:divBdr>
              <w:divsChild>
                <w:div w:id="20351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5063">
      <w:bodyDiv w:val="1"/>
      <w:marLeft w:val="0"/>
      <w:marRight w:val="0"/>
      <w:marTop w:val="0"/>
      <w:marBottom w:val="0"/>
      <w:divBdr>
        <w:top w:val="none" w:sz="0" w:space="0" w:color="auto"/>
        <w:left w:val="none" w:sz="0" w:space="0" w:color="auto"/>
        <w:bottom w:val="none" w:sz="0" w:space="0" w:color="auto"/>
        <w:right w:val="none" w:sz="0" w:space="0" w:color="auto"/>
      </w:divBdr>
      <w:divsChild>
        <w:div w:id="1945922601">
          <w:marLeft w:val="0"/>
          <w:marRight w:val="0"/>
          <w:marTop w:val="0"/>
          <w:marBottom w:val="0"/>
          <w:divBdr>
            <w:top w:val="none" w:sz="0" w:space="0" w:color="auto"/>
            <w:left w:val="none" w:sz="0" w:space="0" w:color="auto"/>
            <w:bottom w:val="none" w:sz="0" w:space="0" w:color="auto"/>
            <w:right w:val="none" w:sz="0" w:space="0" w:color="auto"/>
          </w:divBdr>
          <w:divsChild>
            <w:div w:id="918099062">
              <w:marLeft w:val="0"/>
              <w:marRight w:val="0"/>
              <w:marTop w:val="0"/>
              <w:marBottom w:val="0"/>
              <w:divBdr>
                <w:top w:val="none" w:sz="0" w:space="0" w:color="auto"/>
                <w:left w:val="none" w:sz="0" w:space="0" w:color="auto"/>
                <w:bottom w:val="none" w:sz="0" w:space="0" w:color="auto"/>
                <w:right w:val="none" w:sz="0" w:space="0" w:color="auto"/>
              </w:divBdr>
              <w:divsChild>
                <w:div w:id="746732132">
                  <w:marLeft w:val="0"/>
                  <w:marRight w:val="0"/>
                  <w:marTop w:val="0"/>
                  <w:marBottom w:val="0"/>
                  <w:divBdr>
                    <w:top w:val="none" w:sz="0" w:space="0" w:color="auto"/>
                    <w:left w:val="none" w:sz="0" w:space="0" w:color="auto"/>
                    <w:bottom w:val="none" w:sz="0" w:space="0" w:color="auto"/>
                    <w:right w:val="none" w:sz="0" w:space="0" w:color="auto"/>
                  </w:divBdr>
                  <w:divsChild>
                    <w:div w:id="240412428">
                      <w:marLeft w:val="0"/>
                      <w:marRight w:val="0"/>
                      <w:marTop w:val="0"/>
                      <w:marBottom w:val="0"/>
                      <w:divBdr>
                        <w:top w:val="none" w:sz="0" w:space="0" w:color="auto"/>
                        <w:left w:val="none" w:sz="0" w:space="0" w:color="auto"/>
                        <w:bottom w:val="none" w:sz="0" w:space="0" w:color="auto"/>
                        <w:right w:val="none" w:sz="0" w:space="0" w:color="auto"/>
                      </w:divBdr>
                      <w:divsChild>
                        <w:div w:id="27797941">
                          <w:marLeft w:val="0"/>
                          <w:marRight w:val="0"/>
                          <w:marTop w:val="0"/>
                          <w:marBottom w:val="0"/>
                          <w:divBdr>
                            <w:top w:val="none" w:sz="0" w:space="0" w:color="auto"/>
                            <w:left w:val="none" w:sz="0" w:space="0" w:color="auto"/>
                            <w:bottom w:val="none" w:sz="0" w:space="0" w:color="auto"/>
                            <w:right w:val="none" w:sz="0" w:space="0" w:color="auto"/>
                          </w:divBdr>
                        </w:div>
                      </w:divsChild>
                    </w:div>
                    <w:div w:id="136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5002">
      <w:bodyDiv w:val="1"/>
      <w:marLeft w:val="0"/>
      <w:marRight w:val="0"/>
      <w:marTop w:val="0"/>
      <w:marBottom w:val="0"/>
      <w:divBdr>
        <w:top w:val="none" w:sz="0" w:space="0" w:color="auto"/>
        <w:left w:val="none" w:sz="0" w:space="0" w:color="auto"/>
        <w:bottom w:val="none" w:sz="0" w:space="0" w:color="auto"/>
        <w:right w:val="none" w:sz="0" w:space="0" w:color="auto"/>
      </w:divBdr>
    </w:div>
    <w:div w:id="401299445">
      <w:bodyDiv w:val="1"/>
      <w:marLeft w:val="0"/>
      <w:marRight w:val="0"/>
      <w:marTop w:val="0"/>
      <w:marBottom w:val="0"/>
      <w:divBdr>
        <w:top w:val="none" w:sz="0" w:space="0" w:color="auto"/>
        <w:left w:val="none" w:sz="0" w:space="0" w:color="auto"/>
        <w:bottom w:val="none" w:sz="0" w:space="0" w:color="auto"/>
        <w:right w:val="none" w:sz="0" w:space="0" w:color="auto"/>
      </w:divBdr>
      <w:divsChild>
        <w:div w:id="929508729">
          <w:marLeft w:val="0"/>
          <w:marRight w:val="0"/>
          <w:marTop w:val="0"/>
          <w:marBottom w:val="0"/>
          <w:divBdr>
            <w:top w:val="none" w:sz="0" w:space="0" w:color="auto"/>
            <w:left w:val="none" w:sz="0" w:space="0" w:color="auto"/>
            <w:bottom w:val="none" w:sz="0" w:space="0" w:color="auto"/>
            <w:right w:val="none" w:sz="0" w:space="0" w:color="auto"/>
          </w:divBdr>
          <w:divsChild>
            <w:div w:id="382563244">
              <w:marLeft w:val="0"/>
              <w:marRight w:val="0"/>
              <w:marTop w:val="0"/>
              <w:marBottom w:val="0"/>
              <w:divBdr>
                <w:top w:val="none" w:sz="0" w:space="0" w:color="auto"/>
                <w:left w:val="none" w:sz="0" w:space="0" w:color="auto"/>
                <w:bottom w:val="none" w:sz="0" w:space="0" w:color="auto"/>
                <w:right w:val="none" w:sz="0" w:space="0" w:color="auto"/>
              </w:divBdr>
              <w:divsChild>
                <w:div w:id="972641099">
                  <w:marLeft w:val="0"/>
                  <w:marRight w:val="0"/>
                  <w:marTop w:val="0"/>
                  <w:marBottom w:val="0"/>
                  <w:divBdr>
                    <w:top w:val="none" w:sz="0" w:space="0" w:color="auto"/>
                    <w:left w:val="none" w:sz="0" w:space="0" w:color="auto"/>
                    <w:bottom w:val="none" w:sz="0" w:space="0" w:color="auto"/>
                    <w:right w:val="none" w:sz="0" w:space="0" w:color="auto"/>
                  </w:divBdr>
                  <w:divsChild>
                    <w:div w:id="578710423">
                      <w:marLeft w:val="-225"/>
                      <w:marRight w:val="-225"/>
                      <w:marTop w:val="0"/>
                      <w:marBottom w:val="0"/>
                      <w:divBdr>
                        <w:top w:val="none" w:sz="0" w:space="0" w:color="auto"/>
                        <w:left w:val="none" w:sz="0" w:space="0" w:color="auto"/>
                        <w:bottom w:val="none" w:sz="0" w:space="0" w:color="auto"/>
                        <w:right w:val="none" w:sz="0" w:space="0" w:color="auto"/>
                      </w:divBdr>
                      <w:divsChild>
                        <w:div w:id="586887616">
                          <w:marLeft w:val="0"/>
                          <w:marRight w:val="0"/>
                          <w:marTop w:val="0"/>
                          <w:marBottom w:val="0"/>
                          <w:divBdr>
                            <w:top w:val="single" w:sz="6" w:space="8" w:color="EEEEEE"/>
                            <w:left w:val="single" w:sz="6" w:space="8" w:color="EEEEEE"/>
                            <w:bottom w:val="single" w:sz="6" w:space="8" w:color="EEEEEE"/>
                            <w:right w:val="single" w:sz="6" w:space="8" w:color="EEEEEE"/>
                          </w:divBdr>
                          <w:divsChild>
                            <w:div w:id="4094989">
                              <w:marLeft w:val="0"/>
                              <w:marRight w:val="0"/>
                              <w:marTop w:val="0"/>
                              <w:marBottom w:val="0"/>
                              <w:divBdr>
                                <w:top w:val="none" w:sz="0" w:space="0" w:color="auto"/>
                                <w:left w:val="none" w:sz="0" w:space="0" w:color="auto"/>
                                <w:bottom w:val="none" w:sz="0" w:space="0" w:color="auto"/>
                                <w:right w:val="none" w:sz="0" w:space="0" w:color="auto"/>
                              </w:divBdr>
                              <w:divsChild>
                                <w:div w:id="1987276567">
                                  <w:marLeft w:val="0"/>
                                  <w:marRight w:val="0"/>
                                  <w:marTop w:val="0"/>
                                  <w:marBottom w:val="0"/>
                                  <w:divBdr>
                                    <w:top w:val="none" w:sz="0" w:space="0" w:color="auto"/>
                                    <w:left w:val="none" w:sz="0" w:space="0" w:color="auto"/>
                                    <w:bottom w:val="none" w:sz="0" w:space="0" w:color="auto"/>
                                    <w:right w:val="none" w:sz="0" w:space="0" w:color="auto"/>
                                  </w:divBdr>
                                  <w:divsChild>
                                    <w:div w:id="1864055231">
                                      <w:marLeft w:val="0"/>
                                      <w:marRight w:val="0"/>
                                      <w:marTop w:val="0"/>
                                      <w:marBottom w:val="0"/>
                                      <w:divBdr>
                                        <w:top w:val="none" w:sz="0" w:space="0" w:color="auto"/>
                                        <w:left w:val="none" w:sz="0" w:space="0" w:color="auto"/>
                                        <w:bottom w:val="none" w:sz="0" w:space="0" w:color="auto"/>
                                        <w:right w:val="none" w:sz="0" w:space="0" w:color="auto"/>
                                      </w:divBdr>
                                      <w:divsChild>
                                        <w:div w:id="1644389156">
                                          <w:marLeft w:val="0"/>
                                          <w:marRight w:val="0"/>
                                          <w:marTop w:val="0"/>
                                          <w:marBottom w:val="0"/>
                                          <w:divBdr>
                                            <w:top w:val="none" w:sz="0" w:space="0" w:color="auto"/>
                                            <w:left w:val="none" w:sz="0" w:space="0" w:color="auto"/>
                                            <w:bottom w:val="none" w:sz="0" w:space="0" w:color="auto"/>
                                            <w:right w:val="none" w:sz="0" w:space="0" w:color="auto"/>
                                          </w:divBdr>
                                          <w:divsChild>
                                            <w:div w:id="713038308">
                                              <w:marLeft w:val="3"/>
                                              <w:marRight w:val="7"/>
                                              <w:marTop w:val="240"/>
                                              <w:marBottom w:val="60"/>
                                              <w:divBdr>
                                                <w:top w:val="none" w:sz="0" w:space="0" w:color="auto"/>
                                                <w:left w:val="none" w:sz="0" w:space="0" w:color="auto"/>
                                                <w:bottom w:val="none" w:sz="0" w:space="0" w:color="auto"/>
                                                <w:right w:val="none" w:sz="0" w:space="0" w:color="auto"/>
                                              </w:divBdr>
                                              <w:divsChild>
                                                <w:div w:id="1427770840">
                                                  <w:marLeft w:val="3"/>
                                                  <w:marRight w:val="0"/>
                                                  <w:marTop w:val="60"/>
                                                  <w:marBottom w:val="60"/>
                                                  <w:divBdr>
                                                    <w:top w:val="none" w:sz="0" w:space="0" w:color="auto"/>
                                                    <w:left w:val="none" w:sz="0" w:space="0" w:color="auto"/>
                                                    <w:bottom w:val="none" w:sz="0" w:space="0" w:color="auto"/>
                                                    <w:right w:val="none" w:sz="0" w:space="0" w:color="auto"/>
                                                  </w:divBdr>
                                                  <w:divsChild>
                                                    <w:div w:id="1277369752">
                                                      <w:marLeft w:val="240"/>
                                                      <w:marRight w:val="0"/>
                                                      <w:marTop w:val="60"/>
                                                      <w:marBottom w:val="60"/>
                                                      <w:divBdr>
                                                        <w:top w:val="none" w:sz="0" w:space="0" w:color="auto"/>
                                                        <w:left w:val="none" w:sz="0" w:space="0" w:color="auto"/>
                                                        <w:bottom w:val="none" w:sz="0" w:space="0" w:color="auto"/>
                                                        <w:right w:val="none" w:sz="0" w:space="0" w:color="auto"/>
                                                      </w:divBdr>
                                                      <w:divsChild>
                                                        <w:div w:id="1101030853">
                                                          <w:marLeft w:val="0"/>
                                                          <w:marRight w:val="0"/>
                                                          <w:marTop w:val="0"/>
                                                          <w:marBottom w:val="0"/>
                                                          <w:divBdr>
                                                            <w:top w:val="none" w:sz="0" w:space="0" w:color="auto"/>
                                                            <w:left w:val="none" w:sz="0" w:space="0" w:color="auto"/>
                                                            <w:bottom w:val="none" w:sz="0" w:space="0" w:color="auto"/>
                                                            <w:right w:val="none" w:sz="0" w:space="0" w:color="auto"/>
                                                          </w:divBdr>
                                                        </w:div>
                                                      </w:divsChild>
                                                    </w:div>
                                                    <w:div w:id="1201165288">
                                                      <w:marLeft w:val="240"/>
                                                      <w:marRight w:val="0"/>
                                                      <w:marTop w:val="60"/>
                                                      <w:marBottom w:val="60"/>
                                                      <w:divBdr>
                                                        <w:top w:val="none" w:sz="0" w:space="0" w:color="auto"/>
                                                        <w:left w:val="none" w:sz="0" w:space="0" w:color="auto"/>
                                                        <w:bottom w:val="none" w:sz="0" w:space="0" w:color="auto"/>
                                                        <w:right w:val="none" w:sz="0" w:space="0" w:color="auto"/>
                                                      </w:divBdr>
                                                      <w:divsChild>
                                                        <w:div w:id="1569531428">
                                                          <w:marLeft w:val="0"/>
                                                          <w:marRight w:val="0"/>
                                                          <w:marTop w:val="0"/>
                                                          <w:marBottom w:val="0"/>
                                                          <w:divBdr>
                                                            <w:top w:val="none" w:sz="0" w:space="0" w:color="auto"/>
                                                            <w:left w:val="none" w:sz="0" w:space="0" w:color="auto"/>
                                                            <w:bottom w:val="none" w:sz="0" w:space="0" w:color="auto"/>
                                                            <w:right w:val="none" w:sz="0" w:space="0" w:color="auto"/>
                                                          </w:divBdr>
                                                        </w:div>
                                                      </w:divsChild>
                                                    </w:div>
                                                    <w:div w:id="975918502">
                                                      <w:marLeft w:val="240"/>
                                                      <w:marRight w:val="0"/>
                                                      <w:marTop w:val="60"/>
                                                      <w:marBottom w:val="60"/>
                                                      <w:divBdr>
                                                        <w:top w:val="none" w:sz="0" w:space="0" w:color="auto"/>
                                                        <w:left w:val="none" w:sz="0" w:space="0" w:color="auto"/>
                                                        <w:bottom w:val="none" w:sz="0" w:space="0" w:color="auto"/>
                                                        <w:right w:val="none" w:sz="0" w:space="0" w:color="auto"/>
                                                      </w:divBdr>
                                                      <w:divsChild>
                                                        <w:div w:id="2443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029348">
      <w:bodyDiv w:val="1"/>
      <w:marLeft w:val="0"/>
      <w:marRight w:val="0"/>
      <w:marTop w:val="300"/>
      <w:marBottom w:val="0"/>
      <w:divBdr>
        <w:top w:val="none" w:sz="0" w:space="0" w:color="auto"/>
        <w:left w:val="none" w:sz="0" w:space="0" w:color="auto"/>
        <w:bottom w:val="none" w:sz="0" w:space="0" w:color="auto"/>
        <w:right w:val="none" w:sz="0" w:space="0" w:color="auto"/>
      </w:divBdr>
      <w:divsChild>
        <w:div w:id="729889350">
          <w:marLeft w:val="0"/>
          <w:marRight w:val="0"/>
          <w:marTop w:val="0"/>
          <w:marBottom w:val="0"/>
          <w:divBdr>
            <w:top w:val="none" w:sz="0" w:space="0" w:color="auto"/>
            <w:left w:val="none" w:sz="0" w:space="0" w:color="auto"/>
            <w:bottom w:val="none" w:sz="0" w:space="0" w:color="auto"/>
            <w:right w:val="none" w:sz="0" w:space="0" w:color="auto"/>
          </w:divBdr>
          <w:divsChild>
            <w:div w:id="108941185">
              <w:marLeft w:val="0"/>
              <w:marRight w:val="0"/>
              <w:marTop w:val="0"/>
              <w:marBottom w:val="0"/>
              <w:divBdr>
                <w:top w:val="none" w:sz="0" w:space="0" w:color="auto"/>
                <w:left w:val="none" w:sz="0" w:space="0" w:color="auto"/>
                <w:bottom w:val="none" w:sz="0" w:space="0" w:color="auto"/>
                <w:right w:val="none" w:sz="0" w:space="0" w:color="auto"/>
              </w:divBdr>
              <w:divsChild>
                <w:div w:id="81267059">
                  <w:marLeft w:val="0"/>
                  <w:marRight w:val="0"/>
                  <w:marTop w:val="0"/>
                  <w:marBottom w:val="0"/>
                  <w:divBdr>
                    <w:top w:val="none" w:sz="0" w:space="0" w:color="auto"/>
                    <w:left w:val="none" w:sz="0" w:space="0" w:color="auto"/>
                    <w:bottom w:val="none" w:sz="0" w:space="0" w:color="auto"/>
                    <w:right w:val="none" w:sz="0" w:space="0" w:color="auto"/>
                  </w:divBdr>
                  <w:divsChild>
                    <w:div w:id="590701502">
                      <w:marLeft w:val="0"/>
                      <w:marRight w:val="0"/>
                      <w:marTop w:val="0"/>
                      <w:marBottom w:val="0"/>
                      <w:divBdr>
                        <w:top w:val="none" w:sz="0" w:space="0" w:color="auto"/>
                        <w:left w:val="none" w:sz="0" w:space="0" w:color="auto"/>
                        <w:bottom w:val="none" w:sz="0" w:space="0" w:color="auto"/>
                        <w:right w:val="none" w:sz="0" w:space="0" w:color="auto"/>
                      </w:divBdr>
                      <w:divsChild>
                        <w:div w:id="6675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37361">
      <w:bodyDiv w:val="1"/>
      <w:marLeft w:val="0"/>
      <w:marRight w:val="0"/>
      <w:marTop w:val="0"/>
      <w:marBottom w:val="0"/>
      <w:divBdr>
        <w:top w:val="none" w:sz="0" w:space="0" w:color="auto"/>
        <w:left w:val="none" w:sz="0" w:space="0" w:color="auto"/>
        <w:bottom w:val="none" w:sz="0" w:space="0" w:color="auto"/>
        <w:right w:val="none" w:sz="0" w:space="0" w:color="auto"/>
      </w:divBdr>
      <w:divsChild>
        <w:div w:id="597174870">
          <w:marLeft w:val="0"/>
          <w:marRight w:val="0"/>
          <w:marTop w:val="0"/>
          <w:marBottom w:val="0"/>
          <w:divBdr>
            <w:top w:val="none" w:sz="0" w:space="0" w:color="auto"/>
            <w:left w:val="none" w:sz="0" w:space="0" w:color="auto"/>
            <w:bottom w:val="none" w:sz="0" w:space="0" w:color="auto"/>
            <w:right w:val="none" w:sz="0" w:space="0" w:color="auto"/>
          </w:divBdr>
          <w:divsChild>
            <w:div w:id="1156265995">
              <w:marLeft w:val="0"/>
              <w:marRight w:val="0"/>
              <w:marTop w:val="0"/>
              <w:marBottom w:val="0"/>
              <w:divBdr>
                <w:top w:val="none" w:sz="0" w:space="0" w:color="auto"/>
                <w:left w:val="none" w:sz="0" w:space="0" w:color="auto"/>
                <w:bottom w:val="none" w:sz="0" w:space="0" w:color="auto"/>
                <w:right w:val="none" w:sz="0" w:space="0" w:color="auto"/>
              </w:divBdr>
              <w:divsChild>
                <w:div w:id="2052076489">
                  <w:marLeft w:val="0"/>
                  <w:marRight w:val="0"/>
                  <w:marTop w:val="0"/>
                  <w:marBottom w:val="0"/>
                  <w:divBdr>
                    <w:top w:val="none" w:sz="0" w:space="0" w:color="auto"/>
                    <w:left w:val="none" w:sz="0" w:space="0" w:color="auto"/>
                    <w:bottom w:val="none" w:sz="0" w:space="0" w:color="auto"/>
                    <w:right w:val="none" w:sz="0" w:space="0" w:color="auto"/>
                  </w:divBdr>
                  <w:divsChild>
                    <w:div w:id="1532184771">
                      <w:marLeft w:val="-225"/>
                      <w:marRight w:val="-225"/>
                      <w:marTop w:val="0"/>
                      <w:marBottom w:val="0"/>
                      <w:divBdr>
                        <w:top w:val="none" w:sz="0" w:space="0" w:color="auto"/>
                        <w:left w:val="none" w:sz="0" w:space="0" w:color="auto"/>
                        <w:bottom w:val="none" w:sz="0" w:space="0" w:color="auto"/>
                        <w:right w:val="none" w:sz="0" w:space="0" w:color="auto"/>
                      </w:divBdr>
                      <w:divsChild>
                        <w:div w:id="1336612371">
                          <w:marLeft w:val="0"/>
                          <w:marRight w:val="0"/>
                          <w:marTop w:val="0"/>
                          <w:marBottom w:val="0"/>
                          <w:divBdr>
                            <w:top w:val="single" w:sz="6" w:space="8" w:color="EEEEEE"/>
                            <w:left w:val="single" w:sz="6" w:space="8" w:color="EEEEEE"/>
                            <w:bottom w:val="single" w:sz="6" w:space="8" w:color="EEEEEE"/>
                            <w:right w:val="single" w:sz="6" w:space="8" w:color="EEEEEE"/>
                          </w:divBdr>
                          <w:divsChild>
                            <w:div w:id="612329011">
                              <w:marLeft w:val="0"/>
                              <w:marRight w:val="0"/>
                              <w:marTop w:val="0"/>
                              <w:marBottom w:val="0"/>
                              <w:divBdr>
                                <w:top w:val="none" w:sz="0" w:space="0" w:color="auto"/>
                                <w:left w:val="none" w:sz="0" w:space="0" w:color="auto"/>
                                <w:bottom w:val="none" w:sz="0" w:space="0" w:color="auto"/>
                                <w:right w:val="none" w:sz="0" w:space="0" w:color="auto"/>
                              </w:divBdr>
                              <w:divsChild>
                                <w:div w:id="2067871158">
                                  <w:marLeft w:val="0"/>
                                  <w:marRight w:val="0"/>
                                  <w:marTop w:val="0"/>
                                  <w:marBottom w:val="0"/>
                                  <w:divBdr>
                                    <w:top w:val="none" w:sz="0" w:space="0" w:color="auto"/>
                                    <w:left w:val="none" w:sz="0" w:space="0" w:color="auto"/>
                                    <w:bottom w:val="none" w:sz="0" w:space="0" w:color="auto"/>
                                    <w:right w:val="none" w:sz="0" w:space="0" w:color="auto"/>
                                  </w:divBdr>
                                  <w:divsChild>
                                    <w:div w:id="1790776188">
                                      <w:marLeft w:val="0"/>
                                      <w:marRight w:val="0"/>
                                      <w:marTop w:val="0"/>
                                      <w:marBottom w:val="0"/>
                                      <w:divBdr>
                                        <w:top w:val="none" w:sz="0" w:space="0" w:color="auto"/>
                                        <w:left w:val="none" w:sz="0" w:space="0" w:color="auto"/>
                                        <w:bottom w:val="none" w:sz="0" w:space="0" w:color="auto"/>
                                        <w:right w:val="none" w:sz="0" w:space="0" w:color="auto"/>
                                      </w:divBdr>
                                      <w:divsChild>
                                        <w:div w:id="542865372">
                                          <w:marLeft w:val="0"/>
                                          <w:marRight w:val="0"/>
                                          <w:marTop w:val="0"/>
                                          <w:marBottom w:val="0"/>
                                          <w:divBdr>
                                            <w:top w:val="none" w:sz="0" w:space="0" w:color="auto"/>
                                            <w:left w:val="none" w:sz="0" w:space="0" w:color="auto"/>
                                            <w:bottom w:val="none" w:sz="0" w:space="0" w:color="auto"/>
                                            <w:right w:val="none" w:sz="0" w:space="0" w:color="auto"/>
                                          </w:divBdr>
                                          <w:divsChild>
                                            <w:div w:id="321086038">
                                              <w:marLeft w:val="3"/>
                                              <w:marRight w:val="7"/>
                                              <w:marTop w:val="240"/>
                                              <w:marBottom w:val="60"/>
                                              <w:divBdr>
                                                <w:top w:val="none" w:sz="0" w:space="0" w:color="auto"/>
                                                <w:left w:val="none" w:sz="0" w:space="0" w:color="auto"/>
                                                <w:bottom w:val="none" w:sz="0" w:space="0" w:color="auto"/>
                                                <w:right w:val="none" w:sz="0" w:space="0" w:color="auto"/>
                                              </w:divBdr>
                                              <w:divsChild>
                                                <w:div w:id="15886374">
                                                  <w:marLeft w:val="3"/>
                                                  <w:marRight w:val="0"/>
                                                  <w:marTop w:val="60"/>
                                                  <w:marBottom w:val="60"/>
                                                  <w:divBdr>
                                                    <w:top w:val="none" w:sz="0" w:space="0" w:color="auto"/>
                                                    <w:left w:val="none" w:sz="0" w:space="0" w:color="auto"/>
                                                    <w:bottom w:val="none" w:sz="0" w:space="0" w:color="auto"/>
                                                    <w:right w:val="none" w:sz="0" w:space="0" w:color="auto"/>
                                                  </w:divBdr>
                                                  <w:divsChild>
                                                    <w:div w:id="20708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0153230">
      <w:bodyDiv w:val="1"/>
      <w:marLeft w:val="0"/>
      <w:marRight w:val="0"/>
      <w:marTop w:val="0"/>
      <w:marBottom w:val="0"/>
      <w:divBdr>
        <w:top w:val="none" w:sz="0" w:space="0" w:color="auto"/>
        <w:left w:val="none" w:sz="0" w:space="0" w:color="auto"/>
        <w:bottom w:val="none" w:sz="0" w:space="0" w:color="auto"/>
        <w:right w:val="none" w:sz="0" w:space="0" w:color="auto"/>
      </w:divBdr>
    </w:div>
    <w:div w:id="1647976248">
      <w:bodyDiv w:val="1"/>
      <w:marLeft w:val="0"/>
      <w:marRight w:val="0"/>
      <w:marTop w:val="300"/>
      <w:marBottom w:val="0"/>
      <w:divBdr>
        <w:top w:val="none" w:sz="0" w:space="0" w:color="auto"/>
        <w:left w:val="none" w:sz="0" w:space="0" w:color="auto"/>
        <w:bottom w:val="none" w:sz="0" w:space="0" w:color="auto"/>
        <w:right w:val="none" w:sz="0" w:space="0" w:color="auto"/>
      </w:divBdr>
      <w:divsChild>
        <w:div w:id="623195129">
          <w:marLeft w:val="0"/>
          <w:marRight w:val="0"/>
          <w:marTop w:val="0"/>
          <w:marBottom w:val="0"/>
          <w:divBdr>
            <w:top w:val="none" w:sz="0" w:space="0" w:color="auto"/>
            <w:left w:val="none" w:sz="0" w:space="0" w:color="auto"/>
            <w:bottom w:val="none" w:sz="0" w:space="0" w:color="auto"/>
            <w:right w:val="none" w:sz="0" w:space="0" w:color="auto"/>
          </w:divBdr>
          <w:divsChild>
            <w:div w:id="1153133066">
              <w:marLeft w:val="0"/>
              <w:marRight w:val="0"/>
              <w:marTop w:val="0"/>
              <w:marBottom w:val="0"/>
              <w:divBdr>
                <w:top w:val="none" w:sz="0" w:space="0" w:color="auto"/>
                <w:left w:val="none" w:sz="0" w:space="0" w:color="auto"/>
                <w:bottom w:val="none" w:sz="0" w:space="0" w:color="auto"/>
                <w:right w:val="none" w:sz="0" w:space="0" w:color="auto"/>
              </w:divBdr>
              <w:divsChild>
                <w:div w:id="1980841933">
                  <w:marLeft w:val="0"/>
                  <w:marRight w:val="0"/>
                  <w:marTop w:val="0"/>
                  <w:marBottom w:val="0"/>
                  <w:divBdr>
                    <w:top w:val="none" w:sz="0" w:space="0" w:color="auto"/>
                    <w:left w:val="none" w:sz="0" w:space="0" w:color="auto"/>
                    <w:bottom w:val="none" w:sz="0" w:space="0" w:color="auto"/>
                    <w:right w:val="none" w:sz="0" w:space="0" w:color="auto"/>
                  </w:divBdr>
                  <w:divsChild>
                    <w:div w:id="156112584">
                      <w:marLeft w:val="0"/>
                      <w:marRight w:val="0"/>
                      <w:marTop w:val="0"/>
                      <w:marBottom w:val="0"/>
                      <w:divBdr>
                        <w:top w:val="none" w:sz="0" w:space="0" w:color="auto"/>
                        <w:left w:val="none" w:sz="0" w:space="0" w:color="auto"/>
                        <w:bottom w:val="none" w:sz="0" w:space="0" w:color="auto"/>
                        <w:right w:val="none" w:sz="0" w:space="0" w:color="auto"/>
                      </w:divBdr>
                      <w:divsChild>
                        <w:div w:id="17376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238933">
      <w:bodyDiv w:val="1"/>
      <w:marLeft w:val="0"/>
      <w:marRight w:val="0"/>
      <w:marTop w:val="0"/>
      <w:marBottom w:val="0"/>
      <w:divBdr>
        <w:top w:val="none" w:sz="0" w:space="0" w:color="auto"/>
        <w:left w:val="none" w:sz="0" w:space="0" w:color="auto"/>
        <w:bottom w:val="none" w:sz="0" w:space="0" w:color="auto"/>
        <w:right w:val="none" w:sz="0" w:space="0" w:color="auto"/>
      </w:divBdr>
      <w:divsChild>
        <w:div w:id="1555189959">
          <w:marLeft w:val="0"/>
          <w:marRight w:val="0"/>
          <w:marTop w:val="0"/>
          <w:marBottom w:val="0"/>
          <w:divBdr>
            <w:top w:val="none" w:sz="0" w:space="0" w:color="auto"/>
            <w:left w:val="none" w:sz="0" w:space="0" w:color="auto"/>
            <w:bottom w:val="none" w:sz="0" w:space="0" w:color="auto"/>
            <w:right w:val="none" w:sz="0" w:space="0" w:color="auto"/>
          </w:divBdr>
          <w:divsChild>
            <w:div w:id="407463939">
              <w:marLeft w:val="0"/>
              <w:marRight w:val="0"/>
              <w:marTop w:val="0"/>
              <w:marBottom w:val="0"/>
              <w:divBdr>
                <w:top w:val="none" w:sz="0" w:space="0" w:color="auto"/>
                <w:left w:val="none" w:sz="0" w:space="0" w:color="auto"/>
                <w:bottom w:val="none" w:sz="0" w:space="0" w:color="auto"/>
                <w:right w:val="none" w:sz="0" w:space="0" w:color="auto"/>
              </w:divBdr>
              <w:divsChild>
                <w:div w:id="72555322">
                  <w:marLeft w:val="0"/>
                  <w:marRight w:val="0"/>
                  <w:marTop w:val="0"/>
                  <w:marBottom w:val="0"/>
                  <w:divBdr>
                    <w:top w:val="none" w:sz="0" w:space="0" w:color="auto"/>
                    <w:left w:val="none" w:sz="0" w:space="0" w:color="auto"/>
                    <w:bottom w:val="none" w:sz="0" w:space="0" w:color="auto"/>
                    <w:right w:val="none" w:sz="0" w:space="0" w:color="auto"/>
                  </w:divBdr>
                  <w:divsChild>
                    <w:div w:id="1589342414">
                      <w:marLeft w:val="0"/>
                      <w:marRight w:val="0"/>
                      <w:marTop w:val="0"/>
                      <w:marBottom w:val="0"/>
                      <w:divBdr>
                        <w:top w:val="none" w:sz="0" w:space="0" w:color="auto"/>
                        <w:left w:val="none" w:sz="0" w:space="0" w:color="auto"/>
                        <w:bottom w:val="none" w:sz="0" w:space="0" w:color="auto"/>
                        <w:right w:val="none" w:sz="0" w:space="0" w:color="auto"/>
                      </w:divBdr>
                      <w:divsChild>
                        <w:div w:id="1429813688">
                          <w:marLeft w:val="0"/>
                          <w:marRight w:val="0"/>
                          <w:marTop w:val="0"/>
                          <w:marBottom w:val="0"/>
                          <w:divBdr>
                            <w:top w:val="none" w:sz="0" w:space="0" w:color="auto"/>
                            <w:left w:val="none" w:sz="0" w:space="0" w:color="auto"/>
                            <w:bottom w:val="none" w:sz="0" w:space="0" w:color="auto"/>
                            <w:right w:val="none" w:sz="0" w:space="0" w:color="auto"/>
                          </w:divBdr>
                        </w:div>
                      </w:divsChild>
                    </w:div>
                    <w:div w:id="9552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dc.gov/grants/documents/Anti-Lobbying_Restrictions_for_CDC_Grantees_July_2012.pdf" TargetMode="External"/><Relationship Id="rId299" Type="http://schemas.openxmlformats.org/officeDocument/2006/relationships/hyperlink" Target="http://www.cdc.gov/grants/additionalrequirements/index.html" TargetMode="External"/><Relationship Id="rId21" Type="http://schemas.openxmlformats.org/officeDocument/2006/relationships/hyperlink" Target="https://www.gpo.gov/fdsys/pkg/CFR-2007-title42-vol1/pdf/CFR-2007-title42-vol1-sec52-2.pdf" TargetMode="External"/><Relationship Id="rId63" Type="http://schemas.openxmlformats.org/officeDocument/2006/relationships/hyperlink" Target="https://www.sam.gov/SAM/" TargetMode="External"/><Relationship Id="rId159" Type="http://schemas.openxmlformats.org/officeDocument/2006/relationships/hyperlink" Target="http://www.cdc.gov/od/pgo/funding/grants/additional_req.shtm" TargetMode="External"/><Relationship Id="rId324" Type="http://schemas.openxmlformats.org/officeDocument/2006/relationships/hyperlink" Target="http://www.cdc.gov/grants/additionalrequirements/index.html" TargetMode="External"/><Relationship Id="rId366" Type="http://schemas.openxmlformats.org/officeDocument/2006/relationships/hyperlink" Target="https://dfcme.ondcp.eop.gov" TargetMode="External"/><Relationship Id="rId170" Type="http://schemas.openxmlformats.org/officeDocument/2006/relationships/hyperlink" Target="http://www.cdc.gov/grants/additionalrequirements/index.html" TargetMode="External"/><Relationship Id="rId226" Type="http://schemas.openxmlformats.org/officeDocument/2006/relationships/hyperlink" Target="http://www.cdc.gov/grants/additionalrequirements/index.html" TargetMode="External"/><Relationship Id="rId268" Type="http://schemas.openxmlformats.org/officeDocument/2006/relationships/hyperlink" Target="http://www.cdc.gov/grants/additionalrequirements/index.html" TargetMode="External"/><Relationship Id="rId32" Type="http://schemas.openxmlformats.org/officeDocument/2006/relationships/hyperlink" Target="file:///\\cdc.gov\private\M317\khx5\NCIPC-DUIP\DFC\Operations\NOFOs\FY20\comm.adobeconnect.com\drugfreecommunities" TargetMode="External"/><Relationship Id="rId74" Type="http://schemas.openxmlformats.org/officeDocument/2006/relationships/hyperlink" Target="https://www.grants.gov/" TargetMode="External"/><Relationship Id="rId128" Type="http://schemas.openxmlformats.org/officeDocument/2006/relationships/hyperlink" Target="https://www.Grants.gov/" TargetMode="External"/><Relationship Id="rId335" Type="http://schemas.openxmlformats.org/officeDocument/2006/relationships/hyperlink" Target="http://www.cdc.gov/grants/additionalrequirements/index.html" TargetMode="External"/><Relationship Id="rId377" Type="http://schemas.openxmlformats.org/officeDocument/2006/relationships/hyperlink" Target="mailto:VATreporting@cdc.gov" TargetMode="External"/><Relationship Id="rId5" Type="http://schemas.openxmlformats.org/officeDocument/2006/relationships/numbering" Target="numbering.xml"/><Relationship Id="rId181" Type="http://schemas.openxmlformats.org/officeDocument/2006/relationships/hyperlink" Target="http://www.cdc.gov/grants/additionalrequirements/index.html" TargetMode="External"/><Relationship Id="rId237" Type="http://schemas.openxmlformats.org/officeDocument/2006/relationships/hyperlink" Target="http://www.cdc.gov/grants/additionalrequirements/index.html" TargetMode="External"/><Relationship Id="rId402" Type="http://schemas.openxmlformats.org/officeDocument/2006/relationships/hyperlink" Target="http://www.cdc.gov/grants/additionalrequirements/index.html" TargetMode="External"/><Relationship Id="rId279" Type="http://schemas.openxmlformats.org/officeDocument/2006/relationships/hyperlink" Target="http://www.cdc.gov/grants/additionalrequirements/index.html" TargetMode="External"/><Relationship Id="rId43" Type="http://schemas.openxmlformats.org/officeDocument/2006/relationships/hyperlink" Target="https://www.cadca.org/sites/default/files/OverviewSPF.pdf" TargetMode="External"/><Relationship Id="rId139" Type="http://schemas.openxmlformats.org/officeDocument/2006/relationships/hyperlink" Target="https://www.Grants.gov/" TargetMode="External"/><Relationship Id="rId290" Type="http://schemas.openxmlformats.org/officeDocument/2006/relationships/hyperlink" Target="http://www.cdc.gov/grants/additionalrequirements/index.html" TargetMode="External"/><Relationship Id="rId304" Type="http://schemas.openxmlformats.org/officeDocument/2006/relationships/hyperlink" Target="http://www.cdc.gov/grants/additionalrequirements/index.html" TargetMode="External"/><Relationship Id="rId346" Type="http://schemas.openxmlformats.org/officeDocument/2006/relationships/hyperlink" Target="http://www.cdc.gov/grants/additionalrequirements/index.html" TargetMode="External"/><Relationship Id="rId388" Type="http://schemas.openxmlformats.org/officeDocument/2006/relationships/hyperlink" Target="http://www.cdc.gov/grants/additionalrequirements/index.html" TargetMode="External"/><Relationship Id="rId85" Type="http://schemas.openxmlformats.org/officeDocument/2006/relationships/hyperlink" Target="http://wwwn.cdc.gov/grantassurances/(S(mj444mxct51lnrv1hljjjmaa))/Homepage.aspx" TargetMode="External"/><Relationship Id="rId150" Type="http://schemas.openxmlformats.org/officeDocument/2006/relationships/hyperlink" Target="http://www.hhs.gov/sites/default/files/grants/grants/policies-regulations/hhsgps107.pdf" TargetMode="External"/><Relationship Id="rId192" Type="http://schemas.openxmlformats.org/officeDocument/2006/relationships/hyperlink" Target="http://www.cdc.gov/grants/additionalrequirements/index.html" TargetMode="External"/><Relationship Id="rId206" Type="http://schemas.openxmlformats.org/officeDocument/2006/relationships/hyperlink" Target="http://www.cdc.gov/grants/additionalrequirements/index.html" TargetMode="External"/><Relationship Id="rId413" Type="http://schemas.openxmlformats.org/officeDocument/2006/relationships/hyperlink" Target="https://www.grants.gov/" TargetMode="External"/><Relationship Id="rId248" Type="http://schemas.openxmlformats.org/officeDocument/2006/relationships/hyperlink" Target="http://www.cdc.gov/grants/additionalrequirements/index.html" TargetMode="External"/><Relationship Id="rId12" Type="http://schemas.openxmlformats.org/officeDocument/2006/relationships/hyperlink" Target="https://www.grants.gov/" TargetMode="External"/><Relationship Id="rId108" Type="http://schemas.openxmlformats.org/officeDocument/2006/relationships/hyperlink" Target="http://www.cdc.gov/grants/additionalrequirements/index.html" TargetMode="External"/><Relationship Id="rId315" Type="http://schemas.openxmlformats.org/officeDocument/2006/relationships/hyperlink" Target="http://www.cdc.gov/grants/additionalrequirements/index.html" TargetMode="External"/><Relationship Id="rId357" Type="http://schemas.openxmlformats.org/officeDocument/2006/relationships/hyperlink" Target="http://www.cdc.gov/grants/additionalrequirements/index.html" TargetMode="External"/><Relationship Id="rId54" Type="http://schemas.openxmlformats.org/officeDocument/2006/relationships/hyperlink" Target="http://fedgov.dnb.com/webform/displayHomePage.do" TargetMode="External"/><Relationship Id="rId96" Type="http://schemas.openxmlformats.org/officeDocument/2006/relationships/hyperlink" Target="https://www.grants.gov/" TargetMode="External"/><Relationship Id="rId161" Type="http://schemas.openxmlformats.org/officeDocument/2006/relationships/hyperlink" Target="http://www.cdc.gov/grants/additionalrequirements/index.html" TargetMode="External"/><Relationship Id="rId217" Type="http://schemas.openxmlformats.org/officeDocument/2006/relationships/hyperlink" Target="http://www.cdc.gov/grants/additionalrequirements/index.html" TargetMode="External"/><Relationship Id="rId399" Type="http://schemas.openxmlformats.org/officeDocument/2006/relationships/hyperlink" Target="http://www.cdc.gov/grants/additionalrequirements/index.html" TargetMode="External"/><Relationship Id="rId259" Type="http://schemas.openxmlformats.org/officeDocument/2006/relationships/hyperlink" Target="http://www.cdc.gov/grants/additionalrequirements/index.html" TargetMode="External"/><Relationship Id="rId23" Type="http://schemas.openxmlformats.org/officeDocument/2006/relationships/hyperlink" Target="https://www.gpo.gov/fdsys/pkg/CFR-2007-title42-vol1/pdf/CFR-2007-title42-vol1-sec52-2.pdf" TargetMode="External"/><Relationship Id="rId119" Type="http://schemas.openxmlformats.org/officeDocument/2006/relationships/hyperlink" Target="http://www.cdc.gov/grants/documents/Anti-Lobbying_Restrictions_for_CDC_Grantees_July_2012.pdf" TargetMode="External"/><Relationship Id="rId270" Type="http://schemas.openxmlformats.org/officeDocument/2006/relationships/hyperlink" Target="http://www.cdc.gov/grants/additionalrequirements/index.html" TargetMode="External"/><Relationship Id="rId326" Type="http://schemas.openxmlformats.org/officeDocument/2006/relationships/hyperlink" Target="http://www.cdc.gov/grants/additionalrequirements/index.html" TargetMode="External"/><Relationship Id="rId65" Type="http://schemas.openxmlformats.org/officeDocument/2006/relationships/hyperlink" Target="https://grants.gov/" TargetMode="External"/><Relationship Id="rId130" Type="http://schemas.openxmlformats.org/officeDocument/2006/relationships/hyperlink" Target="https://www.Grants.gov/" TargetMode="External"/><Relationship Id="rId368" Type="http://schemas.openxmlformats.org/officeDocument/2006/relationships/hyperlink" Target="https://www.gpo.gov/fdsys/pkg/PLAW-109publ282/pdf/PLAW-109publ282.pdf" TargetMode="External"/><Relationship Id="rId172" Type="http://schemas.openxmlformats.org/officeDocument/2006/relationships/hyperlink" Target="http://www.cdc.gov/grants/additionalrequirements/index.html" TargetMode="External"/><Relationship Id="rId228" Type="http://schemas.openxmlformats.org/officeDocument/2006/relationships/hyperlink" Target="http://www.cdc.gov/grants/additionalrequirements/index.html" TargetMode="External"/><Relationship Id="rId281" Type="http://schemas.openxmlformats.org/officeDocument/2006/relationships/hyperlink" Target="http://www.cdc.gov/grants/additionalrequirements/index.html" TargetMode="External"/><Relationship Id="rId337" Type="http://schemas.openxmlformats.org/officeDocument/2006/relationships/hyperlink" Target="http://www.cdc.gov/grants/additionalrequirements/index.html" TargetMode="External"/><Relationship Id="rId34" Type="http://schemas.openxmlformats.org/officeDocument/2006/relationships/hyperlink" Target="http://www.tvworldwide.net/events/DrugFreeCommunities2020" TargetMode="External"/><Relationship Id="rId76" Type="http://schemas.openxmlformats.org/officeDocument/2006/relationships/hyperlink" Target="http://www.grants.gov" TargetMode="External"/><Relationship Id="rId141" Type="http://schemas.openxmlformats.org/officeDocument/2006/relationships/hyperlink" Target="https://www.grants.gov/" TargetMode="External"/><Relationship Id="rId379" Type="http://schemas.openxmlformats.org/officeDocument/2006/relationships/hyperlink" Target="mailto:DFC@cdc.gov" TargetMode="External"/><Relationship Id="rId7" Type="http://schemas.openxmlformats.org/officeDocument/2006/relationships/settings" Target="settings.xml"/><Relationship Id="rId183" Type="http://schemas.openxmlformats.org/officeDocument/2006/relationships/hyperlink" Target="http://www.cdc.gov/grants/additionalrequirements/index.html" TargetMode="External"/><Relationship Id="rId239" Type="http://schemas.openxmlformats.org/officeDocument/2006/relationships/hyperlink" Target="http://www.cdc.gov/grants/additionalrequirements/index.html" TargetMode="External"/><Relationship Id="rId390" Type="http://schemas.openxmlformats.org/officeDocument/2006/relationships/hyperlink" Target="http://www.cdc.gov/grants/additionalrequirements/index.html" TargetMode="External"/><Relationship Id="rId404" Type="http://schemas.openxmlformats.org/officeDocument/2006/relationships/hyperlink" Target="http://www.cdc.gov/grants/additionalrequirements/index.html" TargetMode="External"/><Relationship Id="rId250" Type="http://schemas.openxmlformats.org/officeDocument/2006/relationships/hyperlink" Target="http://www.cdc.gov/grants/additionalrequirements/index.html" TargetMode="External"/><Relationship Id="rId292" Type="http://schemas.openxmlformats.org/officeDocument/2006/relationships/hyperlink" Target="http://www.cdc.gov/grants/additionalrequirements/index.html" TargetMode="External"/><Relationship Id="rId306" Type="http://schemas.openxmlformats.org/officeDocument/2006/relationships/hyperlink" Target="http://www.cdc.gov/grants/additionalrequirements/index.html" TargetMode="External"/><Relationship Id="rId45" Type="http://schemas.openxmlformats.org/officeDocument/2006/relationships/hyperlink" Target="mailto:dfc_evaluators@icf.com" TargetMode="External"/><Relationship Id="rId87" Type="http://schemas.openxmlformats.org/officeDocument/2006/relationships/hyperlink" Target="http://wwwn.cdc.gov/grantassurances/(S(mj444mxct51lnrv1hljjjmaa))/Homepage.aspx" TargetMode="External"/><Relationship Id="rId110" Type="http://schemas.openxmlformats.org/officeDocument/2006/relationships/hyperlink" Target="http://www.cdc.gov/grants/documents/Anti-Lobbying_Restrictions_for_CDC_Grantees_July_2012.pdf" TargetMode="External"/><Relationship Id="rId348" Type="http://schemas.openxmlformats.org/officeDocument/2006/relationships/hyperlink" Target="http://www.cdc.gov/grants/additionalrequirements/index.html" TargetMode="External"/><Relationship Id="rId152" Type="http://schemas.openxmlformats.org/officeDocument/2006/relationships/hyperlink" Target="http://www.cdc.gov/od/pgo/funding/grants/additional_req.shtm" TargetMode="External"/><Relationship Id="rId194" Type="http://schemas.openxmlformats.org/officeDocument/2006/relationships/hyperlink" Target="http://www.cdc.gov/grants/additionalrequirements/index.html" TargetMode="External"/><Relationship Id="rId208" Type="http://schemas.openxmlformats.org/officeDocument/2006/relationships/hyperlink" Target="http://www.cdc.gov/grants/additionalrequirements/index.html" TargetMode="External"/><Relationship Id="rId415" Type="http://schemas.openxmlformats.org/officeDocument/2006/relationships/footer" Target="footer2.xml"/><Relationship Id="rId261" Type="http://schemas.openxmlformats.org/officeDocument/2006/relationships/hyperlink" Target="http://www.cdc.gov/grants/additionalrequirements/index.html" TargetMode="External"/><Relationship Id="rId14" Type="http://schemas.openxmlformats.org/officeDocument/2006/relationships/hyperlink" Target="https://www.gpo.gov/fdsys/pkg/CFR-2007-title42-vol1/pdf/CFR-2007-title42-vol1-sec52-2.pdf" TargetMode="External"/><Relationship Id="rId56" Type="http://schemas.openxmlformats.org/officeDocument/2006/relationships/hyperlink" Target="http://fedgov.dnb.com/webform/displayHomePage.do" TargetMode="External"/><Relationship Id="rId317" Type="http://schemas.openxmlformats.org/officeDocument/2006/relationships/hyperlink" Target="http://www.cdc.gov/grants/additionalrequirements/index.html" TargetMode="External"/><Relationship Id="rId359" Type="http://schemas.openxmlformats.org/officeDocument/2006/relationships/hyperlink" Target="https://www.ecfr.gov/cgi-bin/text" TargetMode="External"/><Relationship Id="rId98" Type="http://schemas.openxmlformats.org/officeDocument/2006/relationships/hyperlink" Target="https://www.cdc.gov/grants/documents/Budget-Preparation-Guidance.pdf" TargetMode="External"/><Relationship Id="rId121" Type="http://schemas.openxmlformats.org/officeDocument/2006/relationships/hyperlink" Target="http://www.cdc.gov/grants/documents/Anti-Lobbying_Restrictions_for_CDC_Grantees_July_2012.pdf" TargetMode="External"/><Relationship Id="rId163" Type="http://schemas.openxmlformats.org/officeDocument/2006/relationships/hyperlink" Target="http://www.cdc.gov/grants/additionalrequirements/index.html" TargetMode="External"/><Relationship Id="rId219" Type="http://schemas.openxmlformats.org/officeDocument/2006/relationships/hyperlink" Target="http://www.cdc.gov/grants/additionalrequirements/index.html" TargetMode="External"/><Relationship Id="rId370" Type="http://schemas.openxmlformats.org/officeDocument/2006/relationships/hyperlink" Target="https://www.fsrs.gov/documents/ffata_legislation_110_252.pdf" TargetMode="External"/><Relationship Id="rId230" Type="http://schemas.openxmlformats.org/officeDocument/2006/relationships/hyperlink" Target="http://www.cdc.gov/grants/additionalrequirements/index.html" TargetMode="External"/><Relationship Id="rId25" Type="http://schemas.openxmlformats.org/officeDocument/2006/relationships/hyperlink" Target="https://www.hhs.gov/ohrp/regulations-and-policy/regulations/45-cfr-46/index.html" TargetMode="External"/><Relationship Id="rId67" Type="http://schemas.openxmlformats.org/officeDocument/2006/relationships/hyperlink" Target="http://www.grants.gov/" TargetMode="External"/><Relationship Id="rId272" Type="http://schemas.openxmlformats.org/officeDocument/2006/relationships/hyperlink" Target="http://www.cdc.gov/grants/additionalrequirements/index.html" TargetMode="External"/><Relationship Id="rId328" Type="http://schemas.openxmlformats.org/officeDocument/2006/relationships/hyperlink" Target="http://www.cdc.gov/grants/additionalrequirements/index.html" TargetMode="External"/><Relationship Id="rId132" Type="http://schemas.openxmlformats.org/officeDocument/2006/relationships/hyperlink" Target="https://www.grants.gov/help/html/help/index.htm?callingApp=custom" TargetMode="External"/><Relationship Id="rId174" Type="http://schemas.openxmlformats.org/officeDocument/2006/relationships/hyperlink" Target="http://www.cdc.gov/grants/additionalrequirements/index.html" TargetMode="External"/><Relationship Id="rId381" Type="http://schemas.openxmlformats.org/officeDocument/2006/relationships/hyperlink" Target="https://www.grants.gov/" TargetMode="External"/><Relationship Id="rId241" Type="http://schemas.openxmlformats.org/officeDocument/2006/relationships/hyperlink" Target="http://www.cdc.gov/grants/additionalrequirements/index.html" TargetMode="External"/><Relationship Id="rId36" Type="http://schemas.openxmlformats.org/officeDocument/2006/relationships/hyperlink" Target="https://www.hhs.gov/opioids/about-the-epidemic/hhs-response/index.html" TargetMode="External"/><Relationship Id="rId283" Type="http://schemas.openxmlformats.org/officeDocument/2006/relationships/hyperlink" Target="http://www.cdc.gov/grants/additionalrequirements/index.html" TargetMode="External"/><Relationship Id="rId339" Type="http://schemas.openxmlformats.org/officeDocument/2006/relationships/hyperlink" Target="http://www.cdc.gov/grants/additionalrequirements/index.html" TargetMode="External"/><Relationship Id="rId78" Type="http://schemas.openxmlformats.org/officeDocument/2006/relationships/hyperlink" Target="file:///\\cdc.gov\private\M317\khx5\NCIPC-DUIP\DFC\Operations\NOFOs\FY20\comm.adobeconnect.com\drugfreecommunities" TargetMode="External"/><Relationship Id="rId101" Type="http://schemas.openxmlformats.org/officeDocument/2006/relationships/hyperlink" Target="https://www.grants.gov/" TargetMode="External"/><Relationship Id="rId143" Type="http://schemas.openxmlformats.org/officeDocument/2006/relationships/hyperlink" Target="https://www.grants.gov/" TargetMode="External"/><Relationship Id="rId185" Type="http://schemas.openxmlformats.org/officeDocument/2006/relationships/hyperlink" Target="http://www.cdc.gov/grants/additionalrequirements/index.html" TargetMode="External"/><Relationship Id="rId350" Type="http://schemas.openxmlformats.org/officeDocument/2006/relationships/hyperlink" Target="http://www.cdc.gov/grants/additionalrequirements/index.html" TargetMode="External"/><Relationship Id="rId406" Type="http://schemas.openxmlformats.org/officeDocument/2006/relationships/hyperlink" Target="http://fedgov.dnb.com/webform/displayHomePage.do" TargetMode="External"/><Relationship Id="rId9" Type="http://schemas.openxmlformats.org/officeDocument/2006/relationships/footnotes" Target="footnotes.xml"/><Relationship Id="rId210" Type="http://schemas.openxmlformats.org/officeDocument/2006/relationships/hyperlink" Target="http://www.cdc.gov/grants/additionalrequirements/index.html" TargetMode="External"/><Relationship Id="rId392" Type="http://schemas.openxmlformats.org/officeDocument/2006/relationships/hyperlink" Target="http://www.cdc.gov/grants/additionalrequirements/index.html" TargetMode="External"/><Relationship Id="rId252" Type="http://schemas.openxmlformats.org/officeDocument/2006/relationships/hyperlink" Target="http://www.cdc.gov/grants/additionalrequirements/index.html" TargetMode="External"/><Relationship Id="rId294" Type="http://schemas.openxmlformats.org/officeDocument/2006/relationships/hyperlink" Target="http://www.cdc.gov/grants/additionalrequirements/index.html" TargetMode="External"/><Relationship Id="rId308" Type="http://schemas.openxmlformats.org/officeDocument/2006/relationships/hyperlink" Target="http://www.cdc.gov/grants/additionalrequirements/index.html" TargetMode="External"/><Relationship Id="rId47" Type="http://schemas.openxmlformats.org/officeDocument/2006/relationships/hyperlink" Target="http://www.usgs.gov/datamanagement/plan/dmplans.php" TargetMode="External"/><Relationship Id="rId89" Type="http://schemas.openxmlformats.org/officeDocument/2006/relationships/hyperlink" Target="http://wwwn.cdc.gov/grantassurances/(S(mj444mxct51lnrv1hljjjmaa))/Homepage.aspx" TargetMode="External"/><Relationship Id="rId112" Type="http://schemas.openxmlformats.org/officeDocument/2006/relationships/hyperlink" Target="http://www.cdc.gov/grants/documents/Anti-Lobbying_Restrictions_for_CDC_Grantees_July_2012.pdf" TargetMode="External"/><Relationship Id="rId154" Type="http://schemas.openxmlformats.org/officeDocument/2006/relationships/hyperlink" Target="http://www.cdc.gov/od/pgo/funding/grants/additional_req.shtm" TargetMode="External"/><Relationship Id="rId361" Type="http://schemas.openxmlformats.org/officeDocument/2006/relationships/hyperlink" Target="https://www.gpo.gov/fdsys/browse/collectionUScode.action?collectionCode=USCODE&amp;search%20Path=Title+22%2FCHAPTER+78&amp;oldPath=Title+22&amp;isCollapsed=true&amp;selectedYearFrom=20%2000&amp;ycord=3240" TargetMode="External"/><Relationship Id="rId196" Type="http://schemas.openxmlformats.org/officeDocument/2006/relationships/hyperlink" Target="http://www.cdc.gov/grants/additionalrequirements/index.html" TargetMode="External"/><Relationship Id="rId417" Type="http://schemas.openxmlformats.org/officeDocument/2006/relationships/fontTable" Target="fontTable.xml"/><Relationship Id="rId16" Type="http://schemas.openxmlformats.org/officeDocument/2006/relationships/hyperlink" Target="https://www.gpo.gov/fdsys/pkg/CFR-2007-title42-vol1/pdf/CFR-2007-title42-vol1-sec52-2.pdf" TargetMode="External"/><Relationship Id="rId221" Type="http://schemas.openxmlformats.org/officeDocument/2006/relationships/hyperlink" Target="http://www.cdc.gov/grants/additionalrequirements/index.html" TargetMode="External"/><Relationship Id="rId263" Type="http://schemas.openxmlformats.org/officeDocument/2006/relationships/hyperlink" Target="http://www.cdc.gov/grants/additionalrequirements/index.html" TargetMode="External"/><Relationship Id="rId319" Type="http://schemas.openxmlformats.org/officeDocument/2006/relationships/hyperlink" Target="http://www.cdc.gov/grants/additionalrequirements/index.html" TargetMode="External"/><Relationship Id="rId58" Type="http://schemas.openxmlformats.org/officeDocument/2006/relationships/hyperlink" Target="http://fedgov.dnb.com/webform/displayHomePage.do" TargetMode="External"/><Relationship Id="rId123" Type="http://schemas.openxmlformats.org/officeDocument/2006/relationships/hyperlink" Target="https://www.cdc.gov/grants/additionalrequirements/ar-35.html" TargetMode="External"/><Relationship Id="rId330" Type="http://schemas.openxmlformats.org/officeDocument/2006/relationships/hyperlink" Target="http://www.cdc.gov/grants/additionalrequirements/index.html" TargetMode="External"/><Relationship Id="rId165" Type="http://schemas.openxmlformats.org/officeDocument/2006/relationships/hyperlink" Target="http://www.cdc.gov/grants/additionalrequirements/index.html" TargetMode="External"/><Relationship Id="rId372" Type="http://schemas.openxmlformats.org/officeDocument/2006/relationships/hyperlink" Target="https://www.fsrs.gov/documents/ffata_legislation_110_252.pdf" TargetMode="External"/><Relationship Id="rId232" Type="http://schemas.openxmlformats.org/officeDocument/2006/relationships/hyperlink" Target="http://www.cdc.gov/grants/additionalrequirements/index.html" TargetMode="External"/><Relationship Id="rId274" Type="http://schemas.openxmlformats.org/officeDocument/2006/relationships/hyperlink" Target="http://www.cdc.gov/grants/additionalrequirements/index.html" TargetMode="External"/><Relationship Id="rId27" Type="http://schemas.openxmlformats.org/officeDocument/2006/relationships/hyperlink" Target="https://www.hhs.gov/ohrp/regulations-and-policy/regulations/45-cfr-46/index.html" TargetMode="External"/><Relationship Id="rId69" Type="http://schemas.openxmlformats.org/officeDocument/2006/relationships/hyperlink" Target="https://www.grants.gov/" TargetMode="External"/><Relationship Id="rId134" Type="http://schemas.openxmlformats.org/officeDocument/2006/relationships/hyperlink" Target="https://www.grants.gov/help/html/help/index.htm?callingApp=custom" TargetMode="External"/><Relationship Id="rId80" Type="http://schemas.openxmlformats.org/officeDocument/2006/relationships/hyperlink" Target="https://wwwn.cdc.gov/grantassurances/(S(awfbl2ibdcg0pipc21iva2up))/Homepage.aspx" TargetMode="External"/><Relationship Id="rId176" Type="http://schemas.openxmlformats.org/officeDocument/2006/relationships/hyperlink" Target="http://www.cdc.gov/grants/additionalrequirements/index.html" TargetMode="External"/><Relationship Id="rId341" Type="http://schemas.openxmlformats.org/officeDocument/2006/relationships/hyperlink" Target="http://www.cdc.gov/grants/additionalrequirements/index.html" TargetMode="External"/><Relationship Id="rId383" Type="http://schemas.openxmlformats.org/officeDocument/2006/relationships/hyperlink" Target="https://www.grants.gov/" TargetMode="External"/><Relationship Id="rId201" Type="http://schemas.openxmlformats.org/officeDocument/2006/relationships/hyperlink" Target="http://www.cdc.gov/grants/additionalrequirements/index.html" TargetMode="External"/><Relationship Id="rId222" Type="http://schemas.openxmlformats.org/officeDocument/2006/relationships/hyperlink" Target="http://www.cdc.gov/grants/additionalrequirements/index.html" TargetMode="External"/><Relationship Id="rId243" Type="http://schemas.openxmlformats.org/officeDocument/2006/relationships/hyperlink" Target="http://www.cdc.gov/grants/additionalrequirements/index.html" TargetMode="External"/><Relationship Id="rId264" Type="http://schemas.openxmlformats.org/officeDocument/2006/relationships/hyperlink" Target="http://www.cdc.gov/grants/additionalrequirements/index.html" TargetMode="External"/><Relationship Id="rId285" Type="http://schemas.openxmlformats.org/officeDocument/2006/relationships/hyperlink" Target="http://www.cdc.gov/grants/additionalrequirements/index.html" TargetMode="External"/><Relationship Id="rId17" Type="http://schemas.openxmlformats.org/officeDocument/2006/relationships/hyperlink" Target="https://www.gpo.gov/fdsys/pkg/CFR-2007-title42-vol1/pdf/CFR-2007-title42-vol1-sec52-2.pdf" TargetMode="External"/><Relationship Id="rId38" Type="http://schemas.openxmlformats.org/officeDocument/2006/relationships/hyperlink" Target="https://www.whitehouse.gov/briefings-statements/president-donald-j-trumps-initiative-stop-opioid-abuse-reduce-drug-supply-demand-2/" TargetMode="External"/><Relationship Id="rId59" Type="http://schemas.openxmlformats.org/officeDocument/2006/relationships/hyperlink" Target="http://fedgov.dnb.com/webform/displayHomePage.do" TargetMode="External"/><Relationship Id="rId103" Type="http://schemas.openxmlformats.org/officeDocument/2006/relationships/hyperlink" Target="http://www.cdc.gov/grants/additionalrequirements/index.html" TargetMode="External"/><Relationship Id="rId124" Type="http://schemas.openxmlformats.org/officeDocument/2006/relationships/hyperlink" Target="http://www.grants.gov" TargetMode="External"/><Relationship Id="rId310" Type="http://schemas.openxmlformats.org/officeDocument/2006/relationships/hyperlink" Target="http://www.cdc.gov/grants/additionalrequirements/index.html" TargetMode="External"/><Relationship Id="rId70" Type="http://schemas.openxmlformats.org/officeDocument/2006/relationships/hyperlink" Target="http://fedgov.dnb.com/webform" TargetMode="External"/><Relationship Id="rId91" Type="http://schemas.openxmlformats.org/officeDocument/2006/relationships/hyperlink" Target="https://www.cdc.gov/grants/documents/PPMR-G-CDC-Risk-Questionnaire.pdf" TargetMode="External"/><Relationship Id="rId145" Type="http://schemas.openxmlformats.org/officeDocument/2006/relationships/hyperlink" Target="https://www.grants.gov/" TargetMode="External"/><Relationship Id="rId166" Type="http://schemas.openxmlformats.org/officeDocument/2006/relationships/hyperlink" Target="http://www.cdc.gov/grants/additionalrequirements/index.html" TargetMode="External"/><Relationship Id="rId187" Type="http://schemas.openxmlformats.org/officeDocument/2006/relationships/hyperlink" Target="http://www.cdc.gov/grants/additionalrequirements/index.html" TargetMode="External"/><Relationship Id="rId331" Type="http://schemas.openxmlformats.org/officeDocument/2006/relationships/hyperlink" Target="http://www.cdc.gov/grants/additionalrequirements/index.html" TargetMode="External"/><Relationship Id="rId352" Type="http://schemas.openxmlformats.org/officeDocument/2006/relationships/hyperlink" Target="http://www.cdc.gov/grants/additionalrequirements/index.html" TargetMode="External"/><Relationship Id="rId373" Type="http://schemas.openxmlformats.org/officeDocument/2006/relationships/hyperlink" Target="https://www.fsrs.gov/documents/ffata_legislation_110_252.pdf" TargetMode="External"/><Relationship Id="rId394" Type="http://schemas.openxmlformats.org/officeDocument/2006/relationships/hyperlink" Target="http://www.cdc.gov/grants/additionalrequirements/index.html" TargetMode="External"/><Relationship Id="rId408" Type="http://schemas.openxmlformats.org/officeDocument/2006/relationships/hyperlink" Target="http://www.USAspending.gov/" TargetMode="External"/><Relationship Id="rId1" Type="http://schemas.openxmlformats.org/officeDocument/2006/relationships/customXml" Target="../customXml/item1.xml"/><Relationship Id="rId212" Type="http://schemas.openxmlformats.org/officeDocument/2006/relationships/hyperlink" Target="http://www.cdc.gov/grants/additionalrequirements/index.html" TargetMode="External"/><Relationship Id="rId233" Type="http://schemas.openxmlformats.org/officeDocument/2006/relationships/hyperlink" Target="http://www.cdc.gov/grants/additionalrequirements/index.html" TargetMode="External"/><Relationship Id="rId254" Type="http://schemas.openxmlformats.org/officeDocument/2006/relationships/hyperlink" Target="http://www.cdc.gov/grants/additionalrequirements/index.html" TargetMode="External"/><Relationship Id="rId28" Type="http://schemas.openxmlformats.org/officeDocument/2006/relationships/hyperlink" Target="https://www.hhs.gov/ohrp/regulations-and-policy/regulations/45-cfr-46/index.html" TargetMode="External"/><Relationship Id="rId49" Type="http://schemas.openxmlformats.org/officeDocument/2006/relationships/hyperlink" Target="https://www.cdc.gov/grant/additionalrequirments/ar-25.html" TargetMode="External"/><Relationship Id="rId114" Type="http://schemas.openxmlformats.org/officeDocument/2006/relationships/hyperlink" Target="http://www.cdc.gov/grants/documents/Anti-Lobbying_Restrictions_for_CDC_Grantees_July_2012.pdf" TargetMode="External"/><Relationship Id="rId275" Type="http://schemas.openxmlformats.org/officeDocument/2006/relationships/hyperlink" Target="http://www.cdc.gov/grants/additionalrequirements/index.html" TargetMode="External"/><Relationship Id="rId296" Type="http://schemas.openxmlformats.org/officeDocument/2006/relationships/hyperlink" Target="http://www.cdc.gov/grants/additionalrequirements/index.html" TargetMode="External"/><Relationship Id="rId300" Type="http://schemas.openxmlformats.org/officeDocument/2006/relationships/hyperlink" Target="http://www.cdc.gov/grants/additionalrequirements/index.html" TargetMode="External"/><Relationship Id="rId60" Type="http://schemas.openxmlformats.org/officeDocument/2006/relationships/hyperlink" Target="http://fedgov.dnb.com/webform/displayHomePage.do" TargetMode="External"/><Relationship Id="rId81" Type="http://schemas.openxmlformats.org/officeDocument/2006/relationships/hyperlink" Target="https://www.grants.gov/" TargetMode="External"/><Relationship Id="rId135" Type="http://schemas.openxmlformats.org/officeDocument/2006/relationships/hyperlink" Target="https://www.grants.gov/help/html/help/index.htm?callingApp=custom" TargetMode="External"/><Relationship Id="rId156" Type="http://schemas.openxmlformats.org/officeDocument/2006/relationships/hyperlink" Target="http://www.cdc.gov/od/pgo/funding/grants/additional_req.shtm" TargetMode="External"/><Relationship Id="rId177" Type="http://schemas.openxmlformats.org/officeDocument/2006/relationships/hyperlink" Target="http://www.cdc.gov/grants/additionalrequirements/index.html" TargetMode="External"/><Relationship Id="rId198" Type="http://schemas.openxmlformats.org/officeDocument/2006/relationships/hyperlink" Target="http://www.cdc.gov/grants/additionalrequirements/index.html" TargetMode="External"/><Relationship Id="rId321" Type="http://schemas.openxmlformats.org/officeDocument/2006/relationships/hyperlink" Target="http://www.cdc.gov/grants/additionalrequirements/index.html" TargetMode="External"/><Relationship Id="rId342" Type="http://schemas.openxmlformats.org/officeDocument/2006/relationships/hyperlink" Target="http://www.cdc.gov/grants/additionalrequirements/index.html" TargetMode="External"/><Relationship Id="rId363" Type="http://schemas.openxmlformats.org/officeDocument/2006/relationships/hyperlink" Target="mailto:dfc_evaluators@icf.com" TargetMode="External"/><Relationship Id="rId384" Type="http://schemas.openxmlformats.org/officeDocument/2006/relationships/hyperlink" Target="http://www.grants.gov" TargetMode="External"/><Relationship Id="rId202" Type="http://schemas.openxmlformats.org/officeDocument/2006/relationships/hyperlink" Target="http://www.cdc.gov/grants/additionalrequirements/index.html" TargetMode="External"/><Relationship Id="rId223" Type="http://schemas.openxmlformats.org/officeDocument/2006/relationships/hyperlink" Target="http://www.cdc.gov/grants/additionalrequirements/index.html" TargetMode="External"/><Relationship Id="rId244" Type="http://schemas.openxmlformats.org/officeDocument/2006/relationships/hyperlink" Target="http://www.cdc.gov/grants/additionalrequirements/index.html" TargetMode="External"/><Relationship Id="rId18" Type="http://schemas.openxmlformats.org/officeDocument/2006/relationships/hyperlink" Target="https://www.gpo.gov/fdsys/pkg/CFR-2007-title42-vol1/pdf/CFR-2007-title42-vol1-sec52-2.pdf" TargetMode="External"/><Relationship Id="rId39" Type="http://schemas.openxmlformats.org/officeDocument/2006/relationships/hyperlink" Target="http://www.ldh.la.gov/assets/docs/GovCouncil/MinHealth/NationalPreventionStrategyJune2011.pdf" TargetMode="External"/><Relationship Id="rId265" Type="http://schemas.openxmlformats.org/officeDocument/2006/relationships/hyperlink" Target="http://www.cdc.gov/grants/additionalrequirements/index.html" TargetMode="External"/><Relationship Id="rId286" Type="http://schemas.openxmlformats.org/officeDocument/2006/relationships/hyperlink" Target="http://www.cdc.gov/grants/additionalrequirements/index.html" TargetMode="External"/><Relationship Id="rId50" Type="http://schemas.openxmlformats.org/officeDocument/2006/relationships/hyperlink" Target="https://www.ecfr.gov/cgi-bin/text-indx?node=pt45.1.75" TargetMode="External"/><Relationship Id="rId104" Type="http://schemas.openxmlformats.org/officeDocument/2006/relationships/hyperlink" Target="http://www.cdc.gov/grants/additionalrequirements/index.html" TargetMode="External"/><Relationship Id="rId125" Type="http://schemas.openxmlformats.org/officeDocument/2006/relationships/hyperlink" Target="http://www.grants.gov" TargetMode="External"/><Relationship Id="rId146" Type="http://schemas.openxmlformats.org/officeDocument/2006/relationships/hyperlink" Target="http://www.grants.gov" TargetMode="External"/><Relationship Id="rId167" Type="http://schemas.openxmlformats.org/officeDocument/2006/relationships/hyperlink" Target="http://www.cdc.gov/grants/additionalrequirements/index.html" TargetMode="External"/><Relationship Id="rId188" Type="http://schemas.openxmlformats.org/officeDocument/2006/relationships/hyperlink" Target="http://www.cdc.gov/grants/additionalrequirements/index.html" TargetMode="External"/><Relationship Id="rId311" Type="http://schemas.openxmlformats.org/officeDocument/2006/relationships/hyperlink" Target="http://www.cdc.gov/grants/additionalrequirements/index.html" TargetMode="External"/><Relationship Id="rId332" Type="http://schemas.openxmlformats.org/officeDocument/2006/relationships/hyperlink" Target="http://www.cdc.gov/grants/additionalrequirements/index.html" TargetMode="External"/><Relationship Id="rId353" Type="http://schemas.openxmlformats.org/officeDocument/2006/relationships/hyperlink" Target="http://www.cdc.gov/grants/additionalrequirements/index.html" TargetMode="External"/><Relationship Id="rId374" Type="http://schemas.openxmlformats.org/officeDocument/2006/relationships/hyperlink" Target="https://www.fsrs.gov/documents/ffata_legislation_110_252.pdf" TargetMode="External"/><Relationship Id="rId395" Type="http://schemas.openxmlformats.org/officeDocument/2006/relationships/hyperlink" Target="http://www.cdc.gov/grants/additionalrequirements/index.html" TargetMode="External"/><Relationship Id="rId409" Type="http://schemas.openxmlformats.org/officeDocument/2006/relationships/hyperlink" Target="https://www.grants.gov/" TargetMode="External"/><Relationship Id="rId71" Type="http://schemas.openxmlformats.org/officeDocument/2006/relationships/hyperlink" Target="http://fedgov.dnb.com/webform" TargetMode="External"/><Relationship Id="rId92" Type="http://schemas.openxmlformats.org/officeDocument/2006/relationships/hyperlink" Target="https://www.grants.gov/" TargetMode="External"/><Relationship Id="rId213" Type="http://schemas.openxmlformats.org/officeDocument/2006/relationships/hyperlink" Target="http://www.cdc.gov/grants/additionalrequirements/index.html" TargetMode="External"/><Relationship Id="rId234" Type="http://schemas.openxmlformats.org/officeDocument/2006/relationships/hyperlink" Target="http://www.cdc.gov/grants/additionalrequirements/index.html" TargetMode="External"/><Relationship Id="rId2" Type="http://schemas.openxmlformats.org/officeDocument/2006/relationships/customXml" Target="../customXml/item2.xml"/><Relationship Id="rId29" Type="http://schemas.openxmlformats.org/officeDocument/2006/relationships/hyperlink" Target="https://www.hhs.gov/ohrp/regulations-and-policy/regulations/45-cfr-46/index.html" TargetMode="External"/><Relationship Id="rId255" Type="http://schemas.openxmlformats.org/officeDocument/2006/relationships/hyperlink" Target="http://www.cdc.gov/grants/additionalrequirements/index.html" TargetMode="External"/><Relationship Id="rId276" Type="http://schemas.openxmlformats.org/officeDocument/2006/relationships/hyperlink" Target="http://www.cdc.gov/grants/additionalrequirements/index.html" TargetMode="External"/><Relationship Id="rId297" Type="http://schemas.openxmlformats.org/officeDocument/2006/relationships/hyperlink" Target="http://www.cdc.gov/grants/additionalrequirements/index.html" TargetMode="External"/><Relationship Id="rId40" Type="http://schemas.openxmlformats.org/officeDocument/2006/relationships/hyperlink" Target="https://www.hhs.gov/about/strategic-plan/overview/index.html" TargetMode="External"/><Relationship Id="rId115" Type="http://schemas.openxmlformats.org/officeDocument/2006/relationships/hyperlink" Target="http://www.cdc.gov/grants/documents/Anti-Lobbying_Restrictions_for_CDC_Grantees_July_2012.pdf" TargetMode="External"/><Relationship Id="rId136" Type="http://schemas.openxmlformats.org/officeDocument/2006/relationships/hyperlink" Target="https://www.grants.gov/help/html/help/index.htm?callingApp=custom" TargetMode="External"/><Relationship Id="rId157" Type="http://schemas.openxmlformats.org/officeDocument/2006/relationships/hyperlink" Target="http://www.cdc.gov/od/pgo/funding/grants/additional_req.shtm" TargetMode="External"/><Relationship Id="rId178" Type="http://schemas.openxmlformats.org/officeDocument/2006/relationships/hyperlink" Target="http://www.cdc.gov/grants/additionalrequirements/index.html" TargetMode="External"/><Relationship Id="rId301" Type="http://schemas.openxmlformats.org/officeDocument/2006/relationships/hyperlink" Target="http://www.cdc.gov/grants/additionalrequirements/index.html" TargetMode="External"/><Relationship Id="rId322" Type="http://schemas.openxmlformats.org/officeDocument/2006/relationships/hyperlink" Target="http://www.cdc.gov/grants/additionalrequirements/index.html" TargetMode="External"/><Relationship Id="rId343" Type="http://schemas.openxmlformats.org/officeDocument/2006/relationships/hyperlink" Target="http://www.cdc.gov/grants/additionalrequirements/index.html" TargetMode="External"/><Relationship Id="rId364" Type="http://schemas.openxmlformats.org/officeDocument/2006/relationships/hyperlink" Target="http://dfcme.ondcp.eop.gov" TargetMode="External"/><Relationship Id="rId61" Type="http://schemas.openxmlformats.org/officeDocument/2006/relationships/hyperlink" Target="http://fedgov.dnb.com/webform/displayHomePage.do" TargetMode="External"/><Relationship Id="rId82" Type="http://schemas.openxmlformats.org/officeDocument/2006/relationships/hyperlink" Target="http://wwwn.cdc.gov/grantassurances/(S(mj444mxct51lnrv1hljjjmaa))/Homepage.aspx" TargetMode="External"/><Relationship Id="rId199" Type="http://schemas.openxmlformats.org/officeDocument/2006/relationships/hyperlink" Target="http://www.cdc.gov/grants/additionalrequirements/index.html" TargetMode="External"/><Relationship Id="rId203" Type="http://schemas.openxmlformats.org/officeDocument/2006/relationships/hyperlink" Target="http://www.cdc.gov/grants/additionalrequirements/index.html" TargetMode="External"/><Relationship Id="rId385" Type="http://schemas.openxmlformats.org/officeDocument/2006/relationships/hyperlink" Target="http://www.cdc.gov/grants/additionalrequirements/index.html" TargetMode="External"/><Relationship Id="rId19" Type="http://schemas.openxmlformats.org/officeDocument/2006/relationships/hyperlink" Target="https://www.gpo.gov/fdsys/pkg/CFR-2007-title42-vol1/pdf/CFR-2007-title42-vol1-sec52-2.pdf" TargetMode="External"/><Relationship Id="rId224" Type="http://schemas.openxmlformats.org/officeDocument/2006/relationships/hyperlink" Target="http://www.cdc.gov/grants/additionalrequirements/index.html" TargetMode="External"/><Relationship Id="rId245" Type="http://schemas.openxmlformats.org/officeDocument/2006/relationships/hyperlink" Target="http://www.cdc.gov/grants/additionalrequirements/index.html" TargetMode="External"/><Relationship Id="rId266" Type="http://schemas.openxmlformats.org/officeDocument/2006/relationships/hyperlink" Target="http://www.cdc.gov/grants/additionalrequirements/index.html" TargetMode="External"/><Relationship Id="rId287" Type="http://schemas.openxmlformats.org/officeDocument/2006/relationships/hyperlink" Target="https://www.cdc.gov/grants/additional-requirements/ar-26.html" TargetMode="External"/><Relationship Id="rId410" Type="http://schemas.openxmlformats.org/officeDocument/2006/relationships/hyperlink" Target="https://www.whitehouse.gov/wp-content/uploads/2017/11/Intergovernmental_-Review-_SPOC_01_2018_OFFM.pdf" TargetMode="External"/><Relationship Id="rId30" Type="http://schemas.openxmlformats.org/officeDocument/2006/relationships/hyperlink" Target="https://www.hhs.gov/ohrp/regulations-and-policy/regulations/45-cfr-46/index.html" TargetMode="External"/><Relationship Id="rId105" Type="http://schemas.openxmlformats.org/officeDocument/2006/relationships/hyperlink" Target="http://www.cdc.gov/grants/additionalrequirements/index.html" TargetMode="External"/><Relationship Id="rId126" Type="http://schemas.openxmlformats.org/officeDocument/2006/relationships/hyperlink" Target="https://www.Grants.gov/" TargetMode="External"/><Relationship Id="rId147" Type="http://schemas.openxmlformats.org/officeDocument/2006/relationships/hyperlink" Target="https://www.cdc.gov/grants/federal-regulations-policies/index.html" TargetMode="External"/><Relationship Id="rId168" Type="http://schemas.openxmlformats.org/officeDocument/2006/relationships/hyperlink" Target="http://www.cdc.gov/grants/additionalrequirements/index.html" TargetMode="External"/><Relationship Id="rId312" Type="http://schemas.openxmlformats.org/officeDocument/2006/relationships/hyperlink" Target="http://www.cdc.gov/grants/additionalrequirements/index.html" TargetMode="External"/><Relationship Id="rId333" Type="http://schemas.openxmlformats.org/officeDocument/2006/relationships/hyperlink" Target="http://www.cdc.gov/grants/additionalrequirements/index.html" TargetMode="External"/><Relationship Id="rId354" Type="http://schemas.openxmlformats.org/officeDocument/2006/relationships/hyperlink" Target="http://www.cdc.gov/grants/additionalrequirements/index.html" TargetMode="External"/><Relationship Id="rId51" Type="http://schemas.openxmlformats.org/officeDocument/2006/relationships/hyperlink" Target="http://www.grants.gov" TargetMode="External"/><Relationship Id="rId72" Type="http://schemas.openxmlformats.org/officeDocument/2006/relationships/hyperlink" Target="http://www.sam.gov" TargetMode="External"/><Relationship Id="rId93" Type="http://schemas.openxmlformats.org/officeDocument/2006/relationships/hyperlink" Target="https://www.grants.gov/" TargetMode="External"/><Relationship Id="rId189" Type="http://schemas.openxmlformats.org/officeDocument/2006/relationships/hyperlink" Target="http://www.cdc.gov/grants/additionalrequirements/index.html" TargetMode="External"/><Relationship Id="rId375" Type="http://schemas.openxmlformats.org/officeDocument/2006/relationships/hyperlink" Target="https://www.fsrs.gov/documents/ffata_legislation_110_252.pdf" TargetMode="External"/><Relationship Id="rId396" Type="http://schemas.openxmlformats.org/officeDocument/2006/relationships/hyperlink" Target="http://www.cdc.gov/grants/additionalrequirements/index.html" TargetMode="External"/><Relationship Id="rId3" Type="http://schemas.openxmlformats.org/officeDocument/2006/relationships/customXml" Target="../customXml/item3.xml"/><Relationship Id="rId214" Type="http://schemas.openxmlformats.org/officeDocument/2006/relationships/hyperlink" Target="http://www.cdc.gov/grants/additionalrequirements/index.html" TargetMode="External"/><Relationship Id="rId235" Type="http://schemas.openxmlformats.org/officeDocument/2006/relationships/hyperlink" Target="http://www.cdc.gov/grants/additionalrequirements/index.html" TargetMode="External"/><Relationship Id="rId256" Type="http://schemas.openxmlformats.org/officeDocument/2006/relationships/hyperlink" Target="http://www.cdc.gov/grants/additionalrequirements/index.html" TargetMode="External"/><Relationship Id="rId277" Type="http://schemas.openxmlformats.org/officeDocument/2006/relationships/hyperlink" Target="http://www.cdc.gov/grants/additionalrequirements/index.html" TargetMode="External"/><Relationship Id="rId298" Type="http://schemas.openxmlformats.org/officeDocument/2006/relationships/hyperlink" Target="http://www.cdc.gov/grants/additionalrequirements/index.html" TargetMode="External"/><Relationship Id="rId400" Type="http://schemas.openxmlformats.org/officeDocument/2006/relationships/hyperlink" Target="http://www.cdc.gov/grants/additionalrequirements/index.html" TargetMode="External"/><Relationship Id="rId116" Type="http://schemas.openxmlformats.org/officeDocument/2006/relationships/hyperlink" Target="http://www.cdc.gov/grants/documents/Anti-Lobbying_Restrictions_for_CDC_Grantees_July_2012.pdf" TargetMode="External"/><Relationship Id="rId137" Type="http://schemas.openxmlformats.org/officeDocument/2006/relationships/hyperlink" Target="https://www.grants.gov/help/html/help/index.htm?callingApp=custom" TargetMode="External"/><Relationship Id="rId158" Type="http://schemas.openxmlformats.org/officeDocument/2006/relationships/hyperlink" Target="http://www.cdc.gov/od/pgo/funding/grants/additional_req.shtm" TargetMode="External"/><Relationship Id="rId302" Type="http://schemas.openxmlformats.org/officeDocument/2006/relationships/hyperlink" Target="http://www.cdc.gov/grants/additionalrequirements/index.html" TargetMode="External"/><Relationship Id="rId323" Type="http://schemas.openxmlformats.org/officeDocument/2006/relationships/hyperlink" Target="http://www.cdc.gov/grants/additionalrequirements/index.html" TargetMode="External"/><Relationship Id="rId344" Type="http://schemas.openxmlformats.org/officeDocument/2006/relationships/hyperlink" Target="http://www.cdc.gov/grants/additionalrequirements/index.html" TargetMode="External"/><Relationship Id="rId20" Type="http://schemas.openxmlformats.org/officeDocument/2006/relationships/hyperlink" Target="https://www.gpo.gov/fdsys/pkg/CFR-2007-title42-vol1/pdf/CFR-2007-title42-vol1-sec52-2.pdf" TargetMode="External"/><Relationship Id="rId41" Type="http://schemas.openxmlformats.org/officeDocument/2006/relationships/hyperlink" Target="https://www.whitehouse.gov/ondcp/the-dfc-program/overview/" TargetMode="External"/><Relationship Id="rId62" Type="http://schemas.openxmlformats.org/officeDocument/2006/relationships/hyperlink" Target="http://fedgov.dnb.com/webform/displayHomePage.do" TargetMode="External"/><Relationship Id="rId83" Type="http://schemas.openxmlformats.org/officeDocument/2006/relationships/hyperlink" Target="http://wwwn.cdc.gov/grantassurances/(S(mj444mxct51lnrv1hljjjmaa))/Homepage.aspx" TargetMode="External"/><Relationship Id="rId179" Type="http://schemas.openxmlformats.org/officeDocument/2006/relationships/hyperlink" Target="http://www.cdc.gov/grants/additionalrequirements/index.html" TargetMode="External"/><Relationship Id="rId365" Type="http://schemas.openxmlformats.org/officeDocument/2006/relationships/hyperlink" Target="http://www.Grantsolutions.gov/" TargetMode="External"/><Relationship Id="rId386" Type="http://schemas.openxmlformats.org/officeDocument/2006/relationships/hyperlink" Target="http://www.cdc.gov/grants/additionalrequirements/index.html" TargetMode="External"/><Relationship Id="rId190" Type="http://schemas.openxmlformats.org/officeDocument/2006/relationships/hyperlink" Target="http://www.cdc.gov/grants/additionalrequirements/index.html" TargetMode="External"/><Relationship Id="rId204" Type="http://schemas.openxmlformats.org/officeDocument/2006/relationships/hyperlink" Target="http://www.cdc.gov/grants/additionalrequirements/index.html" TargetMode="External"/><Relationship Id="rId225" Type="http://schemas.openxmlformats.org/officeDocument/2006/relationships/hyperlink" Target="http://www.cdc.gov/grants/additionalrequirements/index.html" TargetMode="External"/><Relationship Id="rId246" Type="http://schemas.openxmlformats.org/officeDocument/2006/relationships/hyperlink" Target="http://www.cdc.gov/grants/additionalrequirements/index.html" TargetMode="External"/><Relationship Id="rId267" Type="http://schemas.openxmlformats.org/officeDocument/2006/relationships/hyperlink" Target="http://www.cdc.gov/grants/additionalrequirements/index.html" TargetMode="External"/><Relationship Id="rId288" Type="http://schemas.openxmlformats.org/officeDocument/2006/relationships/hyperlink" Target="https://www.cdc.gov/grants/additional-requirements/ar-27.html" TargetMode="External"/><Relationship Id="rId411" Type="http://schemas.openxmlformats.org/officeDocument/2006/relationships/hyperlink" Target="https://www.whitehouse.gov/wp-content/uploads/2017/11/Intergovernmental_-Review-_SPOC_01_2018_OFFM.pdf" TargetMode="External"/><Relationship Id="rId106" Type="http://schemas.openxmlformats.org/officeDocument/2006/relationships/hyperlink" Target="http://www.cdc.gov/grants/additionalrequirements/index.html" TargetMode="External"/><Relationship Id="rId127" Type="http://schemas.openxmlformats.org/officeDocument/2006/relationships/hyperlink" Target="https://www.Grants.gov/" TargetMode="External"/><Relationship Id="rId313" Type="http://schemas.openxmlformats.org/officeDocument/2006/relationships/hyperlink" Target="http://www.cdc.gov/grants/additionalrequirements/index.html" TargetMode="External"/><Relationship Id="rId10" Type="http://schemas.openxmlformats.org/officeDocument/2006/relationships/endnotes" Target="endnotes.xml"/><Relationship Id="rId31" Type="http://schemas.openxmlformats.org/officeDocument/2006/relationships/hyperlink" Target="https://www.grants.gov/" TargetMode="External"/><Relationship Id="rId52" Type="http://schemas.openxmlformats.org/officeDocument/2006/relationships/hyperlink" Target="https://www.cdc.gov/grants/documents/Budget-Preparation-Guidance.pdf" TargetMode="External"/><Relationship Id="rId73" Type="http://schemas.openxmlformats.org/officeDocument/2006/relationships/hyperlink" Target="https://fsd.gov/fsd-gov/home.do" TargetMode="External"/><Relationship Id="rId94" Type="http://schemas.openxmlformats.org/officeDocument/2006/relationships/hyperlink" Target="https://www.grants.gov/" TargetMode="External"/><Relationship Id="rId148" Type="http://schemas.openxmlformats.org/officeDocument/2006/relationships/hyperlink" Target="https://www.whitehouse.gov/ondcp/the-dfc-program/overview/" TargetMode="External"/><Relationship Id="rId169" Type="http://schemas.openxmlformats.org/officeDocument/2006/relationships/hyperlink" Target="http://www.cdc.gov/grants/additionalrequirements/index.html" TargetMode="External"/><Relationship Id="rId334" Type="http://schemas.openxmlformats.org/officeDocument/2006/relationships/hyperlink" Target="http://www.cdc.gov/grants/additionalrequirements/index.html" TargetMode="External"/><Relationship Id="rId355" Type="http://schemas.openxmlformats.org/officeDocument/2006/relationships/hyperlink" Target="http://www.cdc.gov/grants/additionalrequirements/index.html" TargetMode="External"/><Relationship Id="rId376" Type="http://schemas.openxmlformats.org/officeDocument/2006/relationships/hyperlink" Target="http://www.hhs.gov/grants/grants/grants-policies-regulations/index.html" TargetMode="External"/><Relationship Id="rId397" Type="http://schemas.openxmlformats.org/officeDocument/2006/relationships/hyperlink" Target="http://www.cdc.gov/grants/additionalrequirements/index.html" TargetMode="External"/><Relationship Id="rId4" Type="http://schemas.openxmlformats.org/officeDocument/2006/relationships/customXml" Target="../customXml/item4.xml"/><Relationship Id="rId180" Type="http://schemas.openxmlformats.org/officeDocument/2006/relationships/hyperlink" Target="http://www.cdc.gov/grants/additionalrequirements/index.html" TargetMode="External"/><Relationship Id="rId215" Type="http://schemas.openxmlformats.org/officeDocument/2006/relationships/hyperlink" Target="http://www.cdc.gov/grants/additionalrequirements/index.html" TargetMode="External"/><Relationship Id="rId236" Type="http://schemas.openxmlformats.org/officeDocument/2006/relationships/hyperlink" Target="http://www.cdc.gov/grants/additionalrequirements/index.html" TargetMode="External"/><Relationship Id="rId257" Type="http://schemas.openxmlformats.org/officeDocument/2006/relationships/hyperlink" Target="http://www.cdc.gov/grants/additionalrequirements/index.html" TargetMode="External"/><Relationship Id="rId278" Type="http://schemas.openxmlformats.org/officeDocument/2006/relationships/hyperlink" Target="http://www.cdc.gov/grants/additionalrequirements/index.html" TargetMode="External"/><Relationship Id="rId401" Type="http://schemas.openxmlformats.org/officeDocument/2006/relationships/hyperlink" Target="http://www.cdc.gov/grants/additionalrequirements/index.html" TargetMode="External"/><Relationship Id="rId303" Type="http://schemas.openxmlformats.org/officeDocument/2006/relationships/hyperlink" Target="http://www.cdc.gov/grants/additionalrequirements/index.html" TargetMode="External"/><Relationship Id="rId42" Type="http://schemas.openxmlformats.org/officeDocument/2006/relationships/hyperlink" Target="http://www.cadca.org/resources/coalition-impact-environmental-prevention-strategies" TargetMode="External"/><Relationship Id="rId84" Type="http://schemas.openxmlformats.org/officeDocument/2006/relationships/hyperlink" Target="http://wwwn.cdc.gov/grantassurances/(S(mj444mxct51lnrv1hljjjmaa))/Homepage.aspx" TargetMode="External"/><Relationship Id="rId138" Type="http://schemas.openxmlformats.org/officeDocument/2006/relationships/hyperlink" Target="https://www.grants.gov/help/html/help/index.htm?callingApp=custom" TargetMode="External"/><Relationship Id="rId345" Type="http://schemas.openxmlformats.org/officeDocument/2006/relationships/hyperlink" Target="http://www.cdc.gov/grants/additionalrequirements/index.html" TargetMode="External"/><Relationship Id="rId387" Type="http://schemas.openxmlformats.org/officeDocument/2006/relationships/hyperlink" Target="http://www.cdc.gov/grants/additionalrequirements/index.html" TargetMode="External"/><Relationship Id="rId191" Type="http://schemas.openxmlformats.org/officeDocument/2006/relationships/hyperlink" Target="http://www.cdc.gov/grants/additionalrequirements/index.html" TargetMode="External"/><Relationship Id="rId205" Type="http://schemas.openxmlformats.org/officeDocument/2006/relationships/hyperlink" Target="http://www.cdc.gov/grants/additionalrequirements/index.html" TargetMode="External"/><Relationship Id="rId247" Type="http://schemas.openxmlformats.org/officeDocument/2006/relationships/hyperlink" Target="http://www.cdc.gov/grants/additionalrequirements/index.html" TargetMode="External"/><Relationship Id="rId412" Type="http://schemas.openxmlformats.org/officeDocument/2006/relationships/hyperlink" Target="http://www.phaboard.org/" TargetMode="External"/><Relationship Id="rId107" Type="http://schemas.openxmlformats.org/officeDocument/2006/relationships/hyperlink" Target="http://www.cdc.gov/grants/additionalrequirements/index.html" TargetMode="External"/><Relationship Id="rId289" Type="http://schemas.openxmlformats.org/officeDocument/2006/relationships/hyperlink" Target="http://www.cdc.gov/grants/additionalrequirements/index.html" TargetMode="External"/><Relationship Id="rId11" Type="http://schemas.openxmlformats.org/officeDocument/2006/relationships/hyperlink" Target="https://www.grants.gov/" TargetMode="External"/><Relationship Id="rId53" Type="http://schemas.openxmlformats.org/officeDocument/2006/relationships/hyperlink" Target="https://www.grants.gov/" TargetMode="External"/><Relationship Id="rId149" Type="http://schemas.openxmlformats.org/officeDocument/2006/relationships/hyperlink" Target="http://www.cdc.gov/grants/additionalrequirements/index.html" TargetMode="External"/><Relationship Id="rId314" Type="http://schemas.openxmlformats.org/officeDocument/2006/relationships/hyperlink" Target="http://www.cdc.gov/grants/additionalrequirements/index.html" TargetMode="External"/><Relationship Id="rId356" Type="http://schemas.openxmlformats.org/officeDocument/2006/relationships/hyperlink" Target="http://www.cdc.gov/grants/additionalrequirements/index.html" TargetMode="External"/><Relationship Id="rId398" Type="http://schemas.openxmlformats.org/officeDocument/2006/relationships/hyperlink" Target="http://www.cdc.gov/grants/additionalrequirements/index.html" TargetMode="External"/><Relationship Id="rId95" Type="http://schemas.openxmlformats.org/officeDocument/2006/relationships/hyperlink" Target="https://www.grants.gov/" TargetMode="External"/><Relationship Id="rId160" Type="http://schemas.openxmlformats.org/officeDocument/2006/relationships/hyperlink" Target="http://www.cdc.gov/grants/additionalrequirements/index.html" TargetMode="External"/><Relationship Id="rId216" Type="http://schemas.openxmlformats.org/officeDocument/2006/relationships/hyperlink" Target="http://www.cdc.gov/grants/additionalrequirements/index.html" TargetMode="External"/><Relationship Id="rId258" Type="http://schemas.openxmlformats.org/officeDocument/2006/relationships/hyperlink" Target="http://www.cdc.gov/grants/additionalrequirements/index.html" TargetMode="External"/><Relationship Id="rId22" Type="http://schemas.openxmlformats.org/officeDocument/2006/relationships/hyperlink" Target="https://www.gpo.gov/fdsys/pkg/CFR-2007-title42-vol1/pdf/CFR-2007-title42-vol1-sec52-2.pdf" TargetMode="External"/><Relationship Id="rId64" Type="http://schemas.openxmlformats.org/officeDocument/2006/relationships/hyperlink" Target="https://grants.gov/" TargetMode="External"/><Relationship Id="rId118" Type="http://schemas.openxmlformats.org/officeDocument/2006/relationships/hyperlink" Target="http://www.cdc.gov/grants/documents/Anti-Lobbying_Restrictions_for_CDC_Grantees_July_2012.pdf" TargetMode="External"/><Relationship Id="rId325" Type="http://schemas.openxmlformats.org/officeDocument/2006/relationships/hyperlink" Target="http://www.cdc.gov/grants/additionalrequirements/index.html" TargetMode="External"/><Relationship Id="rId367" Type="http://schemas.openxmlformats.org/officeDocument/2006/relationships/hyperlink" Target="http://www.USASpending.gov/" TargetMode="External"/><Relationship Id="rId171" Type="http://schemas.openxmlformats.org/officeDocument/2006/relationships/hyperlink" Target="http://www.cdc.gov/grants/additionalrequirements/index.html" TargetMode="External"/><Relationship Id="rId227" Type="http://schemas.openxmlformats.org/officeDocument/2006/relationships/hyperlink" Target="http://www.cdc.gov/grants/additionalrequirements/index.html" TargetMode="External"/><Relationship Id="rId269" Type="http://schemas.openxmlformats.org/officeDocument/2006/relationships/hyperlink" Target="http://www.cdc.gov/grants/additionalrequirements/index.html" TargetMode="External"/><Relationship Id="rId33" Type="http://schemas.openxmlformats.org/officeDocument/2006/relationships/hyperlink" Target="file:///\\cdc.gov\private\M317\khx5\NCIPC-DUIP\DFC\Operations\NOFOs\FY20\comm.adobeconnect.com\drugfreecommunities" TargetMode="External"/><Relationship Id="rId129" Type="http://schemas.openxmlformats.org/officeDocument/2006/relationships/hyperlink" Target="https://www.Grants.gov/" TargetMode="External"/><Relationship Id="rId280" Type="http://schemas.openxmlformats.org/officeDocument/2006/relationships/hyperlink" Target="http://www.cdc.gov/grants/additionalrequirements/index.html" TargetMode="External"/><Relationship Id="rId336" Type="http://schemas.openxmlformats.org/officeDocument/2006/relationships/hyperlink" Target="http://www.cdc.gov/grants/additionalrequirements/index.html" TargetMode="External"/><Relationship Id="rId75" Type="http://schemas.openxmlformats.org/officeDocument/2006/relationships/hyperlink" Target="https://www.grants.gov/" TargetMode="External"/><Relationship Id="rId140" Type="http://schemas.openxmlformats.org/officeDocument/2006/relationships/hyperlink" Target="https://www.Grants.gov/" TargetMode="External"/><Relationship Id="rId182" Type="http://schemas.openxmlformats.org/officeDocument/2006/relationships/hyperlink" Target="http://www.cdc.gov/grants/additionalrequirements/index.html" TargetMode="External"/><Relationship Id="rId378" Type="http://schemas.openxmlformats.org/officeDocument/2006/relationships/hyperlink" Target="http://www.cadca.org/nca" TargetMode="External"/><Relationship Id="rId403" Type="http://schemas.openxmlformats.org/officeDocument/2006/relationships/hyperlink" Target="http://www.cdc.gov/grants/additionalrequirements/index.html" TargetMode="External"/><Relationship Id="rId6" Type="http://schemas.openxmlformats.org/officeDocument/2006/relationships/styles" Target="styles.xml"/><Relationship Id="rId238" Type="http://schemas.openxmlformats.org/officeDocument/2006/relationships/hyperlink" Target="http://www.cdc.gov/grants/additionalrequirements/index.html" TargetMode="External"/><Relationship Id="rId291" Type="http://schemas.openxmlformats.org/officeDocument/2006/relationships/hyperlink" Target="http://www.cdc.gov/grants/additionalrequirements/index.html" TargetMode="External"/><Relationship Id="rId305" Type="http://schemas.openxmlformats.org/officeDocument/2006/relationships/hyperlink" Target="http://www.cdc.gov/grants/additionalrequirements/index.html" TargetMode="External"/><Relationship Id="rId347" Type="http://schemas.openxmlformats.org/officeDocument/2006/relationships/hyperlink" Target="http://www.cdc.gov/grants/additionalrequirements/index.html" TargetMode="External"/><Relationship Id="rId44" Type="http://schemas.openxmlformats.org/officeDocument/2006/relationships/hyperlink" Target="https://www.cadca.org/sites/default/files/cadca_logic_model.pptx" TargetMode="External"/><Relationship Id="rId86" Type="http://schemas.openxmlformats.org/officeDocument/2006/relationships/hyperlink" Target="http://wwwn.cdc.gov/grantassurances/(S(mj444mxct51lnrv1hljjjmaa))/Homepage.aspx" TargetMode="External"/><Relationship Id="rId151" Type="http://schemas.openxmlformats.org/officeDocument/2006/relationships/hyperlink" Target="http://www.cdc.gov/od/pgo/funding/grants/additional_req.shtm" TargetMode="External"/><Relationship Id="rId389" Type="http://schemas.openxmlformats.org/officeDocument/2006/relationships/hyperlink" Target="http://www.cdc.gov/grants/additionalrequirements/index.html" TargetMode="External"/><Relationship Id="rId193" Type="http://schemas.openxmlformats.org/officeDocument/2006/relationships/hyperlink" Target="http://www.cdc.gov/grants/additionalrequirements/index.html" TargetMode="External"/><Relationship Id="rId207" Type="http://schemas.openxmlformats.org/officeDocument/2006/relationships/hyperlink" Target="http://www.cdc.gov/grants/additionalrequirements/index.html" TargetMode="External"/><Relationship Id="rId249" Type="http://schemas.openxmlformats.org/officeDocument/2006/relationships/hyperlink" Target="http://www.cdc.gov/grants/additionalrequirements/index.html" TargetMode="External"/><Relationship Id="rId414" Type="http://schemas.openxmlformats.org/officeDocument/2006/relationships/footer" Target="footer1.xml"/><Relationship Id="rId13" Type="http://schemas.openxmlformats.org/officeDocument/2006/relationships/hyperlink" Target="https://www.gpo.gov/fdsys/pkg/CFR-2007-title42-vol1/pdf/CFR-2007-title42-vol1-sec52-2.pdf" TargetMode="External"/><Relationship Id="rId109" Type="http://schemas.openxmlformats.org/officeDocument/2006/relationships/hyperlink" Target="http://www.cdc.gov/grants/documents/Anti-Lobbying_Restrictions_for_CDC_Grantees_July_2012.pdf" TargetMode="External"/><Relationship Id="rId260" Type="http://schemas.openxmlformats.org/officeDocument/2006/relationships/hyperlink" Target="http://www.cdc.gov/grants/additionalrequirements/index.html" TargetMode="External"/><Relationship Id="rId316" Type="http://schemas.openxmlformats.org/officeDocument/2006/relationships/hyperlink" Target="http://www.cdc.gov/grants/additionalrequirements/index.html" TargetMode="External"/><Relationship Id="rId55" Type="http://schemas.openxmlformats.org/officeDocument/2006/relationships/hyperlink" Target="http://fedgov.dnb.com/webform/displayHomePage.do" TargetMode="External"/><Relationship Id="rId97" Type="http://schemas.openxmlformats.org/officeDocument/2006/relationships/hyperlink" Target="https://www.cdc.gov/grants/additionalrequirements/ar-25.html" TargetMode="External"/><Relationship Id="rId120" Type="http://schemas.openxmlformats.org/officeDocument/2006/relationships/hyperlink" Target="http://www.cdc.gov/grants/documents/Anti-Lobbying_Restrictions_for_CDC_Grantees_July_2012.pdf" TargetMode="External"/><Relationship Id="rId358" Type="http://schemas.openxmlformats.org/officeDocument/2006/relationships/hyperlink" Target="http://www.cdc.gov/grants/additionalrequirements/index.html" TargetMode="External"/><Relationship Id="rId162" Type="http://schemas.openxmlformats.org/officeDocument/2006/relationships/hyperlink" Target="http://www.cdc.gov/grants/additionalrequirements/index.html" TargetMode="External"/><Relationship Id="rId218" Type="http://schemas.openxmlformats.org/officeDocument/2006/relationships/hyperlink" Target="http://www.cdc.gov/grants/additionalrequirements/index.html" TargetMode="External"/><Relationship Id="rId271" Type="http://schemas.openxmlformats.org/officeDocument/2006/relationships/hyperlink" Target="http://www.cdc.gov/grants/additionalrequirements/index.html" TargetMode="External"/><Relationship Id="rId24" Type="http://schemas.openxmlformats.org/officeDocument/2006/relationships/hyperlink" Target="https://www.gpo.gov/fdsys/pkg/CFR-2007-title42-vol1/pdf/CFR-2007-title42-vol1-sec52-2.pdf" TargetMode="External"/><Relationship Id="rId66" Type="http://schemas.openxmlformats.org/officeDocument/2006/relationships/hyperlink" Target="https://www.grants.gov/" TargetMode="External"/><Relationship Id="rId131" Type="http://schemas.openxmlformats.org/officeDocument/2006/relationships/hyperlink" Target="https://www.grants.gov/help/html/help/index.htm?callingApp=custom" TargetMode="External"/><Relationship Id="rId327" Type="http://schemas.openxmlformats.org/officeDocument/2006/relationships/hyperlink" Target="http://www.cdc.gov/grants/additionalrequirements/index.html" TargetMode="External"/><Relationship Id="rId369" Type="http://schemas.openxmlformats.org/officeDocument/2006/relationships/hyperlink" Target="https://www.fsrs.gov/documents/ffata_legislation_110_252.pdf" TargetMode="External"/><Relationship Id="rId173" Type="http://schemas.openxmlformats.org/officeDocument/2006/relationships/hyperlink" Target="http://www.cdc.gov/grants/additionalrequirements/index.html" TargetMode="External"/><Relationship Id="rId229" Type="http://schemas.openxmlformats.org/officeDocument/2006/relationships/hyperlink" Target="http://www.cdc.gov/grants/additionalrequirements/index.html" TargetMode="External"/><Relationship Id="rId380" Type="http://schemas.openxmlformats.org/officeDocument/2006/relationships/hyperlink" Target="mailto:DFC@cdc.gov" TargetMode="External"/><Relationship Id="rId240" Type="http://schemas.openxmlformats.org/officeDocument/2006/relationships/hyperlink" Target="http://www.cdc.gov/grants/additionalrequirements/index.html" TargetMode="External"/><Relationship Id="rId35" Type="http://schemas.openxmlformats.org/officeDocument/2006/relationships/hyperlink" Target="https://www.healthypeople.gov" TargetMode="External"/><Relationship Id="rId77" Type="http://schemas.openxmlformats.org/officeDocument/2006/relationships/hyperlink" Target="file:///\\cdc.gov\private\M317\khx5\NCIPC-DUIP\DFC\Operations\NOFOs\FY20\comm.adobeconnect.com\drugfreecommunities" TargetMode="External"/><Relationship Id="rId100" Type="http://schemas.openxmlformats.org/officeDocument/2006/relationships/hyperlink" Target="https://www.grants.gov/" TargetMode="External"/><Relationship Id="rId282" Type="http://schemas.openxmlformats.org/officeDocument/2006/relationships/hyperlink" Target="http://www.cdc.gov/grants/additionalrequirements/index.html" TargetMode="External"/><Relationship Id="rId338" Type="http://schemas.openxmlformats.org/officeDocument/2006/relationships/hyperlink" Target="http://www.cdc.gov/grants/additionalrequirements/index.html" TargetMode="External"/><Relationship Id="rId8" Type="http://schemas.openxmlformats.org/officeDocument/2006/relationships/webSettings" Target="webSettings.xml"/><Relationship Id="rId142" Type="http://schemas.openxmlformats.org/officeDocument/2006/relationships/hyperlink" Target="https://www.grants.gov/" TargetMode="External"/><Relationship Id="rId184" Type="http://schemas.openxmlformats.org/officeDocument/2006/relationships/hyperlink" Target="http://www.cdc.gov/grants/additionalrequirements/index.html" TargetMode="External"/><Relationship Id="rId391" Type="http://schemas.openxmlformats.org/officeDocument/2006/relationships/hyperlink" Target="http://www.cdc.gov/grants/additionalrequirements/index.html" TargetMode="External"/><Relationship Id="rId405" Type="http://schemas.openxmlformats.org/officeDocument/2006/relationships/hyperlink" Target="http://fedgov.dnb.com/webform/displayHomePage.do" TargetMode="External"/><Relationship Id="rId251" Type="http://schemas.openxmlformats.org/officeDocument/2006/relationships/hyperlink" Target="http://www.cdc.gov/grants/additionalrequirements/index.html" TargetMode="External"/><Relationship Id="rId46" Type="http://schemas.openxmlformats.org/officeDocument/2006/relationships/hyperlink" Target="http://dmp.cdlib.org/" TargetMode="External"/><Relationship Id="rId293" Type="http://schemas.openxmlformats.org/officeDocument/2006/relationships/hyperlink" Target="http://www.cdc.gov/grants/additionalrequirements/index.html" TargetMode="External"/><Relationship Id="rId307" Type="http://schemas.openxmlformats.org/officeDocument/2006/relationships/hyperlink" Target="http://www.cdc.gov/grants/additionalrequirements/index.html" TargetMode="External"/><Relationship Id="rId349" Type="http://schemas.openxmlformats.org/officeDocument/2006/relationships/hyperlink" Target="http://www.cdc.gov/grants/additionalrequirements/index.html" TargetMode="External"/><Relationship Id="rId88" Type="http://schemas.openxmlformats.org/officeDocument/2006/relationships/hyperlink" Target="http://wwwn.cdc.gov/grantassurances/(S(mj444mxct51lnrv1hljjjmaa))/Homepage.aspx" TargetMode="External"/><Relationship Id="rId111" Type="http://schemas.openxmlformats.org/officeDocument/2006/relationships/hyperlink" Target="http://www.cdc.gov/grants/documents/Anti-Lobbying_Restrictions_for_CDC_Grantees_July_2012.pdf" TargetMode="External"/><Relationship Id="rId153" Type="http://schemas.openxmlformats.org/officeDocument/2006/relationships/hyperlink" Target="http://www.cdc.gov/od/pgo/funding/grants/additional_req.shtm" TargetMode="External"/><Relationship Id="rId195" Type="http://schemas.openxmlformats.org/officeDocument/2006/relationships/hyperlink" Target="http://www.cdc.gov/grants/additionalrequirements/index.html" TargetMode="External"/><Relationship Id="rId209" Type="http://schemas.openxmlformats.org/officeDocument/2006/relationships/hyperlink" Target="http://www.cdc.gov/grants/additionalrequirements/index.html" TargetMode="External"/><Relationship Id="rId360" Type="http://schemas.openxmlformats.org/officeDocument/2006/relationships/hyperlink" Target="https://www.ecfr.gov/cgi-bin/text-idx?node=pt45.1.75" TargetMode="External"/><Relationship Id="rId416" Type="http://schemas.openxmlformats.org/officeDocument/2006/relationships/footer" Target="footer3.xml"/><Relationship Id="rId220" Type="http://schemas.openxmlformats.org/officeDocument/2006/relationships/hyperlink" Target="http://www.cdc.gov/grants/additionalrequirements/index.html" TargetMode="External"/><Relationship Id="rId15" Type="http://schemas.openxmlformats.org/officeDocument/2006/relationships/hyperlink" Target="https://www.gpo.gov/fdsys/pkg/CFR-2007-title42-vol1/pdf/CFR-2007-title42-vol1-sec52-2.pdf" TargetMode="External"/><Relationship Id="rId57" Type="http://schemas.openxmlformats.org/officeDocument/2006/relationships/hyperlink" Target="http://fedgov.dnb.com/webform/displayHomePage.do" TargetMode="External"/><Relationship Id="rId262" Type="http://schemas.openxmlformats.org/officeDocument/2006/relationships/hyperlink" Target="http://www.cdc.gov/grants/additionalrequirements/index.html" TargetMode="External"/><Relationship Id="rId318" Type="http://schemas.openxmlformats.org/officeDocument/2006/relationships/hyperlink" Target="http://www.cdc.gov/grants/additionalrequirements/index.html" TargetMode="External"/><Relationship Id="rId99" Type="http://schemas.openxmlformats.org/officeDocument/2006/relationships/hyperlink" Target="http://www.phaboard.org/" TargetMode="External"/><Relationship Id="rId122" Type="http://schemas.openxmlformats.org/officeDocument/2006/relationships/hyperlink" Target="http://www.cdc.gov/grants/documents/Anti-Lobbying_Restrictions_for_CDC_Grantees_July_2012.pdf" TargetMode="External"/><Relationship Id="rId164" Type="http://schemas.openxmlformats.org/officeDocument/2006/relationships/hyperlink" Target="http://www.cdc.gov/grants/additionalrequirements/index.html" TargetMode="External"/><Relationship Id="rId371" Type="http://schemas.openxmlformats.org/officeDocument/2006/relationships/hyperlink" Target="https://www.fsrs.gov/documents/ffata_legislation_110_252.pdf" TargetMode="External"/><Relationship Id="rId26" Type="http://schemas.openxmlformats.org/officeDocument/2006/relationships/hyperlink" Target="https://www.hhs.gov/ohrp/regulations-and-policy/regulations/45-cfr-46/index.html" TargetMode="External"/><Relationship Id="rId231" Type="http://schemas.openxmlformats.org/officeDocument/2006/relationships/hyperlink" Target="http://www.cdc.gov/grants/additionalrequirements/index.html" TargetMode="External"/><Relationship Id="rId273" Type="http://schemas.openxmlformats.org/officeDocument/2006/relationships/hyperlink" Target="http://www.cdc.gov/grants/additionalrequirements/index.html" TargetMode="External"/><Relationship Id="rId329" Type="http://schemas.openxmlformats.org/officeDocument/2006/relationships/hyperlink" Target="http://www.cdc.gov/grants/additionalrequirements/index.html" TargetMode="External"/><Relationship Id="rId68" Type="http://schemas.openxmlformats.org/officeDocument/2006/relationships/hyperlink" Target="http://www.grants.gov/" TargetMode="External"/><Relationship Id="rId133" Type="http://schemas.openxmlformats.org/officeDocument/2006/relationships/hyperlink" Target="https://www.grants.gov/help/html/help/index.htm?callingApp=custom" TargetMode="External"/><Relationship Id="rId175" Type="http://schemas.openxmlformats.org/officeDocument/2006/relationships/hyperlink" Target="http://www.cdc.gov/grants/additionalrequirements/index.html" TargetMode="External"/><Relationship Id="rId340" Type="http://schemas.openxmlformats.org/officeDocument/2006/relationships/hyperlink" Target="http://www.cdc.gov/grants/additionalrequirements/index.html" TargetMode="External"/><Relationship Id="rId200" Type="http://schemas.openxmlformats.org/officeDocument/2006/relationships/hyperlink" Target="http://www.cdc.gov/grants/additionalrequirements/index.html" TargetMode="External"/><Relationship Id="rId382" Type="http://schemas.openxmlformats.org/officeDocument/2006/relationships/hyperlink" Target="https://www.grants.gov/" TargetMode="External"/><Relationship Id="rId242" Type="http://schemas.openxmlformats.org/officeDocument/2006/relationships/hyperlink" Target="http://www.cdc.gov/grants/additionalrequirements/index.html" TargetMode="External"/><Relationship Id="rId284" Type="http://schemas.openxmlformats.org/officeDocument/2006/relationships/hyperlink" Target="http://www.cdc.gov/grants/additionalrequirements/index.html" TargetMode="External"/><Relationship Id="rId37" Type="http://schemas.openxmlformats.org/officeDocument/2006/relationships/hyperlink" Target="https://www.whitehouse.gov/ondcp/presidents-commission/" TargetMode="External"/><Relationship Id="rId79" Type="http://schemas.openxmlformats.org/officeDocument/2006/relationships/hyperlink" Target="http://www.tvworldwide.net/events/DrugFreeCommunities2020" TargetMode="External"/><Relationship Id="rId102" Type="http://schemas.openxmlformats.org/officeDocument/2006/relationships/hyperlink" Target="http://www.cdc.gov/grants/additionalrequirements/index.html" TargetMode="External"/><Relationship Id="rId144" Type="http://schemas.openxmlformats.org/officeDocument/2006/relationships/hyperlink" Target="https://www.grants.gov/" TargetMode="External"/><Relationship Id="rId90" Type="http://schemas.openxmlformats.org/officeDocument/2006/relationships/hyperlink" Target="https://www.cdc.gov/grants/documents/PPMR-G-CDC-Risk-Questionnaire.pdf" TargetMode="External"/><Relationship Id="rId186" Type="http://schemas.openxmlformats.org/officeDocument/2006/relationships/hyperlink" Target="http://www.cdc.gov/grants/additionalrequirements/index.html" TargetMode="External"/><Relationship Id="rId351" Type="http://schemas.openxmlformats.org/officeDocument/2006/relationships/hyperlink" Target="http://www.cdc.gov/grants/additionalrequirements/index.html" TargetMode="External"/><Relationship Id="rId393" Type="http://schemas.openxmlformats.org/officeDocument/2006/relationships/hyperlink" Target="http://www.cdc.gov/grants/additionalrequirements/index.html" TargetMode="External"/><Relationship Id="rId407" Type="http://schemas.openxmlformats.org/officeDocument/2006/relationships/hyperlink" Target="http://fedgov.dnb.com/webform/displayHomePage.do" TargetMode="External"/><Relationship Id="rId211" Type="http://schemas.openxmlformats.org/officeDocument/2006/relationships/hyperlink" Target="http://www.cdc.gov/grants/additionalrequirements/index.html" TargetMode="External"/><Relationship Id="rId253" Type="http://schemas.openxmlformats.org/officeDocument/2006/relationships/hyperlink" Target="http://www.cdc.gov/grants/additionalrequirements/index.html" TargetMode="External"/><Relationship Id="rId295" Type="http://schemas.openxmlformats.org/officeDocument/2006/relationships/hyperlink" Target="http://www.cdc.gov/grants/additionalrequirements/index.html" TargetMode="External"/><Relationship Id="rId309" Type="http://schemas.openxmlformats.org/officeDocument/2006/relationships/hyperlink" Target="http://www.cdc.gov/grants/additionalrequirements/index.html" TargetMode="External"/><Relationship Id="rId48" Type="http://schemas.openxmlformats.org/officeDocument/2006/relationships/hyperlink" Target="http://www.icpsr.umich.edu/icpsrweb/content/datamanagement/dmp/plan.html" TargetMode="External"/><Relationship Id="rId113" Type="http://schemas.openxmlformats.org/officeDocument/2006/relationships/hyperlink" Target="http://www.cdc.gov/grants/documents/Anti-Lobbying_Restrictions_for_CDC_Grantees_July_2012.pdf" TargetMode="External"/><Relationship Id="rId320" Type="http://schemas.openxmlformats.org/officeDocument/2006/relationships/hyperlink" Target="http://www.cdc.gov/grants/additionalrequirements/index.html" TargetMode="External"/><Relationship Id="rId155" Type="http://schemas.openxmlformats.org/officeDocument/2006/relationships/hyperlink" Target="http://www.cdc.gov/od/pgo/funding/grants/additional_req.shtm" TargetMode="External"/><Relationship Id="rId197" Type="http://schemas.openxmlformats.org/officeDocument/2006/relationships/hyperlink" Target="http://www.cdc.gov/grants/additionalrequirements/index.html" TargetMode="External"/><Relationship Id="rId362" Type="http://schemas.openxmlformats.org/officeDocument/2006/relationships/hyperlink" Target="https://www.cdc.gov/grant/additionalrequirments/ar-25.html" TargetMode="External"/><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2" ma:contentTypeDescription="Create a new document." ma:contentTypeScope="" ma:versionID="0a10a08fa91394ff314482b91ce60591">
  <xsd:schema xmlns:xsd="http://www.w3.org/2001/XMLSchema" xmlns:xs="http://www.w3.org/2001/XMLSchema" xmlns:p="http://schemas.microsoft.com/office/2006/metadata/properties" xmlns:ns3="a0ae234f-2b0a-47a2-a28b-051841f0701c" targetNamespace="http://schemas.microsoft.com/office/2006/metadata/properties" ma:root="true" ma:fieldsID="5905e7d447e772163fa8761774e7b5ca" ns3:_="">
    <xsd:import namespace="a0ae234f-2b0a-47a2-a28b-051841f070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C11E-493A-4AB5-B292-2F592982E7FF}">
  <ds:schemaRefs>
    <ds:schemaRef ds:uri="http://purl.org/dc/dcmitype/"/>
    <ds:schemaRef ds:uri="http://schemas.microsoft.com/office/2006/metadata/properties"/>
    <ds:schemaRef ds:uri="a0ae234f-2b0a-47a2-a28b-051841f0701c"/>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B136AFE-1E75-418B-A87D-3200CE66F957}">
  <ds:schemaRefs>
    <ds:schemaRef ds:uri="http://schemas.microsoft.com/sharepoint/v3/contenttype/forms"/>
  </ds:schemaRefs>
</ds:datastoreItem>
</file>

<file path=customXml/itemProps3.xml><?xml version="1.0" encoding="utf-8"?>
<ds:datastoreItem xmlns:ds="http://schemas.openxmlformats.org/officeDocument/2006/customXml" ds:itemID="{89699B21-9047-45F8-933F-7CEBFDC3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76DEE-E373-41B6-93B1-E8415DB2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26854</Words>
  <Characters>153072</Characters>
  <Application>Microsoft Office Word</Application>
  <DocSecurity>4</DocSecurity>
  <Lines>1275</Lines>
  <Paragraphs>359</Paragraphs>
  <ScaleCrop>false</ScaleCrop>
  <HeadingPairs>
    <vt:vector size="2" baseType="variant">
      <vt:variant>
        <vt:lpstr>Title</vt:lpstr>
      </vt:variant>
      <vt:variant>
        <vt:i4>1</vt:i4>
      </vt:variant>
    </vt:vector>
  </HeadingPairs>
  <TitlesOfParts>
    <vt:vector size="1" baseType="lpstr">
      <vt:lpstr>Announcement Module</vt:lpstr>
    </vt:vector>
  </TitlesOfParts>
  <Company>Centers for Disease Control and Prevention</Company>
  <LinksUpToDate>false</LinksUpToDate>
  <CharactersWithSpaces>179567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Module</dc:title>
  <dc:subject/>
  <dc:creator>Curington, Roslyn (CDC/DDNID/NCIPC/DOP)</dc:creator>
  <cp:keywords/>
  <cp:lastModifiedBy>Browning, Linton C. (CDC/OCOO/OFR/OGS)</cp:lastModifiedBy>
  <cp:revision>2</cp:revision>
  <dcterms:created xsi:type="dcterms:W3CDTF">2020-03-27T15:31:00Z</dcterms:created>
  <dcterms:modified xsi:type="dcterms:W3CDTF">2020-03-27T15:31:00Z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0x0101002CA64135D8799C4495605AAD7D4F5E3E</vt:lpwstr>
  </property>
</Properties>
</file>