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12A1E" w14:textId="13AA0F18" w:rsidR="00D56B55" w:rsidRPr="00F45C68" w:rsidRDefault="006C3F23" w:rsidP="003F4AF4">
      <w:pPr>
        <w:pStyle w:val="Heading1"/>
        <w:spacing w:after="240"/>
        <w:rPr>
          <w:rFonts w:asciiTheme="minorHAnsi" w:hAnsiTheme="minorHAnsi"/>
        </w:rPr>
      </w:pPr>
      <w:r w:rsidRPr="00441038">
        <w:rPr>
          <w:rFonts w:asciiTheme="minorHAnsi" w:hAnsiTheme="minorHAnsi"/>
        </w:rPr>
        <w:t>Cooperative Ecosystems Study Unit</w:t>
      </w:r>
    </w:p>
    <w:p w14:paraId="7F32930C" w14:textId="1648B674" w:rsidR="003F4AF4" w:rsidRDefault="003F4AF4" w:rsidP="001754E5">
      <w:pPr>
        <w:pStyle w:val="Title"/>
        <w:spacing w:after="240"/>
        <w:rPr>
          <w:rFonts w:asciiTheme="minorHAnsi" w:hAnsiTheme="minorHAnsi"/>
          <w:b w:val="0"/>
          <w:sz w:val="22"/>
          <w:szCs w:val="22"/>
        </w:rPr>
      </w:pPr>
      <w:r>
        <w:rPr>
          <w:rFonts w:asciiTheme="minorHAnsi" w:hAnsiTheme="minorHAnsi"/>
          <w:sz w:val="22"/>
          <w:szCs w:val="22"/>
        </w:rPr>
        <w:t xml:space="preserve">Notice of Funding Opportunity Number: </w:t>
      </w:r>
      <w:r w:rsidR="006C3F23" w:rsidRPr="00033422">
        <w:rPr>
          <w:rFonts w:asciiTheme="minorHAnsi" w:hAnsiTheme="minorHAnsi"/>
          <w:b w:val="0"/>
          <w:sz w:val="22"/>
          <w:szCs w:val="22"/>
        </w:rPr>
        <w:t>F19AS</w:t>
      </w:r>
      <w:r w:rsidR="00033422">
        <w:rPr>
          <w:rFonts w:asciiTheme="minorHAnsi" w:hAnsiTheme="minorHAnsi"/>
          <w:b w:val="0"/>
          <w:sz w:val="22"/>
          <w:szCs w:val="22"/>
        </w:rPr>
        <w:t>00367</w:t>
      </w:r>
      <w:bookmarkStart w:id="0" w:name="_GoBack"/>
      <w:bookmarkEnd w:id="0"/>
    </w:p>
    <w:p w14:paraId="795D18A3" w14:textId="2E95A6CE" w:rsidR="009378A4" w:rsidRPr="00BA7D74" w:rsidRDefault="009378A4" w:rsidP="009378A4">
      <w:pPr>
        <w:spacing w:after="240"/>
        <w:jc w:val="center"/>
        <w:rPr>
          <w:rFonts w:asciiTheme="minorHAnsi" w:hAnsiTheme="minorHAnsi"/>
          <w:b/>
          <w:bCs/>
          <w:color w:val="FF0000"/>
          <w:sz w:val="22"/>
          <w:szCs w:val="22"/>
          <w:shd w:val="clear" w:color="auto" w:fill="D9D9D9"/>
        </w:rPr>
      </w:pPr>
      <w:r w:rsidRPr="00BA7D74">
        <w:rPr>
          <w:rFonts w:asciiTheme="minorHAnsi" w:hAnsiTheme="minorHAnsi" w:cstheme="minorHAnsi"/>
          <w:b/>
          <w:bCs/>
          <w:color w:val="FF0000"/>
          <w:sz w:val="22"/>
          <w:szCs w:val="22"/>
        </w:rPr>
        <w:t>This is notice of a single source selection award.  The applicant has been selected.  This is not a request for submission of proposals.</w:t>
      </w:r>
    </w:p>
    <w:p w14:paraId="0AE903D6" w14:textId="6E14038B" w:rsidR="007F5414" w:rsidRDefault="007F5414" w:rsidP="00877F12">
      <w:pPr>
        <w:pStyle w:val="Title"/>
        <w:spacing w:after="240"/>
        <w:jc w:val="left"/>
        <w:rPr>
          <w:rFonts w:asciiTheme="minorHAnsi" w:hAnsiTheme="minorHAnsi"/>
          <w:b w:val="0"/>
          <w:sz w:val="22"/>
          <w:szCs w:val="22"/>
        </w:rPr>
      </w:pPr>
      <w:r w:rsidRPr="00F45C68">
        <w:rPr>
          <w:rFonts w:asciiTheme="minorHAnsi" w:hAnsiTheme="minorHAnsi"/>
          <w:sz w:val="22"/>
          <w:szCs w:val="22"/>
        </w:rPr>
        <w:t xml:space="preserve">Federal </w:t>
      </w:r>
      <w:r w:rsidR="00D56B55" w:rsidRPr="00F45C68">
        <w:rPr>
          <w:rFonts w:asciiTheme="minorHAnsi" w:hAnsiTheme="minorHAnsi"/>
          <w:sz w:val="22"/>
          <w:szCs w:val="22"/>
        </w:rPr>
        <w:t>Program</w:t>
      </w:r>
      <w:r w:rsidRPr="00F45C68">
        <w:rPr>
          <w:rFonts w:asciiTheme="minorHAnsi" w:hAnsiTheme="minorHAnsi"/>
          <w:sz w:val="22"/>
          <w:szCs w:val="22"/>
        </w:rPr>
        <w:t xml:space="preserve">: </w:t>
      </w:r>
      <w:r w:rsidRPr="00F45C68">
        <w:rPr>
          <w:rFonts w:asciiTheme="minorHAnsi" w:hAnsiTheme="minorHAnsi"/>
          <w:b w:val="0"/>
          <w:sz w:val="22"/>
          <w:szCs w:val="22"/>
        </w:rPr>
        <w:t>Department of the Interior,</w:t>
      </w:r>
      <w:r w:rsidR="006F7673">
        <w:rPr>
          <w:rFonts w:asciiTheme="minorHAnsi" w:hAnsiTheme="minorHAnsi"/>
          <w:b w:val="0"/>
          <w:sz w:val="22"/>
          <w:szCs w:val="22"/>
        </w:rPr>
        <w:t xml:space="preserve"> United States </w:t>
      </w:r>
      <w:r w:rsidRPr="00F45C68">
        <w:rPr>
          <w:rFonts w:asciiTheme="minorHAnsi" w:hAnsiTheme="minorHAnsi"/>
          <w:b w:val="0"/>
          <w:sz w:val="22"/>
          <w:szCs w:val="22"/>
        </w:rPr>
        <w:t>Fish and Wildlife Service</w:t>
      </w:r>
      <w:r w:rsidR="001754E5">
        <w:rPr>
          <w:rFonts w:asciiTheme="minorHAnsi" w:hAnsiTheme="minorHAnsi"/>
          <w:b w:val="0"/>
          <w:sz w:val="22"/>
          <w:szCs w:val="22"/>
        </w:rPr>
        <w:t xml:space="preserve"> (Service)</w:t>
      </w:r>
      <w:r w:rsidRPr="00F45C68">
        <w:rPr>
          <w:rFonts w:asciiTheme="minorHAnsi" w:hAnsiTheme="minorHAnsi"/>
          <w:b w:val="0"/>
          <w:sz w:val="22"/>
          <w:szCs w:val="22"/>
        </w:rPr>
        <w:t xml:space="preserve">, </w:t>
      </w:r>
      <w:r w:rsidR="006C3F23">
        <w:rPr>
          <w:rFonts w:asciiTheme="minorHAnsi" w:hAnsiTheme="minorHAnsi"/>
          <w:b w:val="0"/>
          <w:sz w:val="22"/>
          <w:szCs w:val="22"/>
        </w:rPr>
        <w:t>Pacific Southwest Region, Science Applications</w:t>
      </w:r>
    </w:p>
    <w:p w14:paraId="37F256E4" w14:textId="11A340D8" w:rsidR="000807F8" w:rsidRPr="006C3F23" w:rsidRDefault="000807F8" w:rsidP="006C3F23">
      <w:pPr>
        <w:pStyle w:val="Title"/>
        <w:spacing w:after="240"/>
        <w:jc w:val="left"/>
        <w:rPr>
          <w:rFonts w:asciiTheme="minorHAnsi" w:hAnsiTheme="minorHAnsi"/>
          <w:b w:val="0"/>
          <w:sz w:val="22"/>
          <w:szCs w:val="22"/>
        </w:rPr>
      </w:pPr>
      <w:r>
        <w:rPr>
          <w:rFonts w:asciiTheme="minorHAnsi" w:hAnsiTheme="minorHAnsi"/>
          <w:sz w:val="22"/>
          <w:szCs w:val="22"/>
        </w:rPr>
        <w:t>Project Title:</w:t>
      </w:r>
      <w:r>
        <w:rPr>
          <w:rFonts w:asciiTheme="minorHAnsi" w:hAnsiTheme="minorHAnsi"/>
          <w:b w:val="0"/>
          <w:sz w:val="22"/>
          <w:szCs w:val="22"/>
        </w:rPr>
        <w:t xml:space="preserve">  </w:t>
      </w:r>
      <w:r w:rsidR="000F580C" w:rsidRPr="000F580C">
        <w:rPr>
          <w:rFonts w:asciiTheme="minorHAnsi" w:hAnsiTheme="minorHAnsi"/>
          <w:b w:val="0"/>
          <w:sz w:val="22"/>
          <w:szCs w:val="22"/>
        </w:rPr>
        <w:t xml:space="preserve">Native seed collection </w:t>
      </w:r>
      <w:r w:rsidR="000F580C">
        <w:rPr>
          <w:rFonts w:asciiTheme="minorHAnsi" w:hAnsiTheme="minorHAnsi"/>
          <w:b w:val="0"/>
          <w:sz w:val="22"/>
          <w:szCs w:val="22"/>
        </w:rPr>
        <w:t>of</w:t>
      </w:r>
      <w:r w:rsidR="000F580C" w:rsidRPr="000F580C">
        <w:rPr>
          <w:rFonts w:asciiTheme="minorHAnsi" w:hAnsiTheme="minorHAnsi"/>
          <w:b w:val="0"/>
          <w:sz w:val="22"/>
          <w:szCs w:val="22"/>
        </w:rPr>
        <w:t xml:space="preserve"> plants with broad environmental tolerance to use for wildlife habitat restoration</w:t>
      </w:r>
      <w:r w:rsidR="000F580C">
        <w:rPr>
          <w:rFonts w:asciiTheme="minorHAnsi" w:hAnsiTheme="minorHAnsi"/>
          <w:b w:val="0"/>
          <w:sz w:val="22"/>
          <w:szCs w:val="22"/>
        </w:rPr>
        <w:t xml:space="preserve"> in the Great Basin</w:t>
      </w:r>
    </w:p>
    <w:p w14:paraId="7C39043E" w14:textId="558D722B" w:rsidR="007F5414" w:rsidRPr="00F45C68" w:rsidRDefault="00C516D7" w:rsidP="00877F12">
      <w:pPr>
        <w:pStyle w:val="Title"/>
        <w:spacing w:after="240"/>
        <w:jc w:val="left"/>
        <w:rPr>
          <w:rFonts w:asciiTheme="minorHAnsi" w:hAnsiTheme="minorHAnsi"/>
          <w:b w:val="0"/>
          <w:sz w:val="22"/>
          <w:szCs w:val="22"/>
        </w:rPr>
      </w:pPr>
      <w:r w:rsidRPr="00F45C68">
        <w:rPr>
          <w:rFonts w:asciiTheme="minorHAnsi" w:hAnsiTheme="minorHAnsi"/>
          <w:sz w:val="22"/>
          <w:szCs w:val="22"/>
        </w:rPr>
        <w:t>Catalog of Federal Domestic Assistance (CFDA) Number</w:t>
      </w:r>
      <w:r w:rsidR="007F5414" w:rsidRPr="00F45C68">
        <w:rPr>
          <w:rFonts w:asciiTheme="minorHAnsi" w:hAnsiTheme="minorHAnsi"/>
          <w:sz w:val="22"/>
          <w:szCs w:val="22"/>
        </w:rPr>
        <w:t>:</w:t>
      </w:r>
      <w:r w:rsidR="007F5414" w:rsidRPr="00F45C68">
        <w:rPr>
          <w:rFonts w:asciiTheme="minorHAnsi" w:hAnsiTheme="minorHAnsi"/>
          <w:b w:val="0"/>
          <w:sz w:val="22"/>
          <w:szCs w:val="22"/>
        </w:rPr>
        <w:t xml:space="preserve"> </w:t>
      </w:r>
      <w:r w:rsidR="006C3F23">
        <w:rPr>
          <w:rFonts w:asciiTheme="minorHAnsi" w:hAnsiTheme="minorHAnsi"/>
          <w:b w:val="0"/>
          <w:sz w:val="22"/>
          <w:szCs w:val="22"/>
        </w:rPr>
        <w:t>15.678</w:t>
      </w:r>
    </w:p>
    <w:p w14:paraId="046089DE" w14:textId="77777777" w:rsidR="00A16E28" w:rsidRPr="00A16E28" w:rsidRDefault="00A15D51" w:rsidP="001754E5">
      <w:pPr>
        <w:rPr>
          <w:rFonts w:asciiTheme="minorHAnsi" w:hAnsiTheme="minorHAnsi"/>
          <w:bCs/>
          <w:sz w:val="22"/>
          <w:szCs w:val="22"/>
        </w:rPr>
      </w:pPr>
      <w:r w:rsidRPr="00A16E28">
        <w:rPr>
          <w:rFonts w:asciiTheme="minorHAnsi" w:hAnsiTheme="minorHAnsi"/>
          <w:b/>
          <w:sz w:val="22"/>
          <w:szCs w:val="22"/>
        </w:rPr>
        <w:t>Authorizing Legislation:</w:t>
      </w:r>
      <w:r w:rsidRPr="00F45C68">
        <w:rPr>
          <w:rFonts w:asciiTheme="minorHAnsi" w:hAnsiTheme="minorHAnsi"/>
          <w:sz w:val="22"/>
          <w:szCs w:val="22"/>
        </w:rPr>
        <w:t xml:space="preserve"> </w:t>
      </w:r>
      <w:r w:rsidR="00A16E28">
        <w:rPr>
          <w:rFonts w:asciiTheme="minorHAnsi" w:hAnsiTheme="minorHAnsi"/>
          <w:b/>
          <w:sz w:val="22"/>
          <w:szCs w:val="22"/>
        </w:rPr>
        <w:t xml:space="preserve"> </w:t>
      </w:r>
      <w:r w:rsidR="00A16E28" w:rsidRPr="00A16E28">
        <w:rPr>
          <w:rFonts w:asciiTheme="minorHAnsi" w:hAnsiTheme="minorHAnsi"/>
          <w:bCs/>
          <w:sz w:val="22"/>
          <w:szCs w:val="22"/>
        </w:rPr>
        <w:t>Fish and Wildlife Coordination Act, 16 U.S.C. §§661-666; Endangered Species Act, 16 U.S.C. §1531 et seq.; Fish and Wildlife Conservation Act, 16 U.S.C. §2901 et seq.; Fish and Wildlife Act, 16 U.S.C. §742 et seq.; Migratory Bird Treaty Act, 16 U.S.C §703 et seq.; Coastal Barrier Resources Act, 16 U.S.C. §3501 et seq.; and Public Lands Corps Act - Public Lands Corps, 16 U.S.C. §§1721-1726.</w:t>
      </w:r>
    </w:p>
    <w:p w14:paraId="26C32A8C" w14:textId="77777777" w:rsidR="001754E5" w:rsidRDefault="001754E5" w:rsidP="001754E5">
      <w:pPr>
        <w:rPr>
          <w:rFonts w:asciiTheme="minorHAnsi" w:hAnsiTheme="minorHAnsi"/>
          <w:b/>
          <w:sz w:val="22"/>
          <w:szCs w:val="22"/>
        </w:rPr>
      </w:pPr>
    </w:p>
    <w:p w14:paraId="745CA4B5" w14:textId="5F37CADE" w:rsidR="00A15D51" w:rsidRDefault="00A15D51" w:rsidP="001754E5">
      <w:pPr>
        <w:rPr>
          <w:rFonts w:asciiTheme="minorHAnsi" w:eastAsia="Calibri" w:hAnsiTheme="minorHAnsi" w:cs="Calibri"/>
          <w:sz w:val="22"/>
          <w:szCs w:val="22"/>
        </w:rPr>
      </w:pPr>
      <w:r w:rsidRPr="00F45C68">
        <w:rPr>
          <w:rFonts w:asciiTheme="minorHAnsi" w:hAnsiTheme="minorHAnsi"/>
          <w:b/>
          <w:sz w:val="22"/>
          <w:szCs w:val="22"/>
        </w:rPr>
        <w:t xml:space="preserve">Paperwork Reduction Act Statement: </w:t>
      </w:r>
      <w:r w:rsidRPr="00F45C68">
        <w:rPr>
          <w:rFonts w:asciiTheme="minorHAnsi" w:hAnsiTheme="minorHAnsi"/>
          <w:sz w:val="22"/>
          <w:szCs w:val="22"/>
        </w:rPr>
        <w:t xml:space="preserve">We are collecting this information in accordance with the </w:t>
      </w:r>
      <w:r w:rsidR="00DE4E6B">
        <w:rPr>
          <w:rFonts w:asciiTheme="minorHAnsi" w:hAnsiTheme="minorHAnsi"/>
          <w:sz w:val="22"/>
          <w:szCs w:val="22"/>
        </w:rPr>
        <w:t>authorizing legislation</w:t>
      </w:r>
      <w:r w:rsidR="00B46DF4" w:rsidRPr="00F45C68">
        <w:rPr>
          <w:rFonts w:asciiTheme="minorHAnsi" w:hAnsiTheme="minorHAnsi"/>
          <w:sz w:val="22"/>
          <w:szCs w:val="22"/>
        </w:rPr>
        <w:t xml:space="preserve"> </w:t>
      </w:r>
      <w:r w:rsidR="00DE4E6B">
        <w:rPr>
          <w:rFonts w:asciiTheme="minorHAnsi" w:hAnsiTheme="minorHAnsi"/>
          <w:sz w:val="22"/>
          <w:szCs w:val="22"/>
        </w:rPr>
        <w:t>identified</w:t>
      </w:r>
      <w:r w:rsidRPr="00F45C68">
        <w:rPr>
          <w:rFonts w:asciiTheme="minorHAnsi" w:hAnsiTheme="minorHAnsi"/>
          <w:sz w:val="22"/>
          <w:szCs w:val="22"/>
        </w:rPr>
        <w:t xml:space="preserve"> above.</w:t>
      </w:r>
      <w:r w:rsidR="006B0A3B" w:rsidRPr="00F45C68">
        <w:rPr>
          <w:rFonts w:asciiTheme="minorHAnsi" w:hAnsiTheme="minorHAnsi"/>
          <w:b/>
          <w:sz w:val="22"/>
          <w:szCs w:val="22"/>
        </w:rPr>
        <w:t xml:space="preserve">  </w:t>
      </w:r>
      <w:r w:rsidRPr="00F45C68">
        <w:rPr>
          <w:rFonts w:asciiTheme="minorHAnsi" w:eastAsia="Calibri" w:hAnsiTheme="minorHAnsi" w:cs="Calibri"/>
          <w:sz w:val="22"/>
          <w:szCs w:val="22"/>
        </w:rPr>
        <w:t>Your response is required to obtain or retain a benefit.</w:t>
      </w:r>
      <w:r w:rsidR="006B0A3B" w:rsidRPr="00F45C68">
        <w:rPr>
          <w:rFonts w:asciiTheme="minorHAnsi" w:eastAsia="Calibri" w:hAnsiTheme="minorHAnsi" w:cs="Calibri"/>
          <w:sz w:val="22"/>
          <w:szCs w:val="22"/>
        </w:rPr>
        <w:t xml:space="preserve"> </w:t>
      </w:r>
      <w:r w:rsidRPr="00F45C68">
        <w:rPr>
          <w:rFonts w:asciiTheme="minorHAnsi" w:eastAsia="Calibri" w:hAnsiTheme="minorHAnsi" w:cs="Calibri"/>
          <w:sz w:val="22"/>
          <w:szCs w:val="22"/>
        </w:rPr>
        <w:t xml:space="preserve"> We will use</w:t>
      </w:r>
      <w:r w:rsidR="006B0A3B" w:rsidRPr="00F45C68">
        <w:rPr>
          <w:rFonts w:asciiTheme="minorHAnsi" w:eastAsia="Calibri" w:hAnsiTheme="minorHAnsi" w:cs="Calibri"/>
          <w:sz w:val="22"/>
          <w:szCs w:val="22"/>
        </w:rPr>
        <w:t xml:space="preserve"> the information you provide to </w:t>
      </w:r>
      <w:r w:rsidRPr="00F45C68">
        <w:rPr>
          <w:rFonts w:asciiTheme="minorHAnsi" w:eastAsia="Calibri" w:hAnsiTheme="minorHAnsi" w:cs="Calibri"/>
          <w:sz w:val="22"/>
          <w:szCs w:val="22"/>
        </w:rPr>
        <w:t>conduct a competitive review and select projects for funding and, if aw</w:t>
      </w:r>
      <w:r w:rsidR="006B0A3B" w:rsidRPr="00F45C68">
        <w:rPr>
          <w:rFonts w:asciiTheme="minorHAnsi" w:eastAsia="Calibri" w:hAnsiTheme="minorHAnsi" w:cs="Calibri"/>
          <w:sz w:val="22"/>
          <w:szCs w:val="22"/>
        </w:rPr>
        <w:t xml:space="preserve">arded, to evaluate performance.  </w:t>
      </w:r>
      <w:r w:rsidRPr="00F45C68">
        <w:rPr>
          <w:rFonts w:asciiTheme="minorHAnsi" w:eastAsia="Calibri" w:hAnsiTheme="minorHAnsi" w:cs="Calibri"/>
          <w:sz w:val="22"/>
          <w:szCs w:val="22"/>
        </w:rPr>
        <w:t>We may not conduct or sponsor and you are not required to respond to a collection of information unless i</w:t>
      </w:r>
      <w:r w:rsidR="0037425F" w:rsidRPr="00F45C68">
        <w:rPr>
          <w:rFonts w:asciiTheme="minorHAnsi" w:eastAsia="Calibri" w:hAnsiTheme="minorHAnsi" w:cs="Calibri"/>
          <w:sz w:val="22"/>
          <w:szCs w:val="22"/>
        </w:rPr>
        <w:t>t displays a currently valid Office of Management and Budget (OMB)</w:t>
      </w:r>
      <w:r w:rsidR="006B0A3B" w:rsidRPr="00F45C68">
        <w:rPr>
          <w:rFonts w:asciiTheme="minorHAnsi" w:eastAsia="Calibri" w:hAnsiTheme="minorHAnsi" w:cs="Calibri"/>
          <w:sz w:val="22"/>
          <w:szCs w:val="22"/>
        </w:rPr>
        <w:t xml:space="preserve"> </w:t>
      </w:r>
      <w:r w:rsidRPr="00F45C68">
        <w:rPr>
          <w:rFonts w:asciiTheme="minorHAnsi" w:eastAsia="Calibri" w:hAnsiTheme="minorHAnsi" w:cs="Calibri"/>
          <w:sz w:val="22"/>
          <w:szCs w:val="22"/>
        </w:rPr>
        <w:t xml:space="preserve">control number. </w:t>
      </w:r>
      <w:r w:rsidR="006B0A3B" w:rsidRPr="00F45C68">
        <w:rPr>
          <w:rFonts w:asciiTheme="minorHAnsi" w:eastAsia="Calibri" w:hAnsiTheme="minorHAnsi" w:cs="Calibri"/>
          <w:sz w:val="22"/>
          <w:szCs w:val="22"/>
        </w:rPr>
        <w:t xml:space="preserve"> </w:t>
      </w:r>
      <w:r w:rsidRPr="00F45C68">
        <w:rPr>
          <w:rFonts w:asciiTheme="minorHAnsi" w:eastAsia="Calibri" w:hAnsiTheme="minorHAnsi" w:cs="Calibri"/>
          <w:sz w:val="22"/>
          <w:szCs w:val="22"/>
        </w:rPr>
        <w:t xml:space="preserve">We estimate that it will take you </w:t>
      </w:r>
      <w:r w:rsidR="002C2EFD" w:rsidRPr="006C3F23">
        <w:rPr>
          <w:rFonts w:asciiTheme="minorHAnsi" w:eastAsia="Calibri" w:hAnsiTheme="minorHAnsi" w:cs="Calibri"/>
          <w:sz w:val="22"/>
          <w:szCs w:val="22"/>
        </w:rPr>
        <w:t xml:space="preserve">on average </w:t>
      </w:r>
      <w:r w:rsidR="006B0A3B" w:rsidRPr="006C3F23">
        <w:rPr>
          <w:rFonts w:asciiTheme="minorHAnsi" w:eastAsia="Calibri" w:hAnsiTheme="minorHAnsi" w:cs="Calibri"/>
          <w:sz w:val="22"/>
          <w:szCs w:val="22"/>
        </w:rPr>
        <w:t xml:space="preserve">about </w:t>
      </w:r>
      <w:r w:rsidR="002C2EFD" w:rsidRPr="006C3F23">
        <w:rPr>
          <w:rFonts w:asciiTheme="minorHAnsi" w:eastAsia="Calibri" w:hAnsiTheme="minorHAnsi" w:cs="Calibri"/>
          <w:sz w:val="22"/>
          <w:szCs w:val="22"/>
        </w:rPr>
        <w:t>40</w:t>
      </w:r>
      <w:r w:rsidRPr="006C3F23">
        <w:rPr>
          <w:rFonts w:asciiTheme="minorHAnsi" w:eastAsia="Calibri" w:hAnsiTheme="minorHAnsi" w:cs="Calibri"/>
          <w:sz w:val="22"/>
          <w:szCs w:val="22"/>
        </w:rPr>
        <w:t xml:space="preserve"> hours to complete an initial application, </w:t>
      </w:r>
      <w:r w:rsidR="00C516D7" w:rsidRPr="006C3F23">
        <w:rPr>
          <w:rFonts w:asciiTheme="minorHAnsi" w:eastAsia="Calibri" w:hAnsiTheme="minorHAnsi" w:cs="Calibri"/>
          <w:sz w:val="22"/>
          <w:szCs w:val="22"/>
        </w:rPr>
        <w:t xml:space="preserve">about </w:t>
      </w:r>
      <w:r w:rsidR="002C2EFD" w:rsidRPr="006C3F23">
        <w:rPr>
          <w:rFonts w:asciiTheme="minorHAnsi" w:eastAsia="Calibri" w:hAnsiTheme="minorHAnsi" w:cs="Calibri"/>
          <w:sz w:val="22"/>
          <w:szCs w:val="22"/>
        </w:rPr>
        <w:t>3</w:t>
      </w:r>
      <w:r w:rsidRPr="006C3F23">
        <w:rPr>
          <w:rFonts w:asciiTheme="minorHAnsi" w:eastAsia="Calibri" w:hAnsiTheme="minorHAnsi" w:cs="Calibri"/>
          <w:sz w:val="22"/>
          <w:szCs w:val="22"/>
        </w:rPr>
        <w:t xml:space="preserve"> hours to revise the terms of an award, and </w:t>
      </w:r>
      <w:r w:rsidR="00C516D7" w:rsidRPr="006C3F23">
        <w:rPr>
          <w:rFonts w:asciiTheme="minorHAnsi" w:eastAsia="Calibri" w:hAnsiTheme="minorHAnsi" w:cs="Calibri"/>
          <w:sz w:val="22"/>
          <w:szCs w:val="22"/>
        </w:rPr>
        <w:t xml:space="preserve">about </w:t>
      </w:r>
      <w:r w:rsidR="002C2EFD" w:rsidRPr="006C3F23">
        <w:rPr>
          <w:rFonts w:asciiTheme="minorHAnsi" w:eastAsia="Calibri" w:hAnsiTheme="minorHAnsi" w:cs="Calibri"/>
          <w:sz w:val="22"/>
          <w:szCs w:val="22"/>
        </w:rPr>
        <w:t>8</w:t>
      </w:r>
      <w:r w:rsidRPr="006C3F23">
        <w:rPr>
          <w:rFonts w:asciiTheme="minorHAnsi" w:eastAsia="Calibri" w:hAnsiTheme="minorHAnsi" w:cs="Calibri"/>
          <w:sz w:val="22"/>
          <w:szCs w:val="22"/>
        </w:rPr>
        <w:t xml:space="preserve"> hours </w:t>
      </w:r>
      <w:r w:rsidR="002C2EFD" w:rsidRPr="006C3F23">
        <w:rPr>
          <w:rFonts w:asciiTheme="minorHAnsi" w:eastAsia="Calibri" w:hAnsiTheme="minorHAnsi" w:cs="Calibri"/>
          <w:sz w:val="22"/>
          <w:szCs w:val="22"/>
        </w:rPr>
        <w:t>per</w:t>
      </w:r>
      <w:r w:rsidR="002C2EFD" w:rsidRPr="00F45C68">
        <w:rPr>
          <w:rFonts w:asciiTheme="minorHAnsi" w:eastAsia="Calibri" w:hAnsiTheme="minorHAnsi" w:cs="Calibri"/>
          <w:sz w:val="22"/>
          <w:szCs w:val="22"/>
        </w:rPr>
        <w:t xml:space="preserve"> report to</w:t>
      </w:r>
      <w:r w:rsidRPr="00F45C68">
        <w:rPr>
          <w:rFonts w:asciiTheme="minorHAnsi" w:hAnsiTheme="minorHAnsi"/>
          <w:sz w:val="22"/>
          <w:szCs w:val="22"/>
        </w:rPr>
        <w:t xml:space="preserve"> prepare and submit </w:t>
      </w:r>
      <w:r w:rsidR="002C2EFD" w:rsidRPr="00F45C68">
        <w:rPr>
          <w:rFonts w:asciiTheme="minorHAnsi" w:hAnsiTheme="minorHAnsi"/>
          <w:sz w:val="22"/>
          <w:szCs w:val="22"/>
        </w:rPr>
        <w:t xml:space="preserve">financial and performance </w:t>
      </w:r>
      <w:r w:rsidRPr="00F45C68">
        <w:rPr>
          <w:rFonts w:asciiTheme="minorHAnsi" w:hAnsiTheme="minorHAnsi"/>
          <w:sz w:val="22"/>
          <w:szCs w:val="22"/>
        </w:rPr>
        <w:t>report</w:t>
      </w:r>
      <w:r w:rsidR="002C2EFD" w:rsidRPr="00F45C68">
        <w:rPr>
          <w:rFonts w:asciiTheme="minorHAnsi" w:hAnsiTheme="minorHAnsi"/>
          <w:sz w:val="22"/>
          <w:szCs w:val="22"/>
        </w:rPr>
        <w:t>s</w:t>
      </w:r>
      <w:r w:rsidRPr="00F45C68">
        <w:rPr>
          <w:rFonts w:asciiTheme="minorHAnsi" w:hAnsiTheme="minorHAnsi"/>
          <w:sz w:val="22"/>
          <w:szCs w:val="22"/>
        </w:rPr>
        <w:t>, including time to maintain records and gather information</w:t>
      </w:r>
      <w:r w:rsidRPr="00F45C68">
        <w:rPr>
          <w:rFonts w:asciiTheme="minorHAnsi" w:eastAsia="Calibri" w:hAnsiTheme="minorHAnsi" w:cs="Calibri"/>
          <w:sz w:val="22"/>
          <w:szCs w:val="22"/>
        </w:rPr>
        <w:t xml:space="preserve">. </w:t>
      </w:r>
      <w:r w:rsidR="006B0A3B" w:rsidRPr="00F45C68">
        <w:rPr>
          <w:rFonts w:asciiTheme="minorHAnsi" w:eastAsia="Calibri" w:hAnsiTheme="minorHAnsi" w:cs="Calibri"/>
          <w:sz w:val="22"/>
          <w:szCs w:val="22"/>
        </w:rPr>
        <w:t xml:space="preserve"> </w:t>
      </w:r>
      <w:r w:rsidR="002C2EFD" w:rsidRPr="00F45C68">
        <w:rPr>
          <w:rFonts w:asciiTheme="minorHAnsi" w:eastAsia="Calibri" w:hAnsiTheme="minorHAnsi" w:cs="Calibri"/>
          <w:sz w:val="22"/>
          <w:szCs w:val="22"/>
        </w:rPr>
        <w:t xml:space="preserve">Actual time for these activities will vary depending on program-specific requirements.  </w:t>
      </w:r>
      <w:r w:rsidRPr="00F45C68">
        <w:rPr>
          <w:rFonts w:asciiTheme="minorHAnsi" w:eastAsia="Calibri" w:hAnsiTheme="minorHAnsi" w:cs="Calibri"/>
          <w:sz w:val="22"/>
          <w:szCs w:val="22"/>
        </w:rPr>
        <w:t xml:space="preserve">You may send comments on the burden estimate or any other aspect of this information collection to the Information Collection Clearance Officer, U.S. Fish and Wildlife Service, MS BPHC, 5275 </w:t>
      </w:r>
      <w:r w:rsidR="006B0A3B" w:rsidRPr="00F45C68">
        <w:rPr>
          <w:rFonts w:asciiTheme="minorHAnsi" w:eastAsia="Calibri" w:hAnsiTheme="minorHAnsi" w:cs="Calibri"/>
          <w:sz w:val="22"/>
          <w:szCs w:val="22"/>
        </w:rPr>
        <w:t>Leesburg Pike, Falls Church, VA</w:t>
      </w:r>
      <w:r w:rsidRPr="00F45C68">
        <w:rPr>
          <w:rFonts w:asciiTheme="minorHAnsi" w:eastAsia="Calibri" w:hAnsiTheme="minorHAnsi" w:cs="Calibri"/>
          <w:sz w:val="22"/>
          <w:szCs w:val="22"/>
        </w:rPr>
        <w:t xml:space="preserve"> 22041-3803.</w:t>
      </w:r>
    </w:p>
    <w:p w14:paraId="7A6E8056" w14:textId="77777777" w:rsidR="001754E5" w:rsidRPr="00F45C68" w:rsidRDefault="001754E5" w:rsidP="001754E5">
      <w:pPr>
        <w:rPr>
          <w:rFonts w:asciiTheme="minorHAnsi" w:eastAsia="Calibri" w:hAnsiTheme="minorHAnsi" w:cs="Calibri"/>
          <w:sz w:val="22"/>
          <w:szCs w:val="22"/>
        </w:rPr>
      </w:pPr>
    </w:p>
    <w:p w14:paraId="74AC37BA" w14:textId="2D87503C" w:rsidR="002C2EFD" w:rsidRPr="00F45C68" w:rsidRDefault="002C2EFD" w:rsidP="00877F12">
      <w:pPr>
        <w:spacing w:after="240"/>
        <w:rPr>
          <w:rFonts w:asciiTheme="minorHAnsi" w:eastAsia="Calibri" w:hAnsiTheme="minorHAnsi" w:cs="Calibri"/>
          <w:sz w:val="22"/>
          <w:szCs w:val="22"/>
        </w:rPr>
      </w:pPr>
      <w:r w:rsidRPr="00F45C68">
        <w:rPr>
          <w:rFonts w:asciiTheme="minorHAnsi" w:eastAsia="Calibri" w:hAnsiTheme="minorHAnsi" w:cs="Calibri"/>
          <w:b/>
          <w:sz w:val="22"/>
          <w:szCs w:val="22"/>
        </w:rPr>
        <w:t>OMB Control Number:</w:t>
      </w:r>
      <w:r w:rsidRPr="00F45C68">
        <w:rPr>
          <w:rFonts w:asciiTheme="minorHAnsi" w:eastAsia="Calibri" w:hAnsiTheme="minorHAnsi" w:cs="Calibri"/>
          <w:sz w:val="22"/>
          <w:szCs w:val="22"/>
        </w:rPr>
        <w:t xml:space="preserve"> 1018-0100 (</w:t>
      </w:r>
      <w:r w:rsidRPr="00F45C68">
        <w:rPr>
          <w:rFonts w:asciiTheme="minorHAnsi" w:eastAsia="Calibri" w:hAnsiTheme="minorHAnsi"/>
          <w:sz w:val="22"/>
          <w:szCs w:val="22"/>
        </w:rPr>
        <w:t>Expir</w:t>
      </w:r>
      <w:r w:rsidR="00D56B55" w:rsidRPr="00F45C68">
        <w:rPr>
          <w:rFonts w:asciiTheme="minorHAnsi" w:eastAsia="Calibri" w:hAnsiTheme="minorHAnsi"/>
          <w:sz w:val="22"/>
          <w:szCs w:val="22"/>
        </w:rPr>
        <w:t>ation Date: 7/31/20</w:t>
      </w:r>
      <w:r w:rsidR="00D56B55" w:rsidRPr="00F45C68">
        <w:rPr>
          <w:rFonts w:asciiTheme="minorHAnsi" w:eastAsia="Calibri" w:hAnsiTheme="minorHAnsi" w:cs="Calibri"/>
          <w:sz w:val="22"/>
          <w:szCs w:val="22"/>
        </w:rPr>
        <w:t>21)</w:t>
      </w:r>
    </w:p>
    <w:p w14:paraId="3F9B0A90" w14:textId="0DDB20F5" w:rsidR="00562DF7" w:rsidRPr="00122837" w:rsidRDefault="00B62B6D" w:rsidP="004801DC">
      <w:pPr>
        <w:pStyle w:val="Heading2"/>
        <w:rPr>
          <w:rFonts w:asciiTheme="minorHAnsi" w:hAnsiTheme="minorHAnsi"/>
          <w:sz w:val="24"/>
        </w:rPr>
      </w:pPr>
      <w:r w:rsidRPr="00122837">
        <w:rPr>
          <w:rFonts w:asciiTheme="minorHAnsi" w:hAnsiTheme="minorHAnsi"/>
          <w:sz w:val="24"/>
        </w:rPr>
        <w:t xml:space="preserve">I. </w:t>
      </w:r>
      <w:r w:rsidR="00D56B55" w:rsidRPr="00122837">
        <w:rPr>
          <w:rFonts w:asciiTheme="minorHAnsi" w:hAnsiTheme="minorHAnsi"/>
          <w:sz w:val="24"/>
        </w:rPr>
        <w:t>Program Description</w:t>
      </w:r>
      <w:r w:rsidR="00A16E28">
        <w:rPr>
          <w:rFonts w:asciiTheme="minorHAnsi" w:hAnsiTheme="minorHAnsi"/>
          <w:sz w:val="24"/>
        </w:rPr>
        <w:t xml:space="preserve"> </w:t>
      </w:r>
    </w:p>
    <w:p w14:paraId="5BCCCC1C" w14:textId="77777777" w:rsidR="000F580C" w:rsidRPr="000F580C" w:rsidRDefault="00A16E28" w:rsidP="0096417C">
      <w:pPr>
        <w:pStyle w:val="Heading2"/>
        <w:rPr>
          <w:rFonts w:asciiTheme="minorHAnsi" w:hAnsiTheme="minorHAnsi"/>
          <w:b w:val="0"/>
          <w:szCs w:val="22"/>
        </w:rPr>
      </w:pPr>
      <w:r>
        <w:rPr>
          <w:rFonts w:asciiTheme="minorHAnsi" w:hAnsiTheme="minorHAnsi"/>
          <w:sz w:val="24"/>
        </w:rPr>
        <w:tab/>
      </w:r>
      <w:r w:rsidR="000F580C" w:rsidRPr="000F580C">
        <w:rPr>
          <w:rFonts w:asciiTheme="minorHAnsi" w:hAnsiTheme="minorHAnsi"/>
          <w:b w:val="0"/>
          <w:szCs w:val="22"/>
        </w:rPr>
        <w:t xml:space="preserve">Restoration in the Great Basin is challenging, especially when trying to restore species that provide the highest habitat value. Many efforts to restore species important for wildlife habitat and rangeland productivity fail. However, in the Great Basin, there is also evidence that certain native plant species are very good at persisting through major environmental changes. For example, evidence from woodrat </w:t>
      </w:r>
      <w:proofErr w:type="spellStart"/>
      <w:r w:rsidR="000F580C" w:rsidRPr="000F580C">
        <w:rPr>
          <w:rFonts w:asciiTheme="minorHAnsi" w:hAnsiTheme="minorHAnsi"/>
          <w:b w:val="0"/>
          <w:szCs w:val="22"/>
        </w:rPr>
        <w:t>middens</w:t>
      </w:r>
      <w:proofErr w:type="spellEnd"/>
      <w:r w:rsidR="000F580C" w:rsidRPr="000F580C">
        <w:rPr>
          <w:rFonts w:asciiTheme="minorHAnsi" w:hAnsiTheme="minorHAnsi"/>
          <w:b w:val="0"/>
          <w:szCs w:val="22"/>
        </w:rPr>
        <w:t xml:space="preserve"> demonstrates that over the last 30,000 years, some species come and go as the climate warms and dries, some shift in elevation, but others maintain viable populations in the same locations, despite drastic changes in environmental conditions. Many of these species also have very broad geographic distributions today, growing both in the cold deserts of the Great Basin and the hot deserts of the Mojave. A relevant question for land management is, how do some native plant species achieve this broad tolerance, and can we use this information to select species and populations that will be excellent at establishing in disturbed environments? Identifying sources of seed with the best </w:t>
      </w:r>
      <w:r w:rsidR="000F580C" w:rsidRPr="000F580C">
        <w:rPr>
          <w:rFonts w:asciiTheme="minorHAnsi" w:hAnsiTheme="minorHAnsi"/>
          <w:b w:val="0"/>
          <w:szCs w:val="22"/>
        </w:rPr>
        <w:lastRenderedPageBreak/>
        <w:t>chance at establishing today, and persisting into the future will be an important contribution to maintaining high quality native plant habitat in our region.</w:t>
      </w:r>
    </w:p>
    <w:p w14:paraId="5ABF3BB7" w14:textId="77777777" w:rsidR="000F580C" w:rsidRPr="000F580C" w:rsidRDefault="000F580C" w:rsidP="0096417C">
      <w:pPr>
        <w:pStyle w:val="Heading2"/>
        <w:rPr>
          <w:rFonts w:asciiTheme="minorHAnsi" w:hAnsiTheme="minorHAnsi"/>
          <w:b w:val="0"/>
          <w:szCs w:val="22"/>
        </w:rPr>
      </w:pPr>
    </w:p>
    <w:p w14:paraId="6301C33D" w14:textId="088E5FF5" w:rsidR="00A16E28" w:rsidRDefault="000F580C" w:rsidP="0096417C">
      <w:pPr>
        <w:pStyle w:val="Heading2"/>
        <w:ind w:firstLine="0"/>
        <w:rPr>
          <w:rFonts w:asciiTheme="minorHAnsi" w:hAnsiTheme="minorHAnsi"/>
          <w:b w:val="0"/>
          <w:szCs w:val="22"/>
        </w:rPr>
      </w:pPr>
      <w:r w:rsidRPr="000F580C">
        <w:rPr>
          <w:rFonts w:asciiTheme="minorHAnsi" w:hAnsiTheme="minorHAnsi"/>
          <w:b w:val="0"/>
          <w:szCs w:val="22"/>
        </w:rPr>
        <w:t xml:space="preserve">The Lab at </w:t>
      </w:r>
      <w:r w:rsidR="0096417C">
        <w:rPr>
          <w:rFonts w:asciiTheme="minorHAnsi" w:hAnsiTheme="minorHAnsi"/>
          <w:b w:val="0"/>
          <w:szCs w:val="22"/>
        </w:rPr>
        <w:t>University Nevada Reno (</w:t>
      </w:r>
      <w:r w:rsidRPr="000F580C">
        <w:rPr>
          <w:rFonts w:asciiTheme="minorHAnsi" w:hAnsiTheme="minorHAnsi"/>
          <w:b w:val="0"/>
          <w:szCs w:val="22"/>
        </w:rPr>
        <w:t>UNR</w:t>
      </w:r>
      <w:r w:rsidR="0096417C">
        <w:rPr>
          <w:rFonts w:asciiTheme="minorHAnsi" w:hAnsiTheme="minorHAnsi"/>
          <w:b w:val="0"/>
          <w:szCs w:val="22"/>
        </w:rPr>
        <w:t>)</w:t>
      </w:r>
      <w:r w:rsidRPr="000F580C">
        <w:rPr>
          <w:rFonts w:asciiTheme="minorHAnsi" w:hAnsiTheme="minorHAnsi"/>
          <w:b w:val="0"/>
          <w:szCs w:val="22"/>
        </w:rPr>
        <w:t xml:space="preserve"> has developed a list of native grasses, forbs, and shrubs that are known to persist in our region over time and occupy a wide range of habitats, including the cold and hot deserts of western North America. Seeds of these species will be collected across the sagebrush steppe, through the sagebrush/Mojave transition zone, and into the Mojave Desert. Seeds will be used to conduct common garden experiments in these habitats, measuring emergence and survival. Additionally, populations will be compared in the greenhouse to quantify the mechanism behind the success of these highly tolerant native plants. These greenhouse experiments are important because if we can identify the characteristics that increase success in field environments, they can be used as criteria for selecting other species or populations with a higher probability of success in restoration. Because restoration activities are expensive, they should focus on the most likely-to-succeed species and populations. This research is designed to determine those characteristics for important native plant species that support the wildlife species in the Great Basin.</w:t>
      </w:r>
    </w:p>
    <w:p w14:paraId="65BFEFBD" w14:textId="77777777" w:rsidR="000F580C" w:rsidRPr="000F580C" w:rsidRDefault="000F580C" w:rsidP="0096417C"/>
    <w:p w14:paraId="4446268A" w14:textId="77777777" w:rsidR="0096417C" w:rsidRDefault="001754E5" w:rsidP="0096417C">
      <w:pPr>
        <w:pStyle w:val="Heading2"/>
        <w:ind w:firstLine="0"/>
        <w:rPr>
          <w:rFonts w:asciiTheme="minorHAnsi" w:hAnsiTheme="minorHAnsi"/>
          <w:b w:val="0"/>
          <w:szCs w:val="22"/>
        </w:rPr>
      </w:pPr>
      <w:r>
        <w:rPr>
          <w:rFonts w:asciiTheme="minorHAnsi" w:hAnsiTheme="minorHAnsi"/>
          <w:b w:val="0"/>
          <w:szCs w:val="22"/>
        </w:rPr>
        <w:t xml:space="preserve">The following Department of the Interior financial assistance </w:t>
      </w:r>
      <w:r w:rsidR="000F580C">
        <w:rPr>
          <w:rFonts w:asciiTheme="minorHAnsi" w:hAnsiTheme="minorHAnsi"/>
          <w:b w:val="0"/>
          <w:szCs w:val="22"/>
        </w:rPr>
        <w:t>priorities</w:t>
      </w:r>
      <w:r>
        <w:rPr>
          <w:rFonts w:asciiTheme="minorHAnsi" w:hAnsiTheme="minorHAnsi"/>
          <w:b w:val="0"/>
          <w:szCs w:val="22"/>
        </w:rPr>
        <w:t xml:space="preserve"> </w:t>
      </w:r>
      <w:r w:rsidR="000F580C">
        <w:rPr>
          <w:rFonts w:asciiTheme="minorHAnsi" w:hAnsiTheme="minorHAnsi"/>
          <w:b w:val="0"/>
          <w:szCs w:val="22"/>
        </w:rPr>
        <w:t>are</w:t>
      </w:r>
      <w:r>
        <w:rPr>
          <w:rFonts w:asciiTheme="minorHAnsi" w:hAnsiTheme="minorHAnsi"/>
          <w:b w:val="0"/>
          <w:szCs w:val="22"/>
        </w:rPr>
        <w:t xml:space="preserve"> addressed by this project:</w:t>
      </w:r>
    </w:p>
    <w:p w14:paraId="3C57FDA8" w14:textId="77777777" w:rsidR="0096417C" w:rsidRDefault="0096417C" w:rsidP="0096417C">
      <w:pPr>
        <w:pStyle w:val="Heading2"/>
        <w:ind w:firstLine="0"/>
        <w:rPr>
          <w:rFonts w:asciiTheme="minorHAnsi" w:hAnsiTheme="minorHAnsi"/>
          <w:b w:val="0"/>
          <w:szCs w:val="22"/>
        </w:rPr>
      </w:pPr>
    </w:p>
    <w:p w14:paraId="0E353628" w14:textId="2D190A3B" w:rsidR="0096417C" w:rsidRDefault="001754E5" w:rsidP="0096417C">
      <w:pPr>
        <w:pStyle w:val="Heading2"/>
        <w:ind w:firstLine="0"/>
        <w:rPr>
          <w:rFonts w:asciiTheme="minorHAnsi" w:hAnsiTheme="minorHAnsi"/>
          <w:b w:val="0"/>
          <w:szCs w:val="22"/>
        </w:rPr>
      </w:pPr>
      <w:r>
        <w:rPr>
          <w:rFonts w:asciiTheme="minorHAnsi" w:hAnsiTheme="minorHAnsi"/>
          <w:b w:val="0"/>
          <w:szCs w:val="22"/>
        </w:rPr>
        <w:t xml:space="preserve"> </w:t>
      </w:r>
      <w:r w:rsidR="000F580C">
        <w:rPr>
          <w:rFonts w:asciiTheme="minorHAnsi" w:hAnsiTheme="minorHAnsi"/>
          <w:b w:val="0"/>
          <w:szCs w:val="22"/>
        </w:rPr>
        <w:t xml:space="preserve">1) </w:t>
      </w:r>
      <w:r w:rsidR="000F580C" w:rsidRPr="0096417C">
        <w:rPr>
          <w:rFonts w:asciiTheme="minorHAnsi" w:hAnsiTheme="minorHAnsi"/>
          <w:b w:val="0"/>
          <w:i/>
          <w:szCs w:val="22"/>
        </w:rPr>
        <w:t>Creating a conservation stewardship legacy second only to Teddy Roosevelt</w:t>
      </w:r>
      <w:r w:rsidR="000F580C">
        <w:rPr>
          <w:rFonts w:asciiTheme="minorHAnsi" w:hAnsiTheme="minorHAnsi"/>
          <w:b w:val="0"/>
          <w:szCs w:val="22"/>
        </w:rPr>
        <w:t xml:space="preserve"> - </w:t>
      </w:r>
      <w:r w:rsidR="000F580C" w:rsidRPr="000F580C">
        <w:rPr>
          <w:rFonts w:asciiTheme="minorHAnsi" w:hAnsiTheme="minorHAnsi"/>
          <w:b w:val="0"/>
          <w:szCs w:val="22"/>
        </w:rPr>
        <w:t>This project has clear implications for native plant species and seed source selection for land management, and will identify priority species and populations to use in land management, as well as describe the variety of strategies that broadly adapted plants use to persist across environments. Understanding seed sources and using the most resilient native plant species will improve and maintain healthy rangelands, stabilize soils, and support wildlife species through habitat restoration efforts. The Service, through its support of UNR, is maximizing youth engagement and developing America’s land stewards of the future. Using native seed in restoration efforts on public land will enhance outdoor recreational experiences and improve the management of game species’ habitat</w:t>
      </w:r>
      <w:r w:rsidR="000F580C">
        <w:rPr>
          <w:rFonts w:asciiTheme="minorHAnsi" w:hAnsiTheme="minorHAnsi"/>
          <w:b w:val="0"/>
          <w:szCs w:val="22"/>
        </w:rPr>
        <w:t xml:space="preserve">; </w:t>
      </w:r>
    </w:p>
    <w:p w14:paraId="5541AE9F" w14:textId="77777777" w:rsidR="0096417C" w:rsidRDefault="0096417C" w:rsidP="0096417C">
      <w:pPr>
        <w:pStyle w:val="Heading2"/>
        <w:ind w:firstLine="0"/>
        <w:rPr>
          <w:rFonts w:asciiTheme="minorHAnsi" w:hAnsiTheme="minorHAnsi"/>
          <w:b w:val="0"/>
          <w:szCs w:val="22"/>
        </w:rPr>
      </w:pPr>
    </w:p>
    <w:p w14:paraId="44014509" w14:textId="56DE1E4C" w:rsidR="00A16E28" w:rsidRDefault="000F580C" w:rsidP="0096417C">
      <w:pPr>
        <w:pStyle w:val="Heading2"/>
        <w:ind w:firstLine="0"/>
        <w:rPr>
          <w:rFonts w:asciiTheme="minorHAnsi" w:hAnsiTheme="minorHAnsi"/>
          <w:b w:val="0"/>
          <w:szCs w:val="22"/>
        </w:rPr>
      </w:pPr>
      <w:r>
        <w:rPr>
          <w:rFonts w:asciiTheme="minorHAnsi" w:hAnsiTheme="minorHAnsi"/>
          <w:b w:val="0"/>
          <w:szCs w:val="22"/>
        </w:rPr>
        <w:t xml:space="preserve">2) </w:t>
      </w:r>
      <w:r w:rsidRPr="0096417C">
        <w:rPr>
          <w:rFonts w:asciiTheme="minorHAnsi" w:hAnsiTheme="minorHAnsi"/>
          <w:b w:val="0"/>
          <w:i/>
          <w:szCs w:val="22"/>
        </w:rPr>
        <w:t>Modernize our infrastructure</w:t>
      </w:r>
      <w:r>
        <w:rPr>
          <w:rFonts w:asciiTheme="minorHAnsi" w:hAnsiTheme="minorHAnsi"/>
          <w:b w:val="0"/>
          <w:szCs w:val="22"/>
        </w:rPr>
        <w:t xml:space="preserve"> - </w:t>
      </w:r>
      <w:r w:rsidRPr="000F580C">
        <w:rPr>
          <w:rFonts w:asciiTheme="minorHAnsi" w:hAnsiTheme="minorHAnsi"/>
          <w:b w:val="0"/>
          <w:szCs w:val="22"/>
        </w:rPr>
        <w:t>America’s native plant communities provide the infrastructure for healthy lands that support the Nation’s economy, jobs in rural communities, outdoor recreational activities, healthy wildlife populations, healthy pollinator populations, clean water and clean air, and life itself. In the Great Basin, widespread and more frequent wildfires, the spread of invasive plants, and drought conditions have damaged our native plant communities. This project will help land managers understand if locally-sourced plant populations are phenotypically plastic or diverse enough to handle future climate conditions, or if collections from more arid locations would be useful for maintaining diverse plant communities of the Great Basin.</w:t>
      </w:r>
    </w:p>
    <w:p w14:paraId="63D1284B" w14:textId="77777777" w:rsidR="000F580C" w:rsidRPr="000F580C" w:rsidRDefault="000F580C" w:rsidP="000F580C"/>
    <w:p w14:paraId="0DC9C8E1" w14:textId="04922721" w:rsidR="00562DF7" w:rsidRDefault="00562DF7" w:rsidP="004801DC">
      <w:pPr>
        <w:pStyle w:val="Heading2"/>
        <w:rPr>
          <w:rFonts w:asciiTheme="minorHAnsi" w:hAnsiTheme="minorHAnsi"/>
          <w:sz w:val="24"/>
        </w:rPr>
      </w:pPr>
      <w:r w:rsidRPr="000E3BB4">
        <w:rPr>
          <w:rFonts w:asciiTheme="minorHAnsi" w:hAnsiTheme="minorHAnsi"/>
          <w:sz w:val="24"/>
        </w:rPr>
        <w:t xml:space="preserve">II. </w:t>
      </w:r>
      <w:r w:rsidR="00FC08F0" w:rsidRPr="000E3BB4">
        <w:rPr>
          <w:rFonts w:asciiTheme="minorHAnsi" w:hAnsiTheme="minorHAnsi"/>
          <w:sz w:val="24"/>
        </w:rPr>
        <w:t xml:space="preserve">Federal </w:t>
      </w:r>
      <w:r w:rsidRPr="000E3BB4">
        <w:rPr>
          <w:rFonts w:asciiTheme="minorHAnsi" w:hAnsiTheme="minorHAnsi"/>
          <w:sz w:val="24"/>
        </w:rPr>
        <w:t>Award Information</w:t>
      </w:r>
    </w:p>
    <w:p w14:paraId="703CBFE3" w14:textId="77777777" w:rsidR="001A3B4D" w:rsidRDefault="00441038" w:rsidP="00441038">
      <w:pPr>
        <w:ind w:left="360"/>
        <w:rPr>
          <w:rFonts w:asciiTheme="minorHAnsi" w:hAnsiTheme="minorHAnsi" w:cstheme="minorHAnsi"/>
          <w:sz w:val="22"/>
          <w:szCs w:val="22"/>
        </w:rPr>
      </w:pPr>
      <w:r w:rsidRPr="00441038">
        <w:rPr>
          <w:rFonts w:asciiTheme="minorHAnsi" w:hAnsiTheme="minorHAnsi" w:cstheme="minorHAnsi"/>
          <w:sz w:val="22"/>
          <w:szCs w:val="22"/>
        </w:rPr>
        <w:t>One award will be issued in the anticipated amount of $</w:t>
      </w:r>
      <w:r w:rsidR="000F580C">
        <w:rPr>
          <w:rFonts w:asciiTheme="minorHAnsi" w:hAnsiTheme="minorHAnsi" w:cstheme="minorHAnsi"/>
          <w:sz w:val="22"/>
          <w:szCs w:val="22"/>
        </w:rPr>
        <w:t>111,477</w:t>
      </w:r>
      <w:r w:rsidRPr="00441038">
        <w:rPr>
          <w:rFonts w:asciiTheme="minorHAnsi" w:hAnsiTheme="minorHAnsi" w:cstheme="minorHAnsi"/>
          <w:sz w:val="22"/>
          <w:szCs w:val="22"/>
        </w:rPr>
        <w:t xml:space="preserve">.  The anticipated start date for this award is </w:t>
      </w:r>
      <w:r w:rsidR="000F580C">
        <w:rPr>
          <w:rFonts w:asciiTheme="minorHAnsi" w:hAnsiTheme="minorHAnsi" w:cstheme="minorHAnsi"/>
          <w:sz w:val="22"/>
          <w:szCs w:val="22"/>
        </w:rPr>
        <w:t>October</w:t>
      </w:r>
      <w:r w:rsidRPr="00441038">
        <w:rPr>
          <w:rFonts w:asciiTheme="minorHAnsi" w:hAnsiTheme="minorHAnsi" w:cstheme="minorHAnsi"/>
          <w:sz w:val="22"/>
          <w:szCs w:val="22"/>
        </w:rPr>
        <w:t xml:space="preserve"> 1, 2019, and the project period will end </w:t>
      </w:r>
      <w:r w:rsidR="000F580C">
        <w:rPr>
          <w:rFonts w:asciiTheme="minorHAnsi" w:hAnsiTheme="minorHAnsi" w:cstheme="minorHAnsi"/>
          <w:sz w:val="22"/>
          <w:szCs w:val="22"/>
        </w:rPr>
        <w:t>September</w:t>
      </w:r>
      <w:r w:rsidRPr="00441038">
        <w:rPr>
          <w:rFonts w:asciiTheme="minorHAnsi" w:hAnsiTheme="minorHAnsi" w:cstheme="minorHAnsi"/>
          <w:sz w:val="22"/>
          <w:szCs w:val="22"/>
        </w:rPr>
        <w:t xml:space="preserve"> 3</w:t>
      </w:r>
      <w:r w:rsidR="000F580C">
        <w:rPr>
          <w:rFonts w:asciiTheme="minorHAnsi" w:hAnsiTheme="minorHAnsi" w:cstheme="minorHAnsi"/>
          <w:sz w:val="22"/>
          <w:szCs w:val="22"/>
        </w:rPr>
        <w:t>0</w:t>
      </w:r>
      <w:r w:rsidRPr="00441038">
        <w:rPr>
          <w:rFonts w:asciiTheme="minorHAnsi" w:hAnsiTheme="minorHAnsi" w:cstheme="minorHAnsi"/>
          <w:sz w:val="22"/>
          <w:szCs w:val="22"/>
        </w:rPr>
        <w:t xml:space="preserve">, 2021.  </w:t>
      </w:r>
    </w:p>
    <w:p w14:paraId="07C434BC" w14:textId="77777777" w:rsidR="001A3B4D" w:rsidRDefault="001A3B4D" w:rsidP="00441038">
      <w:pPr>
        <w:ind w:left="360"/>
        <w:rPr>
          <w:rFonts w:asciiTheme="minorHAnsi" w:hAnsiTheme="minorHAnsi" w:cstheme="minorHAnsi"/>
          <w:sz w:val="22"/>
          <w:szCs w:val="22"/>
        </w:rPr>
      </w:pPr>
    </w:p>
    <w:p w14:paraId="2D1AACFF" w14:textId="13D91B68" w:rsidR="001A3B4D" w:rsidRDefault="001A3B4D" w:rsidP="001A3B4D">
      <w:pPr>
        <w:ind w:left="360"/>
        <w:rPr>
          <w:rFonts w:asciiTheme="minorHAnsi" w:hAnsiTheme="minorHAnsi" w:cstheme="minorHAnsi"/>
          <w:sz w:val="22"/>
          <w:szCs w:val="22"/>
        </w:rPr>
      </w:pPr>
      <w:r w:rsidRPr="00C5681F">
        <w:rPr>
          <w:rFonts w:asciiTheme="minorHAnsi" w:hAnsiTheme="minorHAnsi" w:cstheme="minorHAnsi"/>
          <w:sz w:val="22"/>
          <w:szCs w:val="22"/>
        </w:rPr>
        <w:t xml:space="preserve">This is a single source award to the </w:t>
      </w:r>
      <w:r>
        <w:rPr>
          <w:rFonts w:asciiTheme="minorHAnsi" w:hAnsiTheme="minorHAnsi" w:cstheme="minorHAnsi"/>
          <w:sz w:val="22"/>
          <w:szCs w:val="22"/>
        </w:rPr>
        <w:t xml:space="preserve">University of Nevada, Reno (UNR). </w:t>
      </w:r>
      <w:r w:rsidRPr="00441038">
        <w:rPr>
          <w:rFonts w:asciiTheme="minorHAnsi" w:hAnsiTheme="minorHAnsi" w:cstheme="minorHAnsi"/>
          <w:sz w:val="22"/>
          <w:szCs w:val="22"/>
        </w:rPr>
        <w:t xml:space="preserve">The proposed award is the result of an unsolicited assistance application that represents a unique or innovative idea, method, or approach that is not the subject of a current or planned contract or assistance award, but is found to be advantageous to the program objectives. </w:t>
      </w:r>
    </w:p>
    <w:p w14:paraId="4FB2A36E" w14:textId="77777777" w:rsidR="001A3B4D" w:rsidRDefault="001A3B4D" w:rsidP="00441038">
      <w:pPr>
        <w:ind w:left="360"/>
        <w:rPr>
          <w:rFonts w:asciiTheme="minorHAnsi" w:hAnsiTheme="minorHAnsi" w:cstheme="minorHAnsi"/>
          <w:sz w:val="22"/>
          <w:szCs w:val="22"/>
        </w:rPr>
      </w:pPr>
    </w:p>
    <w:p w14:paraId="3328E5B3" w14:textId="06AA5605" w:rsidR="00441038" w:rsidRPr="00441038" w:rsidRDefault="00441038" w:rsidP="00441038">
      <w:pPr>
        <w:ind w:left="360"/>
        <w:rPr>
          <w:rFonts w:asciiTheme="minorHAnsi" w:hAnsiTheme="minorHAnsi" w:cstheme="minorHAnsi"/>
          <w:sz w:val="22"/>
          <w:szCs w:val="22"/>
        </w:rPr>
      </w:pPr>
      <w:r w:rsidRPr="00441038">
        <w:rPr>
          <w:rFonts w:asciiTheme="minorHAnsi" w:hAnsiTheme="minorHAnsi" w:cstheme="minorHAnsi"/>
          <w:sz w:val="22"/>
          <w:szCs w:val="22"/>
        </w:rPr>
        <w:t xml:space="preserve">This project will be funded under a cooperative agreement, as the </w:t>
      </w:r>
      <w:r w:rsidR="001754E5">
        <w:rPr>
          <w:rFonts w:asciiTheme="minorHAnsi" w:hAnsiTheme="minorHAnsi" w:cstheme="minorHAnsi"/>
          <w:sz w:val="22"/>
          <w:szCs w:val="22"/>
        </w:rPr>
        <w:t>S</w:t>
      </w:r>
      <w:r w:rsidRPr="00441038">
        <w:rPr>
          <w:rFonts w:asciiTheme="minorHAnsi" w:hAnsiTheme="minorHAnsi" w:cstheme="minorHAnsi"/>
          <w:sz w:val="22"/>
          <w:szCs w:val="22"/>
        </w:rPr>
        <w:t xml:space="preserve">ervice will be substantially involved in this project.  In particular, the Service will be responsible for the following: </w:t>
      </w:r>
    </w:p>
    <w:p w14:paraId="49319B8C" w14:textId="7F8D05BF" w:rsidR="000F580C" w:rsidRPr="000F580C" w:rsidRDefault="000F580C" w:rsidP="00C5681F">
      <w:pPr>
        <w:pStyle w:val="ListParagraph"/>
        <w:numPr>
          <w:ilvl w:val="1"/>
          <w:numId w:val="13"/>
        </w:numPr>
        <w:rPr>
          <w:rFonts w:asciiTheme="minorHAnsi" w:hAnsiTheme="minorHAnsi" w:cstheme="minorHAnsi"/>
          <w:sz w:val="22"/>
          <w:szCs w:val="22"/>
        </w:rPr>
      </w:pPr>
      <w:r w:rsidRPr="000F580C">
        <w:rPr>
          <w:rFonts w:asciiTheme="minorHAnsi" w:hAnsiTheme="minorHAnsi" w:cstheme="minorHAnsi"/>
          <w:sz w:val="22"/>
          <w:szCs w:val="22"/>
        </w:rPr>
        <w:lastRenderedPageBreak/>
        <w:t>Integrating UNR native seed technicians with other native seed collection interns to ensure proper training in seed collection protocols and methodologies.</w:t>
      </w:r>
    </w:p>
    <w:p w14:paraId="59A67673" w14:textId="3051B24A" w:rsidR="000F580C" w:rsidRPr="000F580C" w:rsidRDefault="000F580C" w:rsidP="00C5681F">
      <w:pPr>
        <w:pStyle w:val="ListParagraph"/>
        <w:numPr>
          <w:ilvl w:val="1"/>
          <w:numId w:val="13"/>
        </w:numPr>
        <w:rPr>
          <w:rFonts w:asciiTheme="minorHAnsi" w:hAnsiTheme="minorHAnsi" w:cstheme="minorHAnsi"/>
          <w:sz w:val="22"/>
          <w:szCs w:val="22"/>
        </w:rPr>
      </w:pPr>
      <w:r w:rsidRPr="000F580C">
        <w:rPr>
          <w:rFonts w:asciiTheme="minorHAnsi" w:hAnsiTheme="minorHAnsi" w:cstheme="minorHAnsi"/>
          <w:sz w:val="22"/>
          <w:szCs w:val="22"/>
        </w:rPr>
        <w:t>Providing technical support on GPS and GIS mapping technologies.</w:t>
      </w:r>
    </w:p>
    <w:p w14:paraId="4300D181" w14:textId="207016BA" w:rsidR="00441038" w:rsidRPr="000F580C" w:rsidRDefault="00441038" w:rsidP="00C5681F">
      <w:pPr>
        <w:pStyle w:val="ListParagraph"/>
        <w:numPr>
          <w:ilvl w:val="1"/>
          <w:numId w:val="13"/>
        </w:numPr>
        <w:rPr>
          <w:rFonts w:asciiTheme="minorHAnsi" w:hAnsiTheme="minorHAnsi" w:cstheme="minorHAnsi"/>
          <w:sz w:val="22"/>
          <w:szCs w:val="22"/>
        </w:rPr>
      </w:pPr>
      <w:r w:rsidRPr="000F580C">
        <w:rPr>
          <w:rFonts w:asciiTheme="minorHAnsi" w:hAnsiTheme="minorHAnsi" w:cstheme="minorHAnsi"/>
          <w:sz w:val="22"/>
          <w:szCs w:val="22"/>
        </w:rPr>
        <w:t>Participat</w:t>
      </w:r>
      <w:r w:rsidR="00595F20">
        <w:rPr>
          <w:rFonts w:asciiTheme="minorHAnsi" w:hAnsiTheme="minorHAnsi" w:cstheme="minorHAnsi"/>
          <w:sz w:val="22"/>
          <w:szCs w:val="22"/>
        </w:rPr>
        <w:t>ing</w:t>
      </w:r>
      <w:r w:rsidRPr="000F580C">
        <w:rPr>
          <w:rFonts w:asciiTheme="minorHAnsi" w:hAnsiTheme="minorHAnsi" w:cstheme="minorHAnsi"/>
          <w:sz w:val="22"/>
          <w:szCs w:val="22"/>
        </w:rPr>
        <w:t xml:space="preserve"> and collaborat</w:t>
      </w:r>
      <w:r w:rsidR="00595F20">
        <w:rPr>
          <w:rFonts w:asciiTheme="minorHAnsi" w:hAnsiTheme="minorHAnsi" w:cstheme="minorHAnsi"/>
          <w:sz w:val="22"/>
          <w:szCs w:val="22"/>
        </w:rPr>
        <w:t>ing</w:t>
      </w:r>
      <w:r w:rsidRPr="000F580C">
        <w:rPr>
          <w:rFonts w:asciiTheme="minorHAnsi" w:hAnsiTheme="minorHAnsi" w:cstheme="minorHAnsi"/>
          <w:sz w:val="22"/>
          <w:szCs w:val="22"/>
        </w:rPr>
        <w:t xml:space="preserve"> with the Recipient to carry out the scope of work</w:t>
      </w:r>
      <w:r w:rsidR="000F580C">
        <w:rPr>
          <w:rFonts w:asciiTheme="minorHAnsi" w:hAnsiTheme="minorHAnsi" w:cstheme="minorHAnsi"/>
          <w:sz w:val="22"/>
          <w:szCs w:val="22"/>
        </w:rPr>
        <w:t>.</w:t>
      </w:r>
    </w:p>
    <w:p w14:paraId="186D8D63" w14:textId="77777777" w:rsidR="000F580C" w:rsidRDefault="000F580C" w:rsidP="00441038">
      <w:pPr>
        <w:ind w:left="360" w:firstLine="360"/>
        <w:rPr>
          <w:rFonts w:asciiTheme="minorHAnsi" w:hAnsiTheme="minorHAnsi" w:cstheme="minorHAnsi"/>
          <w:sz w:val="22"/>
          <w:szCs w:val="22"/>
        </w:rPr>
      </w:pPr>
    </w:p>
    <w:p w14:paraId="365F18C2" w14:textId="48102D21" w:rsidR="00F923EC" w:rsidRPr="000E3BB4" w:rsidRDefault="00562DF7" w:rsidP="004801DC">
      <w:pPr>
        <w:pStyle w:val="Heading2"/>
        <w:rPr>
          <w:rFonts w:asciiTheme="minorHAnsi" w:hAnsiTheme="minorHAnsi"/>
          <w:sz w:val="24"/>
        </w:rPr>
      </w:pPr>
      <w:r w:rsidRPr="000E3BB4">
        <w:rPr>
          <w:rFonts w:asciiTheme="minorHAnsi" w:hAnsiTheme="minorHAnsi"/>
          <w:sz w:val="24"/>
        </w:rPr>
        <w:t xml:space="preserve">III. </w:t>
      </w:r>
      <w:r w:rsidR="000E3BB4" w:rsidRPr="000E3BB4">
        <w:rPr>
          <w:rFonts w:asciiTheme="minorHAnsi" w:hAnsiTheme="minorHAnsi"/>
          <w:sz w:val="24"/>
        </w:rPr>
        <w:t>E</w:t>
      </w:r>
      <w:r w:rsidR="000E3BB4">
        <w:rPr>
          <w:rFonts w:asciiTheme="minorHAnsi" w:hAnsiTheme="minorHAnsi"/>
          <w:sz w:val="24"/>
        </w:rPr>
        <w:t>ligibility Information</w:t>
      </w:r>
    </w:p>
    <w:p w14:paraId="0FF0A235" w14:textId="0D1184A7" w:rsidR="00480139" w:rsidRPr="00480139" w:rsidRDefault="00C61371" w:rsidP="00480139">
      <w:pPr>
        <w:pStyle w:val="Heading3"/>
      </w:pPr>
      <w:r w:rsidRPr="00480139">
        <w:t>Eligible Applicants</w:t>
      </w:r>
    </w:p>
    <w:p w14:paraId="374B0719" w14:textId="760630C1" w:rsidR="005A6162" w:rsidRPr="005A6162" w:rsidRDefault="005A6162" w:rsidP="005A6162">
      <w:pPr>
        <w:pStyle w:val="ListParagraph"/>
        <w:spacing w:after="240"/>
        <w:ind w:left="360"/>
        <w:rPr>
          <w:rFonts w:asciiTheme="minorHAnsi" w:hAnsiTheme="minorHAnsi"/>
          <w:b/>
          <w:bCs/>
          <w:color w:val="FF0000"/>
          <w:sz w:val="22"/>
          <w:szCs w:val="22"/>
          <w:shd w:val="clear" w:color="auto" w:fill="D9D9D9"/>
        </w:rPr>
      </w:pPr>
      <w:r w:rsidRPr="005A6162">
        <w:rPr>
          <w:rFonts w:asciiTheme="minorHAnsi" w:hAnsiTheme="minorHAnsi" w:cstheme="minorHAnsi"/>
          <w:bCs/>
          <w:sz w:val="22"/>
          <w:szCs w:val="22"/>
        </w:rPr>
        <w:t xml:space="preserve">All potential applicants are eligible to apply.  </w:t>
      </w:r>
      <w:r w:rsidRPr="005A6162">
        <w:rPr>
          <w:rFonts w:asciiTheme="minorHAnsi" w:hAnsiTheme="minorHAnsi" w:cstheme="minorHAnsi"/>
          <w:b/>
          <w:bCs/>
          <w:color w:val="FF0000"/>
          <w:sz w:val="22"/>
          <w:szCs w:val="22"/>
        </w:rPr>
        <w:t xml:space="preserve">However, </w:t>
      </w:r>
      <w:r w:rsidR="009378A4">
        <w:rPr>
          <w:rFonts w:asciiTheme="minorHAnsi" w:hAnsiTheme="minorHAnsi" w:cstheme="minorHAnsi"/>
          <w:b/>
          <w:bCs/>
          <w:color w:val="FF0000"/>
          <w:sz w:val="22"/>
          <w:szCs w:val="22"/>
        </w:rPr>
        <w:t>this is notice of a single source selection award.  T</w:t>
      </w:r>
      <w:r w:rsidRPr="005A6162">
        <w:rPr>
          <w:rFonts w:asciiTheme="minorHAnsi" w:hAnsiTheme="minorHAnsi" w:cstheme="minorHAnsi"/>
          <w:b/>
          <w:bCs/>
          <w:color w:val="FF0000"/>
          <w:sz w:val="22"/>
          <w:szCs w:val="22"/>
        </w:rPr>
        <w:t xml:space="preserve">he applicant has been selected.  This is not a request for </w:t>
      </w:r>
      <w:r>
        <w:rPr>
          <w:rFonts w:asciiTheme="minorHAnsi" w:hAnsiTheme="minorHAnsi" w:cstheme="minorHAnsi"/>
          <w:b/>
          <w:bCs/>
          <w:color w:val="FF0000"/>
          <w:sz w:val="22"/>
          <w:szCs w:val="22"/>
        </w:rPr>
        <w:t xml:space="preserve">submission of </w:t>
      </w:r>
      <w:r w:rsidRPr="005A6162">
        <w:rPr>
          <w:rFonts w:asciiTheme="minorHAnsi" w:hAnsiTheme="minorHAnsi" w:cstheme="minorHAnsi"/>
          <w:b/>
          <w:bCs/>
          <w:color w:val="FF0000"/>
          <w:sz w:val="22"/>
          <w:szCs w:val="22"/>
        </w:rPr>
        <w:t>proposals.</w:t>
      </w:r>
    </w:p>
    <w:p w14:paraId="47CC8A83" w14:textId="5F60C7D3" w:rsidR="00480139" w:rsidRDefault="005543CC" w:rsidP="00D2403C">
      <w:pPr>
        <w:pStyle w:val="Heading3"/>
      </w:pPr>
      <w:r w:rsidRPr="00F45C68">
        <w:t>Cost Sharing or Matching</w:t>
      </w:r>
      <w:r w:rsidR="00441038">
        <w:t xml:space="preserve"> </w:t>
      </w:r>
    </w:p>
    <w:p w14:paraId="1EDEE5F6" w14:textId="51C38FF4" w:rsidR="00441038" w:rsidRDefault="00441038" w:rsidP="00441038">
      <w:pPr>
        <w:ind w:left="360"/>
        <w:rPr>
          <w:rFonts w:asciiTheme="minorHAnsi" w:hAnsiTheme="minorHAnsi" w:cstheme="minorHAnsi"/>
          <w:sz w:val="22"/>
          <w:szCs w:val="22"/>
        </w:rPr>
      </w:pPr>
      <w:r w:rsidRPr="00441038">
        <w:rPr>
          <w:rFonts w:asciiTheme="minorHAnsi" w:hAnsiTheme="minorHAnsi" w:cstheme="minorHAnsi"/>
          <w:sz w:val="22"/>
          <w:szCs w:val="22"/>
        </w:rPr>
        <w:t xml:space="preserve">Cost sharing is not required.  Applicants may attribute some or all of their allowable indirect costs as voluntary committed cost-share/match.  </w:t>
      </w:r>
    </w:p>
    <w:p w14:paraId="56767588" w14:textId="77777777" w:rsidR="00441038" w:rsidRPr="00441038" w:rsidRDefault="00441038" w:rsidP="00441038">
      <w:pPr>
        <w:ind w:left="360"/>
        <w:rPr>
          <w:rFonts w:asciiTheme="minorHAnsi" w:hAnsiTheme="minorHAnsi" w:cstheme="minorHAnsi"/>
          <w:sz w:val="22"/>
          <w:szCs w:val="22"/>
        </w:rPr>
      </w:pPr>
    </w:p>
    <w:p w14:paraId="50D47E85" w14:textId="15EC3A17" w:rsidR="00D2403C" w:rsidRPr="00D2403C" w:rsidRDefault="000A43D1" w:rsidP="00D2403C">
      <w:pPr>
        <w:pStyle w:val="Heading3"/>
        <w:rPr>
          <w:rFonts w:cstheme="minorHAnsi"/>
          <w:shd w:val="clear" w:color="auto" w:fill="CCECFF"/>
        </w:rPr>
      </w:pPr>
      <w:r w:rsidRPr="00F45C68">
        <w:t xml:space="preserve">Other Eligibility </w:t>
      </w:r>
      <w:r w:rsidR="00F01387" w:rsidRPr="00F45C68">
        <w:t>Criteria</w:t>
      </w:r>
    </w:p>
    <w:p w14:paraId="1DD7EE3D" w14:textId="2715A7AF" w:rsidR="002C2876" w:rsidRPr="00207421" w:rsidRDefault="00926020" w:rsidP="00207421">
      <w:pPr>
        <w:spacing w:after="240"/>
        <w:ind w:left="360"/>
        <w:rPr>
          <w:rFonts w:asciiTheme="minorHAnsi" w:hAnsiTheme="minorHAnsi"/>
          <w:sz w:val="22"/>
          <w:szCs w:val="22"/>
        </w:rPr>
      </w:pPr>
      <w:r w:rsidRPr="00207421">
        <w:rPr>
          <w:rFonts w:asciiTheme="minorHAnsi" w:hAnsiTheme="minorHAnsi"/>
          <w:b/>
          <w:color w:val="000000"/>
          <w:sz w:val="22"/>
          <w:szCs w:val="22"/>
        </w:rPr>
        <w:t>Unique Entity Identifier and System for Award Management (SAM.gov) Registration:</w:t>
      </w:r>
      <w:r w:rsidR="00A30130" w:rsidRPr="00207421">
        <w:rPr>
          <w:rFonts w:asciiTheme="minorHAnsi" w:hAnsiTheme="minorHAnsi"/>
          <w:color w:val="000000"/>
          <w:sz w:val="22"/>
          <w:szCs w:val="22"/>
        </w:rPr>
        <w:t xml:space="preserve"> This requirement does not apply to individuals applying for funds </w:t>
      </w:r>
      <w:r w:rsidR="00A30130" w:rsidRPr="00207421">
        <w:rPr>
          <w:rFonts w:asciiTheme="minorHAnsi" w:hAnsiTheme="minorHAnsi"/>
          <w:sz w:val="22"/>
          <w:szCs w:val="22"/>
        </w:rPr>
        <w:t xml:space="preserve">as </w:t>
      </w:r>
      <w:r w:rsidR="00971A66" w:rsidRPr="00207421">
        <w:rPr>
          <w:rFonts w:asciiTheme="minorHAnsi" w:hAnsiTheme="minorHAnsi"/>
          <w:sz w:val="22"/>
          <w:szCs w:val="22"/>
        </w:rPr>
        <w:t xml:space="preserve">a private citizen (i.e., unrelated to any business or nonprofit organization you may own or operate in your name) </w:t>
      </w:r>
      <w:r w:rsidR="00A30130" w:rsidRPr="00207421">
        <w:rPr>
          <w:rFonts w:asciiTheme="minorHAnsi" w:hAnsiTheme="minorHAnsi"/>
          <w:sz w:val="22"/>
          <w:szCs w:val="22"/>
        </w:rPr>
        <w:t xml:space="preserve">or any entity with an exception approved by the </w:t>
      </w:r>
      <w:r w:rsidR="005D0FA8" w:rsidRPr="00207421">
        <w:rPr>
          <w:rFonts w:asciiTheme="minorHAnsi" w:hAnsiTheme="minorHAnsi"/>
          <w:sz w:val="22"/>
          <w:szCs w:val="22"/>
        </w:rPr>
        <w:t>Service</w:t>
      </w:r>
      <w:r w:rsidR="00A30130" w:rsidRPr="00207421">
        <w:rPr>
          <w:rFonts w:asciiTheme="minorHAnsi" w:hAnsiTheme="minorHAnsi"/>
          <w:sz w:val="22"/>
          <w:szCs w:val="22"/>
        </w:rPr>
        <w:t xml:space="preserve"> under </w:t>
      </w:r>
      <w:hyperlink r:id="rId12" w:history="1">
        <w:r w:rsidR="00A30130" w:rsidRPr="00207421">
          <w:rPr>
            <w:rStyle w:val="Hyperlink"/>
            <w:rFonts w:asciiTheme="minorHAnsi" w:hAnsiTheme="minorHAnsi"/>
            <w:sz w:val="22"/>
            <w:szCs w:val="22"/>
          </w:rPr>
          <w:t>2 CFR 25.110(d)</w:t>
        </w:r>
      </w:hyperlink>
      <w:r w:rsidR="00A30130" w:rsidRPr="00207421">
        <w:rPr>
          <w:rFonts w:asciiTheme="minorHAnsi" w:hAnsiTheme="minorHAnsi"/>
          <w:sz w:val="22"/>
          <w:szCs w:val="22"/>
        </w:rPr>
        <w:t xml:space="preserve">.  All other applicants </w:t>
      </w:r>
      <w:r w:rsidRPr="00207421">
        <w:rPr>
          <w:rFonts w:asciiTheme="minorHAnsi" w:hAnsiTheme="minorHAnsi"/>
          <w:sz w:val="22"/>
          <w:szCs w:val="22"/>
        </w:rPr>
        <w:t xml:space="preserve">are required to </w:t>
      </w:r>
      <w:r w:rsidR="00F9193C" w:rsidRPr="00207421">
        <w:rPr>
          <w:rFonts w:asciiTheme="minorHAnsi" w:hAnsiTheme="minorHAnsi"/>
          <w:sz w:val="22"/>
          <w:szCs w:val="22"/>
        </w:rPr>
        <w:t>obtain a</w:t>
      </w:r>
      <w:r w:rsidR="00A30130" w:rsidRPr="00207421">
        <w:rPr>
          <w:rFonts w:asciiTheme="minorHAnsi" w:hAnsiTheme="minorHAnsi"/>
          <w:sz w:val="22"/>
          <w:szCs w:val="22"/>
        </w:rPr>
        <w:t xml:space="preserve"> Data Universal Numbering System (DUNS) number from Dun &amp; Bradstreet and then</w:t>
      </w:r>
      <w:r w:rsidR="00F9193C" w:rsidRPr="00207421">
        <w:rPr>
          <w:rFonts w:asciiTheme="minorHAnsi" w:hAnsiTheme="minorHAnsi"/>
          <w:sz w:val="22"/>
          <w:szCs w:val="22"/>
        </w:rPr>
        <w:t xml:space="preserve"> </w:t>
      </w:r>
      <w:r w:rsidR="00A30130" w:rsidRPr="00207421">
        <w:rPr>
          <w:rFonts w:asciiTheme="minorHAnsi" w:hAnsiTheme="minorHAnsi"/>
          <w:sz w:val="22"/>
          <w:szCs w:val="22"/>
        </w:rPr>
        <w:t>register in SAM.gov prior to submitting a Federal award application</w:t>
      </w:r>
      <w:r w:rsidRPr="00207421">
        <w:rPr>
          <w:rFonts w:asciiTheme="minorHAnsi" w:hAnsiTheme="minorHAnsi"/>
          <w:sz w:val="22"/>
          <w:szCs w:val="22"/>
        </w:rPr>
        <w:t xml:space="preserve">.  </w:t>
      </w:r>
      <w:r w:rsidR="00A30130" w:rsidRPr="00207421">
        <w:rPr>
          <w:rFonts w:asciiTheme="minorHAnsi" w:hAnsiTheme="minorHAnsi"/>
          <w:sz w:val="22"/>
          <w:szCs w:val="22"/>
        </w:rPr>
        <w:t>Federal award r</w:t>
      </w:r>
      <w:r w:rsidRPr="00207421">
        <w:rPr>
          <w:rFonts w:asciiTheme="minorHAnsi" w:hAnsiTheme="minorHAnsi"/>
          <w:sz w:val="22"/>
          <w:szCs w:val="22"/>
        </w:rPr>
        <w:t>ecipients must continue to maintain an active SAM.gov registration with current information through the life of their Federal award(s).  See the “</w:t>
      </w:r>
      <w:hyperlink w:anchor="_V._Submission_Requirements" w:history="1">
        <w:r w:rsidR="00626DB1" w:rsidRPr="00626DB1">
          <w:rPr>
            <w:rStyle w:val="Hyperlink"/>
            <w:rFonts w:asciiTheme="minorHAnsi" w:hAnsiTheme="minorHAnsi"/>
            <w:sz w:val="22"/>
            <w:szCs w:val="22"/>
          </w:rPr>
          <w:t>Submission Requirements</w:t>
        </w:r>
      </w:hyperlink>
      <w:r w:rsidRPr="00207421">
        <w:rPr>
          <w:rFonts w:asciiTheme="minorHAnsi" w:hAnsiTheme="minorHAnsi"/>
          <w:sz w:val="22"/>
          <w:szCs w:val="22"/>
        </w:rPr>
        <w:t xml:space="preserve">” section </w:t>
      </w:r>
      <w:r w:rsidR="008D6EE1" w:rsidRPr="00207421">
        <w:rPr>
          <w:rFonts w:asciiTheme="minorHAnsi" w:hAnsiTheme="minorHAnsi"/>
          <w:sz w:val="22"/>
          <w:szCs w:val="22"/>
        </w:rPr>
        <w:t xml:space="preserve">of this document </w:t>
      </w:r>
      <w:r w:rsidRPr="00207421">
        <w:rPr>
          <w:rFonts w:asciiTheme="minorHAnsi" w:hAnsiTheme="minorHAnsi"/>
          <w:sz w:val="22"/>
          <w:szCs w:val="22"/>
        </w:rPr>
        <w:t>below for more information on SAM.gov registration.</w:t>
      </w:r>
      <w:r w:rsidR="008D6EE1" w:rsidRPr="00207421">
        <w:rPr>
          <w:rFonts w:asciiTheme="minorHAnsi" w:hAnsiTheme="minorHAnsi"/>
          <w:sz w:val="22"/>
          <w:szCs w:val="22"/>
        </w:rPr>
        <w:t xml:space="preserve">  The Service may not make a Federal award to an applicant that has not completed the SAM.gov registration.  If an applicant selected for funding has not completed their SAM.gov registr</w:t>
      </w:r>
      <w:r w:rsidR="00D05DF4" w:rsidRPr="00207421">
        <w:rPr>
          <w:rFonts w:asciiTheme="minorHAnsi" w:hAnsiTheme="minorHAnsi"/>
          <w:sz w:val="22"/>
          <w:szCs w:val="22"/>
        </w:rPr>
        <w:t>ation by the time the</w:t>
      </w:r>
      <w:r w:rsidR="008D6EE1" w:rsidRPr="00207421">
        <w:rPr>
          <w:rFonts w:asciiTheme="minorHAnsi" w:hAnsiTheme="minorHAnsi"/>
          <w:sz w:val="22"/>
          <w:szCs w:val="22"/>
        </w:rPr>
        <w:t xml:space="preserve"> </w:t>
      </w:r>
      <w:r w:rsidR="00D05DF4" w:rsidRPr="00207421">
        <w:rPr>
          <w:rFonts w:asciiTheme="minorHAnsi" w:hAnsiTheme="minorHAnsi"/>
          <w:sz w:val="22"/>
          <w:szCs w:val="22"/>
        </w:rPr>
        <w:t>Service</w:t>
      </w:r>
      <w:r w:rsidR="008D6EE1" w:rsidRPr="00207421">
        <w:rPr>
          <w:rFonts w:asciiTheme="minorHAnsi" w:hAnsiTheme="minorHAnsi"/>
          <w:sz w:val="22"/>
          <w:szCs w:val="22"/>
        </w:rPr>
        <w:t xml:space="preserve"> is ready to make an award, the program may determine that the applicant is not qualified to receive an award.  The program can use that determination as a basis for making an award to another applicant.</w:t>
      </w:r>
    </w:p>
    <w:p w14:paraId="1619BF00" w14:textId="37F5F9BD" w:rsidR="000A43D1" w:rsidRPr="00207421" w:rsidRDefault="008E4659" w:rsidP="00207421">
      <w:pPr>
        <w:spacing w:after="240"/>
        <w:ind w:left="360"/>
        <w:rPr>
          <w:rFonts w:asciiTheme="minorHAnsi" w:hAnsiTheme="minorHAnsi"/>
          <w:color w:val="000000"/>
          <w:sz w:val="22"/>
          <w:szCs w:val="22"/>
        </w:rPr>
      </w:pPr>
      <w:r w:rsidRPr="00207421">
        <w:rPr>
          <w:rFonts w:asciiTheme="minorHAnsi" w:hAnsiTheme="minorHAnsi"/>
          <w:b/>
          <w:color w:val="000000"/>
          <w:sz w:val="22"/>
          <w:szCs w:val="22"/>
        </w:rPr>
        <w:t>Prohibition on Issuing Awards to Entities that Require Certain Internal Confidentiality Agreements</w:t>
      </w:r>
      <w:r w:rsidR="006B0A3B" w:rsidRPr="00207421">
        <w:rPr>
          <w:rFonts w:asciiTheme="minorHAnsi" w:hAnsiTheme="minorHAnsi"/>
          <w:b/>
          <w:color w:val="000000"/>
          <w:sz w:val="22"/>
          <w:szCs w:val="22"/>
        </w:rPr>
        <w:t xml:space="preserve">: </w:t>
      </w:r>
      <w:r w:rsidR="00BC389C" w:rsidRPr="00207421">
        <w:rPr>
          <w:rFonts w:asciiTheme="minorHAnsi" w:hAnsiTheme="minorHAnsi"/>
          <w:color w:val="000000"/>
          <w:sz w:val="22"/>
          <w:szCs w:val="22"/>
        </w:rPr>
        <w:t xml:space="preserve">Domestic </w:t>
      </w:r>
      <w:r w:rsidR="00784D0A" w:rsidRPr="00207421">
        <w:rPr>
          <w:rFonts w:asciiTheme="minorHAnsi" w:hAnsiTheme="minorHAnsi"/>
          <w:color w:val="000000"/>
          <w:sz w:val="22"/>
          <w:szCs w:val="22"/>
        </w:rPr>
        <w:t xml:space="preserve">(U.S.) </w:t>
      </w:r>
      <w:r w:rsidR="00BC389C" w:rsidRPr="00207421">
        <w:rPr>
          <w:rFonts w:asciiTheme="minorHAnsi" w:hAnsiTheme="minorHAnsi"/>
          <w:color w:val="000000"/>
          <w:sz w:val="22"/>
          <w:szCs w:val="22"/>
        </w:rPr>
        <w:t xml:space="preserve">non-Federal entities </w:t>
      </w:r>
      <w:r w:rsidR="00A856DC" w:rsidRPr="00207421">
        <w:rPr>
          <w:rFonts w:asciiTheme="minorHAnsi" w:hAnsiTheme="minorHAnsi"/>
          <w:color w:val="000000"/>
          <w:sz w:val="22"/>
          <w:szCs w:val="22"/>
        </w:rPr>
        <w:t>requiring their</w:t>
      </w:r>
      <w:r w:rsidR="00BC389C" w:rsidRPr="00207421">
        <w:rPr>
          <w:rFonts w:asciiTheme="minorHAnsi" w:hAnsiTheme="minorHAnsi"/>
          <w:color w:val="000000"/>
          <w:sz w:val="22"/>
          <w:szCs w:val="22"/>
        </w:rPr>
        <w:t xml:space="preserve"> employees or contractors to sign internal confidentiality agreements or statements that prohibit</w:t>
      </w:r>
      <w:r w:rsidR="00A856DC" w:rsidRPr="00207421">
        <w:rPr>
          <w:rFonts w:asciiTheme="minorHAnsi" w:hAnsiTheme="minorHAnsi"/>
          <w:color w:val="000000"/>
          <w:sz w:val="22"/>
          <w:szCs w:val="22"/>
        </w:rPr>
        <w:t>,</w:t>
      </w:r>
      <w:r w:rsidR="00BC389C" w:rsidRPr="00207421">
        <w:rPr>
          <w:rFonts w:asciiTheme="minorHAnsi" w:hAnsiTheme="minorHAnsi"/>
          <w:color w:val="000000"/>
          <w:sz w:val="22"/>
          <w:szCs w:val="22"/>
        </w:rPr>
        <w:t xml:space="preserve"> or otherwise restrict</w:t>
      </w:r>
      <w:r w:rsidR="00A856DC" w:rsidRPr="00207421">
        <w:rPr>
          <w:rFonts w:asciiTheme="minorHAnsi" w:hAnsiTheme="minorHAnsi"/>
          <w:color w:val="000000"/>
          <w:sz w:val="22"/>
          <w:szCs w:val="22"/>
        </w:rPr>
        <w:t>,</w:t>
      </w:r>
      <w:r w:rsidR="00BC389C" w:rsidRPr="00207421">
        <w:rPr>
          <w:rFonts w:asciiTheme="minorHAnsi" w:hAnsiTheme="minorHAnsi"/>
          <w:color w:val="000000"/>
          <w:sz w:val="22"/>
          <w:szCs w:val="22"/>
        </w:rPr>
        <w:t xml:space="preserve"> such employees or contractors from lawfully reporting waste, fraud, or abuse to a designated investigative or law enforcement representative of a Federal department or agency authori</w:t>
      </w:r>
      <w:r w:rsidR="00A856DC" w:rsidRPr="00207421">
        <w:rPr>
          <w:rFonts w:asciiTheme="minorHAnsi" w:hAnsiTheme="minorHAnsi"/>
          <w:color w:val="000000"/>
          <w:sz w:val="22"/>
          <w:szCs w:val="22"/>
        </w:rPr>
        <w:t xml:space="preserve">zed to receive such information </w:t>
      </w:r>
      <w:r w:rsidR="00BC389C" w:rsidRPr="00207421">
        <w:rPr>
          <w:rFonts w:asciiTheme="minorHAnsi" w:hAnsiTheme="minorHAnsi"/>
          <w:color w:val="000000"/>
          <w:sz w:val="22"/>
          <w:szCs w:val="22"/>
        </w:rPr>
        <w:t xml:space="preserve">are not eligible to </w:t>
      </w:r>
      <w:r w:rsidR="00993876" w:rsidRPr="00207421">
        <w:rPr>
          <w:rFonts w:asciiTheme="minorHAnsi" w:hAnsiTheme="minorHAnsi"/>
          <w:color w:val="000000"/>
          <w:sz w:val="22"/>
          <w:szCs w:val="22"/>
        </w:rPr>
        <w:t>compete for or receive a</w:t>
      </w:r>
      <w:r w:rsidR="00BC389C" w:rsidRPr="00207421">
        <w:rPr>
          <w:rFonts w:asciiTheme="minorHAnsi" w:hAnsiTheme="minorHAnsi"/>
          <w:color w:val="000000"/>
          <w:sz w:val="22"/>
          <w:szCs w:val="22"/>
        </w:rPr>
        <w:t xml:space="preserve"> Federal award.</w:t>
      </w:r>
      <w:r w:rsidR="00993876" w:rsidRPr="00207421">
        <w:rPr>
          <w:rFonts w:asciiTheme="minorHAnsi" w:hAnsiTheme="minorHAnsi"/>
          <w:color w:val="000000"/>
          <w:sz w:val="22"/>
          <w:szCs w:val="22"/>
        </w:rPr>
        <w:t xml:space="preserve"> </w:t>
      </w:r>
      <w:r w:rsidR="00926020" w:rsidRPr="00207421">
        <w:rPr>
          <w:rFonts w:asciiTheme="minorHAnsi" w:hAnsiTheme="minorHAnsi"/>
          <w:color w:val="000000"/>
          <w:sz w:val="22"/>
          <w:szCs w:val="22"/>
        </w:rPr>
        <w:t xml:space="preserve"> </w:t>
      </w:r>
      <w:r w:rsidR="008D6EE1" w:rsidRPr="00207421">
        <w:rPr>
          <w:rFonts w:asciiTheme="minorHAnsi" w:hAnsiTheme="minorHAnsi"/>
          <w:color w:val="000000"/>
          <w:sz w:val="22"/>
          <w:szCs w:val="22"/>
        </w:rPr>
        <w:t xml:space="preserve">See </w:t>
      </w:r>
      <w:hyperlink r:id="rId13" w:history="1">
        <w:r w:rsidR="000A43D1" w:rsidRPr="00207421">
          <w:rPr>
            <w:rStyle w:val="Hyperlink"/>
            <w:rFonts w:asciiTheme="minorHAnsi" w:hAnsiTheme="minorHAnsi"/>
            <w:sz w:val="22"/>
            <w:szCs w:val="22"/>
          </w:rPr>
          <w:t>Pub. L. 113-235</w:t>
        </w:r>
        <w:r w:rsidR="008D6EE1" w:rsidRPr="00207421">
          <w:rPr>
            <w:rStyle w:val="Hyperlink"/>
            <w:rFonts w:asciiTheme="minorHAnsi" w:hAnsiTheme="minorHAnsi"/>
            <w:sz w:val="22"/>
            <w:szCs w:val="22"/>
          </w:rPr>
          <w:t>, Title VII, Division E, Section 743</w:t>
        </w:r>
      </w:hyperlink>
      <w:r w:rsidR="006B0A3B" w:rsidRPr="00207421">
        <w:rPr>
          <w:rFonts w:asciiTheme="minorHAnsi" w:hAnsiTheme="minorHAnsi"/>
          <w:color w:val="000000"/>
          <w:sz w:val="22"/>
          <w:szCs w:val="22"/>
        </w:rPr>
        <w:t xml:space="preserve"> </w:t>
      </w:r>
      <w:r w:rsidR="000A43D1" w:rsidRPr="00207421">
        <w:rPr>
          <w:rFonts w:asciiTheme="minorHAnsi" w:hAnsiTheme="minorHAnsi"/>
          <w:color w:val="000000"/>
          <w:sz w:val="22"/>
          <w:szCs w:val="22"/>
        </w:rPr>
        <w:t>for more information.</w:t>
      </w:r>
    </w:p>
    <w:p w14:paraId="3EFE7019" w14:textId="22D0D37B" w:rsidR="00281E9A" w:rsidRPr="00207421" w:rsidRDefault="006B0A3B" w:rsidP="00207421">
      <w:pPr>
        <w:spacing w:after="240"/>
        <w:ind w:left="360"/>
        <w:rPr>
          <w:rFonts w:asciiTheme="minorHAnsi" w:hAnsiTheme="minorHAnsi"/>
          <w:sz w:val="22"/>
          <w:szCs w:val="22"/>
        </w:rPr>
      </w:pPr>
      <w:r w:rsidRPr="00207421">
        <w:rPr>
          <w:rFonts w:asciiTheme="minorHAnsi" w:hAnsiTheme="minorHAnsi"/>
          <w:b/>
          <w:sz w:val="22"/>
          <w:szCs w:val="22"/>
        </w:rPr>
        <w:t xml:space="preserve">Excluded Parties: </w:t>
      </w:r>
      <w:r w:rsidR="008E4659" w:rsidRPr="00207421">
        <w:rPr>
          <w:rFonts w:asciiTheme="minorHAnsi" w:hAnsiTheme="minorHAnsi"/>
          <w:sz w:val="22"/>
          <w:szCs w:val="22"/>
        </w:rPr>
        <w:t>The Service conducts a review of the SAM.gov Exclusions database for all applicant entities and their key project personnel prior to award.  The Service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14E492EC" w14:textId="76DE9760" w:rsidR="00414783" w:rsidRPr="000E3BB4" w:rsidRDefault="00070D96" w:rsidP="004801DC">
      <w:pPr>
        <w:pStyle w:val="Heading2"/>
        <w:rPr>
          <w:rFonts w:asciiTheme="minorHAnsi" w:hAnsiTheme="minorHAnsi"/>
          <w:sz w:val="24"/>
        </w:rPr>
      </w:pPr>
      <w:r w:rsidRPr="000E3BB4">
        <w:rPr>
          <w:rFonts w:asciiTheme="minorHAnsi" w:hAnsiTheme="minorHAnsi"/>
          <w:sz w:val="24"/>
        </w:rPr>
        <w:t>I</w:t>
      </w:r>
      <w:r w:rsidR="00C54938" w:rsidRPr="000E3BB4">
        <w:rPr>
          <w:rFonts w:asciiTheme="minorHAnsi" w:hAnsiTheme="minorHAnsi"/>
          <w:sz w:val="24"/>
        </w:rPr>
        <w:t>V</w:t>
      </w:r>
      <w:r w:rsidR="00414783" w:rsidRPr="000E3BB4">
        <w:rPr>
          <w:rFonts w:asciiTheme="minorHAnsi" w:hAnsiTheme="minorHAnsi"/>
          <w:sz w:val="24"/>
        </w:rPr>
        <w:t xml:space="preserve">. </w:t>
      </w:r>
      <w:r w:rsidR="00327EF4" w:rsidRPr="000E3BB4">
        <w:rPr>
          <w:rFonts w:asciiTheme="minorHAnsi" w:hAnsiTheme="minorHAnsi"/>
          <w:sz w:val="24"/>
        </w:rPr>
        <w:t>Application Requirements</w:t>
      </w:r>
    </w:p>
    <w:p w14:paraId="1E216E3B" w14:textId="04CEB01B" w:rsidR="00D2403C" w:rsidRDefault="00885F11" w:rsidP="00C5681F">
      <w:pPr>
        <w:pStyle w:val="Heading3"/>
        <w:numPr>
          <w:ilvl w:val="0"/>
          <w:numId w:val="6"/>
        </w:numPr>
      </w:pPr>
      <w:r w:rsidRPr="00F45C68">
        <w:t>Request</w:t>
      </w:r>
      <w:r w:rsidR="00BC389C" w:rsidRPr="00F45C68">
        <w:t>ing Paper</w:t>
      </w:r>
      <w:r w:rsidRPr="00F45C68">
        <w:t xml:space="preserve"> </w:t>
      </w:r>
      <w:r w:rsidR="00BC389C" w:rsidRPr="00F45C68">
        <w:t>Application Package</w:t>
      </w:r>
    </w:p>
    <w:p w14:paraId="63270247" w14:textId="44D3B92C" w:rsidR="00993876" w:rsidRPr="00F45C68" w:rsidRDefault="007B370C" w:rsidP="00D2403C">
      <w:pPr>
        <w:pStyle w:val="BodyText"/>
        <w:spacing w:after="240"/>
        <w:ind w:left="360"/>
        <w:jc w:val="left"/>
        <w:rPr>
          <w:rFonts w:asciiTheme="minorHAnsi" w:hAnsiTheme="minorHAnsi"/>
          <w:szCs w:val="22"/>
        </w:rPr>
      </w:pPr>
      <w:r w:rsidRPr="00BA7D74">
        <w:rPr>
          <w:rFonts w:asciiTheme="minorHAnsi" w:hAnsiTheme="minorHAnsi"/>
          <w:szCs w:val="22"/>
        </w:rPr>
        <w:t>Application materials are provided in association with this opportunity posting on Grants.gov, or may be obtained by contacting the staff contact(s) named at the end of this notice.</w:t>
      </w:r>
    </w:p>
    <w:p w14:paraId="32241B18" w14:textId="692B3049" w:rsidR="00993876" w:rsidRPr="00F45C68" w:rsidRDefault="00993876" w:rsidP="00D2403C">
      <w:pPr>
        <w:pStyle w:val="Heading3"/>
      </w:pPr>
      <w:r w:rsidRPr="00F45C68">
        <w:lastRenderedPageBreak/>
        <w:t>Application Form</w:t>
      </w:r>
      <w:r w:rsidR="003D2743" w:rsidRPr="00F45C68">
        <w:t xml:space="preserve"> and Content Requirements</w:t>
      </w:r>
    </w:p>
    <w:p w14:paraId="4EB2CCAB" w14:textId="64B0D8E5" w:rsidR="00993876" w:rsidRPr="00F45C68" w:rsidRDefault="000E3BB4" w:rsidP="004801DC">
      <w:pPr>
        <w:pStyle w:val="BodyText"/>
        <w:spacing w:after="240"/>
        <w:ind w:left="360"/>
        <w:jc w:val="left"/>
        <w:rPr>
          <w:rFonts w:asciiTheme="minorHAnsi" w:hAnsiTheme="minorHAnsi"/>
          <w:szCs w:val="22"/>
        </w:rPr>
      </w:pPr>
      <w:r>
        <w:rPr>
          <w:rFonts w:asciiTheme="minorHAnsi" w:hAnsiTheme="minorHAnsi"/>
          <w:szCs w:val="22"/>
        </w:rPr>
        <w:t>Applicants must submit the following:</w:t>
      </w:r>
    </w:p>
    <w:p w14:paraId="5AE3F6EE" w14:textId="5F9DC15D" w:rsidR="00BC516B" w:rsidRPr="00BC516B" w:rsidRDefault="00A44DC0" w:rsidP="006829F9">
      <w:pPr>
        <w:pStyle w:val="Heading4"/>
      </w:pPr>
      <w:bookmarkStart w:id="1" w:name="_SF-424,_Application_for"/>
      <w:bookmarkEnd w:id="1"/>
      <w:r>
        <w:t>SF-</w:t>
      </w:r>
      <w:r w:rsidR="003D2743" w:rsidRPr="00BC516B">
        <w:t>424, App</w:t>
      </w:r>
      <w:r w:rsidR="00BC516B" w:rsidRPr="00BC516B">
        <w:t>lication for Federal Assistance</w:t>
      </w:r>
    </w:p>
    <w:p w14:paraId="48D1987D" w14:textId="431CADA1" w:rsidR="003D2743" w:rsidRPr="00F45C68" w:rsidRDefault="003D2743" w:rsidP="00BC516B">
      <w:pPr>
        <w:pStyle w:val="BodyText"/>
        <w:spacing w:after="240"/>
        <w:ind w:left="720"/>
        <w:jc w:val="left"/>
        <w:rPr>
          <w:rFonts w:asciiTheme="minorHAnsi" w:hAnsiTheme="minorHAnsi"/>
          <w:szCs w:val="22"/>
        </w:rPr>
      </w:pPr>
      <w:r w:rsidRPr="00F45C68">
        <w:rPr>
          <w:rFonts w:asciiTheme="minorHAnsi" w:hAnsiTheme="minorHAnsi"/>
          <w:szCs w:val="22"/>
        </w:rPr>
        <w:t>Applicants must submit</w:t>
      </w:r>
      <w:r w:rsidR="00CE4E1B" w:rsidRPr="00F45C68">
        <w:rPr>
          <w:rFonts w:asciiTheme="minorHAnsi" w:hAnsiTheme="minorHAnsi"/>
          <w:szCs w:val="22"/>
        </w:rPr>
        <w:t xml:space="preserve"> the</w:t>
      </w:r>
      <w:r w:rsidRPr="00F45C68">
        <w:rPr>
          <w:rFonts w:asciiTheme="minorHAnsi" w:hAnsiTheme="minorHAnsi"/>
          <w:szCs w:val="22"/>
        </w:rPr>
        <w:t xml:space="preserve"> </w:t>
      </w:r>
      <w:r w:rsidR="00A44DC0">
        <w:rPr>
          <w:rFonts w:asciiTheme="minorHAnsi" w:hAnsiTheme="minorHAnsi"/>
          <w:szCs w:val="22"/>
        </w:rPr>
        <w:t>appropriate Standard Form (SF)</w:t>
      </w:r>
      <w:r w:rsidR="00F21CD7">
        <w:rPr>
          <w:rFonts w:asciiTheme="minorHAnsi" w:hAnsiTheme="minorHAnsi"/>
          <w:szCs w:val="22"/>
        </w:rPr>
        <w:t>-</w:t>
      </w:r>
      <w:r w:rsidR="008F3EFC" w:rsidRPr="00F45C68">
        <w:rPr>
          <w:rFonts w:asciiTheme="minorHAnsi" w:hAnsiTheme="minorHAnsi"/>
          <w:szCs w:val="22"/>
        </w:rPr>
        <w:t>424</w:t>
      </w:r>
      <w:r w:rsidR="00A14A41">
        <w:rPr>
          <w:rFonts w:asciiTheme="minorHAnsi" w:hAnsiTheme="minorHAnsi"/>
          <w:szCs w:val="22"/>
        </w:rPr>
        <w:t>,</w:t>
      </w:r>
      <w:r w:rsidR="008F3EFC" w:rsidRPr="00F45C68">
        <w:rPr>
          <w:rFonts w:asciiTheme="minorHAnsi" w:hAnsiTheme="minorHAnsi"/>
          <w:szCs w:val="22"/>
        </w:rPr>
        <w:t xml:space="preserve"> </w:t>
      </w:r>
      <w:r w:rsidR="00CE4E1B" w:rsidRPr="00F45C68">
        <w:rPr>
          <w:rFonts w:asciiTheme="minorHAnsi" w:hAnsiTheme="minorHAnsi"/>
          <w:szCs w:val="22"/>
        </w:rPr>
        <w:t>Application for Federal Assistance</w:t>
      </w:r>
      <w:r w:rsidR="005C6FDD">
        <w:rPr>
          <w:rFonts w:asciiTheme="minorHAnsi" w:hAnsiTheme="minorHAnsi"/>
          <w:szCs w:val="22"/>
        </w:rPr>
        <w:t xml:space="preserve">.  </w:t>
      </w:r>
      <w:r w:rsidR="005C6FDD" w:rsidRPr="00F45C68">
        <w:rPr>
          <w:rFonts w:asciiTheme="minorHAnsi" w:hAnsiTheme="minorHAnsi"/>
          <w:szCs w:val="22"/>
        </w:rPr>
        <w:t xml:space="preserve">Individuals applying as a private citizen (i.e., unrelated to any business or nonprofit organization you may own or operate in your </w:t>
      </w:r>
      <w:r w:rsidR="005C6FDD">
        <w:rPr>
          <w:rFonts w:asciiTheme="minorHAnsi" w:hAnsiTheme="minorHAnsi"/>
          <w:szCs w:val="22"/>
        </w:rPr>
        <w:t xml:space="preserve">name), must complete the </w:t>
      </w:r>
      <w:hyperlink r:id="rId14" w:history="1">
        <w:r w:rsidR="005C6FDD">
          <w:rPr>
            <w:rStyle w:val="Hyperlink"/>
            <w:rFonts w:asciiTheme="minorHAnsi" w:hAnsiTheme="minorHAnsi"/>
            <w:szCs w:val="22"/>
          </w:rPr>
          <w:t>SF-</w:t>
        </w:r>
        <w:r w:rsidR="005C6FDD" w:rsidRPr="00F21CD7">
          <w:rPr>
            <w:rStyle w:val="Hyperlink"/>
            <w:rFonts w:asciiTheme="minorHAnsi" w:hAnsiTheme="minorHAnsi"/>
            <w:szCs w:val="22"/>
          </w:rPr>
          <w:t>424, Application for Federal Assistance-Individual</w:t>
        </w:r>
      </w:hyperlink>
      <w:r w:rsidR="005C6FDD" w:rsidRPr="00F45C68">
        <w:rPr>
          <w:rFonts w:asciiTheme="minorHAnsi" w:hAnsiTheme="minorHAnsi"/>
          <w:szCs w:val="22"/>
        </w:rPr>
        <w:t xml:space="preserve"> form.  All other applicants must complete the standard </w:t>
      </w:r>
      <w:hyperlink r:id="rId15" w:history="1">
        <w:r w:rsidR="005C6FDD" w:rsidRPr="00F21CD7">
          <w:rPr>
            <w:rStyle w:val="Hyperlink"/>
            <w:rFonts w:asciiTheme="minorHAnsi" w:hAnsiTheme="minorHAnsi"/>
            <w:szCs w:val="22"/>
          </w:rPr>
          <w:t>SF</w:t>
        </w:r>
        <w:r w:rsidR="005C6FDD">
          <w:rPr>
            <w:rStyle w:val="Hyperlink"/>
            <w:rFonts w:asciiTheme="minorHAnsi" w:hAnsiTheme="minorHAnsi"/>
            <w:szCs w:val="22"/>
          </w:rPr>
          <w:t>-</w:t>
        </w:r>
        <w:r w:rsidR="005C6FDD" w:rsidRPr="00F21CD7">
          <w:rPr>
            <w:rStyle w:val="Hyperlink"/>
            <w:rFonts w:asciiTheme="minorHAnsi" w:hAnsiTheme="minorHAnsi"/>
            <w:szCs w:val="22"/>
          </w:rPr>
          <w:t>424, Application for Federal Assistance</w:t>
        </w:r>
      </w:hyperlink>
      <w:r w:rsidR="005C6FDD">
        <w:rPr>
          <w:rFonts w:asciiTheme="minorHAnsi" w:hAnsiTheme="minorHAnsi"/>
          <w:szCs w:val="22"/>
        </w:rPr>
        <w:t xml:space="preserve">.  </w:t>
      </w:r>
      <w:r w:rsidR="00A14A41">
        <w:rPr>
          <w:rFonts w:asciiTheme="minorHAnsi" w:hAnsiTheme="minorHAnsi"/>
          <w:szCs w:val="22"/>
        </w:rPr>
        <w:t>All of the required application</w:t>
      </w:r>
      <w:r w:rsidR="00A14A41" w:rsidRPr="00F45C68">
        <w:rPr>
          <w:rFonts w:asciiTheme="minorHAnsi" w:hAnsiTheme="minorHAnsi"/>
          <w:szCs w:val="22"/>
        </w:rPr>
        <w:t xml:space="preserve"> forms are available on the “Packages” tab of this Funding Opportunity on Grants.gov.  </w:t>
      </w:r>
      <w:r w:rsidR="005C6FDD">
        <w:rPr>
          <w:rFonts w:asciiTheme="minorHAnsi" w:hAnsiTheme="minorHAnsi"/>
          <w:szCs w:val="22"/>
        </w:rPr>
        <w:t>The SF-</w:t>
      </w:r>
      <w:r w:rsidR="005C6FDD" w:rsidRPr="00F45C68">
        <w:rPr>
          <w:rFonts w:asciiTheme="minorHAnsi" w:hAnsiTheme="minorHAnsi"/>
          <w:szCs w:val="22"/>
        </w:rPr>
        <w:t>424</w:t>
      </w:r>
      <w:r w:rsidR="005C6FDD">
        <w:rPr>
          <w:rFonts w:asciiTheme="minorHAnsi" w:hAnsiTheme="minorHAnsi"/>
          <w:szCs w:val="22"/>
        </w:rPr>
        <w:t xml:space="preserve">, </w:t>
      </w:r>
      <w:r w:rsidR="005C6FDD" w:rsidRPr="00F45C68">
        <w:rPr>
          <w:rFonts w:asciiTheme="minorHAnsi" w:hAnsiTheme="minorHAnsi"/>
          <w:szCs w:val="22"/>
        </w:rPr>
        <w:t>Application for Federal Assistance must be c</w:t>
      </w:r>
      <w:r w:rsidR="005C6FDD">
        <w:rPr>
          <w:rFonts w:asciiTheme="minorHAnsi" w:hAnsiTheme="minorHAnsi"/>
          <w:szCs w:val="22"/>
        </w:rPr>
        <w:t xml:space="preserve">omplete, and signed and dated.  </w:t>
      </w:r>
      <w:r w:rsidR="007141A9" w:rsidRPr="00F45C68">
        <w:rPr>
          <w:rFonts w:asciiTheme="minorHAnsi" w:hAnsiTheme="minorHAnsi"/>
          <w:szCs w:val="22"/>
        </w:rPr>
        <w:t xml:space="preserve">Please note: </w:t>
      </w:r>
      <w:r w:rsidR="008C525C" w:rsidRPr="00F45C68">
        <w:rPr>
          <w:rFonts w:asciiTheme="minorHAnsi" w:hAnsiTheme="minorHAnsi"/>
          <w:szCs w:val="22"/>
        </w:rPr>
        <w:t xml:space="preserve">Enter only the amount </w:t>
      </w:r>
      <w:r w:rsidR="007141A9" w:rsidRPr="00F45C68">
        <w:rPr>
          <w:rFonts w:asciiTheme="minorHAnsi" w:hAnsiTheme="minorHAnsi"/>
          <w:szCs w:val="22"/>
        </w:rPr>
        <w:t>requested from this Federal program in the “Federal” funding box</w:t>
      </w:r>
      <w:r w:rsidR="00F21CD7">
        <w:rPr>
          <w:rFonts w:asciiTheme="minorHAnsi" w:hAnsiTheme="minorHAnsi"/>
          <w:szCs w:val="22"/>
        </w:rPr>
        <w:t xml:space="preserve"> on the SF-</w:t>
      </w:r>
      <w:r w:rsidR="008C525C" w:rsidRPr="00F45C68">
        <w:rPr>
          <w:rFonts w:asciiTheme="minorHAnsi" w:hAnsiTheme="minorHAnsi"/>
          <w:szCs w:val="22"/>
        </w:rPr>
        <w:t>424 Application</w:t>
      </w:r>
      <w:r w:rsidR="00F21CD7">
        <w:rPr>
          <w:rFonts w:asciiTheme="minorHAnsi" w:hAnsiTheme="minorHAnsi"/>
          <w:szCs w:val="22"/>
        </w:rPr>
        <w:t xml:space="preserve"> form</w:t>
      </w:r>
      <w:r w:rsidR="007141A9" w:rsidRPr="00F45C68">
        <w:rPr>
          <w:rFonts w:asciiTheme="minorHAnsi" w:hAnsiTheme="minorHAnsi"/>
          <w:szCs w:val="22"/>
        </w:rPr>
        <w:t xml:space="preserve">.  </w:t>
      </w:r>
      <w:r w:rsidR="008C525C" w:rsidRPr="00F45C68">
        <w:rPr>
          <w:rFonts w:asciiTheme="minorHAnsi" w:hAnsiTheme="minorHAnsi"/>
          <w:szCs w:val="22"/>
        </w:rPr>
        <w:t xml:space="preserve">Include any other Federal sources of funding in the “Other” box, and provide details on those Federal source(s) and funding amount(s) in the required Budget Narrative (see </w:t>
      </w:r>
      <w:r w:rsidR="00984C03">
        <w:rPr>
          <w:rFonts w:asciiTheme="minorHAnsi" w:hAnsiTheme="minorHAnsi"/>
          <w:szCs w:val="22"/>
        </w:rPr>
        <w:t xml:space="preserve">the “Budget Narrative” </w:t>
      </w:r>
      <w:r w:rsidR="00F21CD7">
        <w:rPr>
          <w:rFonts w:asciiTheme="minorHAnsi" w:hAnsiTheme="minorHAnsi"/>
          <w:szCs w:val="22"/>
        </w:rPr>
        <w:t xml:space="preserve">section </w:t>
      </w:r>
      <w:r w:rsidR="008C525C" w:rsidRPr="00F45C68">
        <w:rPr>
          <w:rFonts w:asciiTheme="minorHAnsi" w:hAnsiTheme="minorHAnsi"/>
          <w:szCs w:val="22"/>
        </w:rPr>
        <w:t>below).</w:t>
      </w:r>
    </w:p>
    <w:p w14:paraId="311025A1" w14:textId="77777777" w:rsidR="00A44DC0" w:rsidRPr="00A44DC0" w:rsidRDefault="008F3EFC" w:rsidP="006829F9">
      <w:pPr>
        <w:pStyle w:val="Heading4"/>
        <w:rPr>
          <w:shd w:val="clear" w:color="auto" w:fill="D9D9D9"/>
        </w:rPr>
      </w:pPr>
      <w:r w:rsidRPr="00F45C68">
        <w:t>SF 424, Assurances</w:t>
      </w:r>
    </w:p>
    <w:p w14:paraId="1BC43D55" w14:textId="466B7B39" w:rsidR="008C6DFC" w:rsidRDefault="008F3EFC" w:rsidP="00A44DC0">
      <w:pPr>
        <w:pStyle w:val="BodyText"/>
        <w:spacing w:after="240"/>
        <w:ind w:left="720"/>
        <w:jc w:val="left"/>
        <w:rPr>
          <w:rFonts w:asciiTheme="minorHAnsi" w:hAnsiTheme="minorHAnsi"/>
          <w:szCs w:val="22"/>
        </w:rPr>
      </w:pPr>
      <w:r w:rsidRPr="00F45C68">
        <w:rPr>
          <w:rFonts w:asciiTheme="minorHAnsi" w:hAnsiTheme="minorHAnsi"/>
          <w:szCs w:val="22"/>
        </w:rPr>
        <w:t xml:space="preserve">Applicants must submit the appropriate signed and dated Assurances form. </w:t>
      </w:r>
      <w:r w:rsidR="00D60D5F" w:rsidRPr="00D60D5F">
        <w:rPr>
          <w:rFonts w:asciiTheme="minorHAnsi" w:hAnsiTheme="minorHAnsi"/>
          <w:szCs w:val="22"/>
        </w:rPr>
        <w:t xml:space="preserve">Complete either the </w:t>
      </w:r>
      <w:hyperlink r:id="rId16" w:history="1">
        <w:r w:rsidR="00D60D5F" w:rsidRPr="00F21CD7">
          <w:rPr>
            <w:rStyle w:val="Hyperlink"/>
            <w:rFonts w:asciiTheme="minorHAnsi" w:hAnsiTheme="minorHAnsi"/>
            <w:szCs w:val="22"/>
          </w:rPr>
          <w:t>SF-424B, Assurances for Non-Construction Programs</w:t>
        </w:r>
      </w:hyperlink>
      <w:r w:rsidR="00D60D5F" w:rsidRPr="00D60D5F">
        <w:rPr>
          <w:rFonts w:asciiTheme="minorHAnsi" w:hAnsiTheme="minorHAnsi"/>
          <w:szCs w:val="22"/>
        </w:rPr>
        <w:t xml:space="preserve"> or the </w:t>
      </w:r>
      <w:hyperlink r:id="rId17" w:history="1">
        <w:r w:rsidR="00D60D5F" w:rsidRPr="00F21CD7">
          <w:rPr>
            <w:rStyle w:val="Hyperlink"/>
            <w:rFonts w:asciiTheme="minorHAnsi" w:hAnsiTheme="minorHAnsi"/>
            <w:szCs w:val="22"/>
          </w:rPr>
          <w:t>SF-424D, Assurances for Construction Programs</w:t>
        </w:r>
      </w:hyperlink>
      <w:r w:rsidR="00D60D5F">
        <w:rPr>
          <w:rFonts w:asciiTheme="minorHAnsi" w:hAnsiTheme="minorHAnsi"/>
          <w:szCs w:val="22"/>
        </w:rPr>
        <w:t xml:space="preserve">, as applicable to your project.  </w:t>
      </w:r>
      <w:r w:rsidR="00A14A41">
        <w:rPr>
          <w:rFonts w:asciiTheme="minorHAnsi" w:hAnsiTheme="minorHAnsi"/>
          <w:szCs w:val="22"/>
        </w:rPr>
        <w:t>All of the required application</w:t>
      </w:r>
      <w:r w:rsidR="00A14A41" w:rsidRPr="00F45C68">
        <w:rPr>
          <w:rFonts w:asciiTheme="minorHAnsi" w:hAnsiTheme="minorHAnsi"/>
          <w:szCs w:val="22"/>
        </w:rPr>
        <w:t xml:space="preserve"> forms are available on the “Packages” tab of this Funding Opportunity on Grants.gov.  </w:t>
      </w:r>
      <w:r w:rsidR="00E2336C" w:rsidRPr="00F45C68">
        <w:rPr>
          <w:rFonts w:asciiTheme="minorHAnsi" w:hAnsiTheme="minorHAnsi"/>
          <w:szCs w:val="22"/>
        </w:rPr>
        <w:t xml:space="preserve">The </w:t>
      </w:r>
      <w:r w:rsidR="00264210">
        <w:rPr>
          <w:rFonts w:asciiTheme="minorHAnsi" w:hAnsiTheme="minorHAnsi"/>
          <w:szCs w:val="22"/>
        </w:rPr>
        <w:t xml:space="preserve">SF-424 </w:t>
      </w:r>
      <w:r w:rsidR="00435528" w:rsidRPr="00F45C68">
        <w:rPr>
          <w:rFonts w:asciiTheme="minorHAnsi" w:hAnsiTheme="minorHAnsi"/>
          <w:szCs w:val="22"/>
        </w:rPr>
        <w:t xml:space="preserve">Assurances </w:t>
      </w:r>
      <w:r w:rsidR="00E2336C" w:rsidRPr="00F45C68">
        <w:rPr>
          <w:rFonts w:asciiTheme="minorHAnsi" w:hAnsiTheme="minorHAnsi"/>
          <w:szCs w:val="22"/>
        </w:rPr>
        <w:t>form</w:t>
      </w:r>
      <w:r w:rsidR="00F21CD7">
        <w:rPr>
          <w:rFonts w:asciiTheme="minorHAnsi" w:hAnsiTheme="minorHAnsi"/>
          <w:szCs w:val="22"/>
        </w:rPr>
        <w:t>s</w:t>
      </w:r>
      <w:r w:rsidR="00E2336C" w:rsidRPr="00F45C68">
        <w:rPr>
          <w:rFonts w:asciiTheme="minorHAnsi" w:hAnsiTheme="minorHAnsi"/>
          <w:szCs w:val="22"/>
        </w:rPr>
        <w:t xml:space="preserve"> include a statement that some of the assurances may not be applicable to your organization and/or your project or program.  Signing </w:t>
      </w:r>
      <w:r w:rsidR="00435528" w:rsidRPr="00F45C68">
        <w:rPr>
          <w:rFonts w:asciiTheme="minorHAnsi" w:hAnsiTheme="minorHAnsi"/>
          <w:szCs w:val="22"/>
        </w:rPr>
        <w:t xml:space="preserve">the required </w:t>
      </w:r>
      <w:r w:rsidR="00264210">
        <w:rPr>
          <w:rFonts w:asciiTheme="minorHAnsi" w:hAnsiTheme="minorHAnsi"/>
          <w:szCs w:val="22"/>
        </w:rPr>
        <w:t xml:space="preserve">SF-424 </w:t>
      </w:r>
      <w:r w:rsidR="00435528" w:rsidRPr="00F45C68">
        <w:rPr>
          <w:rFonts w:asciiTheme="minorHAnsi" w:hAnsiTheme="minorHAnsi"/>
          <w:szCs w:val="22"/>
        </w:rPr>
        <w:t xml:space="preserve">Assurances </w:t>
      </w:r>
      <w:r w:rsidR="00E2336C" w:rsidRPr="00F45C68">
        <w:rPr>
          <w:rFonts w:asciiTheme="minorHAnsi" w:hAnsiTheme="minorHAnsi"/>
          <w:szCs w:val="22"/>
        </w:rPr>
        <w:t>form does not make you or your organization subject to laws that are otherwise not applicable to you or your organization.  Changing, crossing out, or making notations on the form before signing has no impa</w:t>
      </w:r>
      <w:r w:rsidR="008C6DFC" w:rsidRPr="00F45C68">
        <w:rPr>
          <w:rFonts w:asciiTheme="minorHAnsi" w:hAnsiTheme="minorHAnsi"/>
          <w:szCs w:val="22"/>
        </w:rPr>
        <w:t>ct on the applicability of law.</w:t>
      </w:r>
    </w:p>
    <w:p w14:paraId="5AE791F8" w14:textId="6667ECF1" w:rsidR="00A44DC0" w:rsidRPr="00A44DC0" w:rsidRDefault="00A25B87" w:rsidP="006829F9">
      <w:pPr>
        <w:pStyle w:val="Heading4"/>
        <w:rPr>
          <w:shd w:val="clear" w:color="auto" w:fill="D9D9D9"/>
        </w:rPr>
      </w:pPr>
      <w:r w:rsidRPr="00A44DC0">
        <w:t>Project Narrative</w:t>
      </w:r>
    </w:p>
    <w:p w14:paraId="60139A77" w14:textId="6CC5058F"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P</w:t>
      </w:r>
      <w:r w:rsidR="008C6DFC" w:rsidRPr="00BA7D74">
        <w:rPr>
          <w:rFonts w:asciiTheme="minorHAnsi" w:hAnsiTheme="minorHAnsi"/>
          <w:szCs w:val="22"/>
        </w:rPr>
        <w:t>roject title;</w:t>
      </w:r>
    </w:p>
    <w:p w14:paraId="6B19B54C" w14:textId="49858B90"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D</w:t>
      </w:r>
      <w:r w:rsidR="008C6DFC" w:rsidRPr="00BA7D74">
        <w:rPr>
          <w:rFonts w:asciiTheme="minorHAnsi" w:hAnsiTheme="minorHAnsi"/>
          <w:szCs w:val="22"/>
        </w:rPr>
        <w:t>escription of entity(</w:t>
      </w:r>
      <w:proofErr w:type="spellStart"/>
      <w:r w:rsidR="008C6DFC" w:rsidRPr="00BA7D74">
        <w:rPr>
          <w:rFonts w:asciiTheme="minorHAnsi" w:hAnsiTheme="minorHAnsi"/>
          <w:szCs w:val="22"/>
        </w:rPr>
        <w:t>ies</w:t>
      </w:r>
      <w:proofErr w:type="spellEnd"/>
      <w:r w:rsidR="008C6DFC" w:rsidRPr="00BA7D74">
        <w:rPr>
          <w:rFonts w:asciiTheme="minorHAnsi" w:hAnsiTheme="minorHAnsi"/>
          <w:szCs w:val="22"/>
        </w:rPr>
        <w:t>) undertaking the project;</w:t>
      </w:r>
    </w:p>
    <w:p w14:paraId="544D1E4B" w14:textId="51EDBFB9"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S</w:t>
      </w:r>
      <w:r w:rsidR="008C6DFC" w:rsidRPr="00BA7D74">
        <w:rPr>
          <w:rFonts w:asciiTheme="minorHAnsi" w:hAnsiTheme="minorHAnsi"/>
          <w:szCs w:val="22"/>
        </w:rPr>
        <w:t>tatement of need;</w:t>
      </w:r>
    </w:p>
    <w:p w14:paraId="2D8FFC7D" w14:textId="5F2DE6E4"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G</w:t>
      </w:r>
      <w:r w:rsidR="008C6DFC" w:rsidRPr="00BA7D74">
        <w:rPr>
          <w:rFonts w:asciiTheme="minorHAnsi" w:hAnsiTheme="minorHAnsi"/>
          <w:szCs w:val="22"/>
        </w:rPr>
        <w:t>oals and objectives;</w:t>
      </w:r>
    </w:p>
    <w:p w14:paraId="07D607B4" w14:textId="74C2A179"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A</w:t>
      </w:r>
      <w:r w:rsidR="008C6DFC" w:rsidRPr="00BA7D74">
        <w:rPr>
          <w:rFonts w:asciiTheme="minorHAnsi" w:hAnsiTheme="minorHAnsi"/>
          <w:szCs w:val="22"/>
        </w:rPr>
        <w:t>ctivities;</w:t>
      </w:r>
    </w:p>
    <w:p w14:paraId="38F23206" w14:textId="7285F496"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M</w:t>
      </w:r>
      <w:r w:rsidR="008C6DFC" w:rsidRPr="00BA7D74">
        <w:rPr>
          <w:rFonts w:asciiTheme="minorHAnsi" w:hAnsiTheme="minorHAnsi"/>
          <w:szCs w:val="22"/>
        </w:rPr>
        <w:t>ethods;</w:t>
      </w:r>
    </w:p>
    <w:p w14:paraId="3E75DB68" w14:textId="781183BF"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T</w:t>
      </w:r>
      <w:r w:rsidR="008C6DFC" w:rsidRPr="00BA7D74">
        <w:rPr>
          <w:rFonts w:asciiTheme="minorHAnsi" w:hAnsiTheme="minorHAnsi"/>
          <w:szCs w:val="22"/>
        </w:rPr>
        <w:t>imetable</w:t>
      </w:r>
      <w:r w:rsidR="00DA42B3" w:rsidRPr="00BA7D74">
        <w:rPr>
          <w:rFonts w:asciiTheme="minorHAnsi" w:hAnsiTheme="minorHAnsi"/>
          <w:szCs w:val="22"/>
        </w:rPr>
        <w:t xml:space="preserve"> or milestones</w:t>
      </w:r>
      <w:r w:rsidR="008C6DFC" w:rsidRPr="00BA7D74">
        <w:rPr>
          <w:rFonts w:asciiTheme="minorHAnsi" w:hAnsiTheme="minorHAnsi"/>
          <w:szCs w:val="22"/>
        </w:rPr>
        <w:t>;</w:t>
      </w:r>
    </w:p>
    <w:p w14:paraId="4A6F0CB5" w14:textId="052A9B59"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Information</w:t>
      </w:r>
      <w:r w:rsidR="008C6DFC" w:rsidRPr="00BA7D74">
        <w:rPr>
          <w:rFonts w:asciiTheme="minorHAnsi" w:hAnsiTheme="minorHAnsi"/>
          <w:szCs w:val="22"/>
        </w:rPr>
        <w:t xml:space="preserve"> to support environmental compliance review requirements</w:t>
      </w:r>
      <w:r w:rsidRPr="00BA7D74">
        <w:rPr>
          <w:rFonts w:asciiTheme="minorHAnsi" w:hAnsiTheme="minorHAnsi"/>
          <w:szCs w:val="22"/>
        </w:rPr>
        <w:t xml:space="preserve">. Note: For projects on the high seas, the narrative should provide enough detail so that reviewers are able to determine project compliance with Section 7 of </w:t>
      </w:r>
      <w:r w:rsidR="00DA42B3" w:rsidRPr="00BA7D74">
        <w:rPr>
          <w:rFonts w:asciiTheme="minorHAnsi" w:hAnsiTheme="minorHAnsi"/>
          <w:szCs w:val="22"/>
        </w:rPr>
        <w:t xml:space="preserve">the </w:t>
      </w:r>
      <w:r w:rsidRPr="00BA7D74">
        <w:rPr>
          <w:rFonts w:asciiTheme="minorHAnsi" w:hAnsiTheme="minorHAnsi"/>
          <w:szCs w:val="22"/>
        </w:rPr>
        <w:t xml:space="preserve">Endangered Species Act.  For projects outside the </w:t>
      </w:r>
      <w:r w:rsidR="006F7673" w:rsidRPr="00BA7D74">
        <w:rPr>
          <w:rFonts w:asciiTheme="minorHAnsi" w:hAnsiTheme="minorHAnsi"/>
          <w:szCs w:val="22"/>
        </w:rPr>
        <w:t>U.S.</w:t>
      </w:r>
      <w:r w:rsidRPr="00BA7D74">
        <w:rPr>
          <w:rFonts w:asciiTheme="minorHAnsi" w:hAnsiTheme="minorHAnsi"/>
          <w:szCs w:val="22"/>
        </w:rPr>
        <w:t xml:space="preserve"> on any property on the UNESCO World Heritage List or the in-country equivalent of the U.S. National Register of Historic Places, the narrative should provide enough detail so that reviewers are able to determine project compliance with Section 106 of the National Historic Preservation Act</w:t>
      </w:r>
      <w:r w:rsidR="008C6DFC" w:rsidRPr="00BA7D74">
        <w:rPr>
          <w:rFonts w:asciiTheme="minorHAnsi" w:hAnsiTheme="minorHAnsi"/>
          <w:szCs w:val="22"/>
        </w:rPr>
        <w:t>;</w:t>
      </w:r>
    </w:p>
    <w:p w14:paraId="2147531F" w14:textId="77F94558"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D</w:t>
      </w:r>
      <w:r w:rsidR="008C6DFC" w:rsidRPr="00BA7D74">
        <w:rPr>
          <w:rFonts w:asciiTheme="minorHAnsi" w:hAnsiTheme="minorHAnsi"/>
          <w:szCs w:val="22"/>
        </w:rPr>
        <w:t>escription of stakeholder coordination or involvement;</w:t>
      </w:r>
    </w:p>
    <w:p w14:paraId="484C9E28" w14:textId="3CD24565" w:rsidR="008C6DFC" w:rsidRPr="00BA7D74" w:rsidRDefault="00DA42B3" w:rsidP="00C5681F">
      <w:pPr>
        <w:pStyle w:val="BodyText"/>
        <w:numPr>
          <w:ilvl w:val="0"/>
          <w:numId w:val="4"/>
        </w:numPr>
        <w:jc w:val="left"/>
        <w:rPr>
          <w:rFonts w:asciiTheme="minorHAnsi" w:hAnsiTheme="minorHAnsi"/>
          <w:szCs w:val="22"/>
        </w:rPr>
      </w:pPr>
      <w:r w:rsidRPr="00BA7D74">
        <w:rPr>
          <w:rFonts w:asciiTheme="minorHAnsi" w:hAnsiTheme="minorHAnsi"/>
          <w:szCs w:val="22"/>
        </w:rPr>
        <w:t>R</w:t>
      </w:r>
      <w:r w:rsidR="008C6DFC" w:rsidRPr="00BA7D74">
        <w:rPr>
          <w:rFonts w:asciiTheme="minorHAnsi" w:hAnsiTheme="minorHAnsi"/>
          <w:szCs w:val="22"/>
        </w:rPr>
        <w:t>equired project monitoring and evaluation plan, including description of assessment tools to be used;</w:t>
      </w:r>
    </w:p>
    <w:p w14:paraId="3E5C52D3" w14:textId="420D2D3D"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I</w:t>
      </w:r>
      <w:r w:rsidR="008C6DFC" w:rsidRPr="00BA7D74">
        <w:rPr>
          <w:rFonts w:asciiTheme="minorHAnsi" w:hAnsiTheme="minorHAnsi"/>
          <w:szCs w:val="22"/>
        </w:rPr>
        <w:t>nformation on key project personnel;</w:t>
      </w:r>
    </w:p>
    <w:p w14:paraId="76E250E0" w14:textId="3C925F9F" w:rsidR="008C6DFC" w:rsidRPr="00BA7D74" w:rsidRDefault="007141A9" w:rsidP="00C5681F">
      <w:pPr>
        <w:pStyle w:val="BodyText"/>
        <w:numPr>
          <w:ilvl w:val="0"/>
          <w:numId w:val="4"/>
        </w:numPr>
        <w:jc w:val="left"/>
        <w:rPr>
          <w:rFonts w:asciiTheme="minorHAnsi" w:hAnsiTheme="minorHAnsi"/>
          <w:szCs w:val="22"/>
        </w:rPr>
      </w:pPr>
      <w:r w:rsidRPr="00BA7D74">
        <w:rPr>
          <w:rFonts w:asciiTheme="minorHAnsi" w:hAnsiTheme="minorHAnsi"/>
          <w:szCs w:val="22"/>
        </w:rPr>
        <w:t>A</w:t>
      </w:r>
      <w:r w:rsidR="008C6DFC" w:rsidRPr="00BA7D74">
        <w:rPr>
          <w:rFonts w:asciiTheme="minorHAnsi" w:hAnsiTheme="minorHAnsi"/>
          <w:szCs w:val="22"/>
        </w:rPr>
        <w:t>nticipated future funding needs;</w:t>
      </w:r>
    </w:p>
    <w:p w14:paraId="1E1D9E84" w14:textId="3B472A4B" w:rsidR="00F469C9" w:rsidRDefault="007141A9" w:rsidP="00595F20">
      <w:pPr>
        <w:pStyle w:val="BodyText"/>
        <w:numPr>
          <w:ilvl w:val="0"/>
          <w:numId w:val="4"/>
        </w:numPr>
        <w:jc w:val="left"/>
        <w:rPr>
          <w:rFonts w:asciiTheme="minorHAnsi" w:hAnsiTheme="minorHAnsi"/>
          <w:szCs w:val="22"/>
        </w:rPr>
      </w:pPr>
      <w:r w:rsidRPr="00BA7D74">
        <w:rPr>
          <w:rFonts w:asciiTheme="minorHAnsi" w:hAnsiTheme="minorHAnsi"/>
          <w:szCs w:val="22"/>
        </w:rPr>
        <w:t>D</w:t>
      </w:r>
      <w:r w:rsidR="008C6DFC" w:rsidRPr="00BA7D74">
        <w:rPr>
          <w:rFonts w:asciiTheme="minorHAnsi" w:hAnsiTheme="minorHAnsi"/>
          <w:szCs w:val="22"/>
        </w:rPr>
        <w:t>etails and supporting documentat</w:t>
      </w:r>
      <w:r w:rsidR="007B370C" w:rsidRPr="00BA7D74">
        <w:rPr>
          <w:rFonts w:asciiTheme="minorHAnsi" w:hAnsiTheme="minorHAnsi"/>
          <w:szCs w:val="22"/>
        </w:rPr>
        <w:t>ion on the project location.</w:t>
      </w:r>
    </w:p>
    <w:p w14:paraId="6066F6B9" w14:textId="77777777" w:rsidR="00980926" w:rsidRDefault="00980926" w:rsidP="00980926">
      <w:pPr>
        <w:pStyle w:val="BodyText"/>
        <w:numPr>
          <w:ilvl w:val="0"/>
          <w:numId w:val="4"/>
        </w:numPr>
        <w:jc w:val="left"/>
        <w:rPr>
          <w:rFonts w:asciiTheme="minorHAnsi" w:hAnsiTheme="minorHAnsi"/>
          <w:szCs w:val="22"/>
        </w:rPr>
      </w:pPr>
      <w:r w:rsidRPr="00F469C9">
        <w:rPr>
          <w:rFonts w:asciiTheme="minorHAnsi" w:hAnsiTheme="minorHAnsi"/>
          <w:szCs w:val="22"/>
        </w:rPr>
        <w:t xml:space="preserve">Applicants must document literature searches (e.g. academic literature, industry publication, </w:t>
      </w:r>
      <w:proofErr w:type="spellStart"/>
      <w:r w:rsidRPr="00F469C9">
        <w:rPr>
          <w:rFonts w:asciiTheme="minorHAnsi" w:hAnsiTheme="minorHAnsi"/>
          <w:szCs w:val="22"/>
        </w:rPr>
        <w:t>ScienceBase</w:t>
      </w:r>
      <w:proofErr w:type="spellEnd"/>
      <w:r w:rsidRPr="00F469C9">
        <w:rPr>
          <w:rFonts w:asciiTheme="minorHAnsi" w:hAnsiTheme="minorHAnsi"/>
          <w:szCs w:val="22"/>
        </w:rPr>
        <w:t>, and</w:t>
      </w:r>
      <w:r>
        <w:rPr>
          <w:rFonts w:asciiTheme="minorHAnsi" w:hAnsiTheme="minorHAnsi"/>
          <w:szCs w:val="22"/>
        </w:rPr>
        <w:t xml:space="preserve"> </w:t>
      </w:r>
      <w:r w:rsidRPr="00F469C9">
        <w:rPr>
          <w:rFonts w:asciiTheme="minorHAnsi" w:hAnsiTheme="minorHAnsi"/>
          <w:szCs w:val="22"/>
        </w:rPr>
        <w:t xml:space="preserve">Data.gov). </w:t>
      </w:r>
    </w:p>
    <w:p w14:paraId="342E4228" w14:textId="31E12B4E" w:rsidR="00980926" w:rsidRPr="00980926" w:rsidRDefault="00980926" w:rsidP="00980926">
      <w:pPr>
        <w:pStyle w:val="BodyText"/>
        <w:numPr>
          <w:ilvl w:val="0"/>
          <w:numId w:val="4"/>
        </w:numPr>
        <w:jc w:val="left"/>
        <w:rPr>
          <w:rFonts w:asciiTheme="minorHAnsi" w:hAnsiTheme="minorHAnsi"/>
          <w:szCs w:val="22"/>
        </w:rPr>
      </w:pPr>
      <w:r w:rsidRPr="00F469C9">
        <w:rPr>
          <w:rFonts w:asciiTheme="minorHAnsi" w:hAnsiTheme="minorHAnsi"/>
          <w:szCs w:val="22"/>
        </w:rPr>
        <w:t>Applicants should explain why their project is non-duplicative and how it will augment existing knowledge.</w:t>
      </w:r>
    </w:p>
    <w:p w14:paraId="5AEA2EB5" w14:textId="77777777" w:rsidR="007B370C" w:rsidRPr="00BA7D74" w:rsidRDefault="007B370C" w:rsidP="007B370C">
      <w:pPr>
        <w:pStyle w:val="BodyText"/>
        <w:ind w:left="1440"/>
        <w:jc w:val="left"/>
        <w:rPr>
          <w:rFonts w:asciiTheme="minorHAnsi" w:hAnsiTheme="minorHAnsi"/>
          <w:szCs w:val="22"/>
        </w:rPr>
      </w:pPr>
    </w:p>
    <w:p w14:paraId="472EE14B" w14:textId="77777777" w:rsidR="00A44DC0" w:rsidRDefault="00F21CD7" w:rsidP="006829F9">
      <w:pPr>
        <w:pStyle w:val="Heading4"/>
      </w:pPr>
      <w:r>
        <w:t>SF-</w:t>
      </w:r>
      <w:r w:rsidR="007141A9" w:rsidRPr="00F45C68">
        <w:t>424, Budget Information</w:t>
      </w:r>
    </w:p>
    <w:p w14:paraId="01066756" w14:textId="2431E63F" w:rsidR="007141A9" w:rsidRDefault="007141A9" w:rsidP="00A44DC0">
      <w:pPr>
        <w:pStyle w:val="BodyText"/>
        <w:spacing w:after="240"/>
        <w:ind w:left="720"/>
        <w:jc w:val="left"/>
        <w:rPr>
          <w:rFonts w:asciiTheme="minorHAnsi" w:hAnsiTheme="minorHAnsi"/>
          <w:szCs w:val="22"/>
        </w:rPr>
      </w:pPr>
      <w:r w:rsidRPr="00F45C68">
        <w:rPr>
          <w:rFonts w:asciiTheme="minorHAnsi" w:hAnsiTheme="minorHAnsi"/>
          <w:szCs w:val="22"/>
        </w:rPr>
        <w:t>Applicants</w:t>
      </w:r>
      <w:r w:rsidR="00F21CD7">
        <w:rPr>
          <w:rFonts w:asciiTheme="minorHAnsi" w:hAnsiTheme="minorHAnsi"/>
          <w:szCs w:val="22"/>
        </w:rPr>
        <w:t xml:space="preserve"> must submit the appropriate SF-</w:t>
      </w:r>
      <w:r w:rsidRPr="00F45C68">
        <w:rPr>
          <w:rFonts w:asciiTheme="minorHAnsi" w:hAnsiTheme="minorHAnsi"/>
          <w:szCs w:val="22"/>
        </w:rPr>
        <w:t>424 Budget Information form</w:t>
      </w:r>
      <w:r w:rsidRPr="00756430">
        <w:rPr>
          <w:rFonts w:asciiTheme="minorHAnsi" w:hAnsiTheme="minorHAnsi"/>
          <w:szCs w:val="22"/>
        </w:rPr>
        <w:t xml:space="preserve">. </w:t>
      </w:r>
      <w:r w:rsidR="00F21CD7" w:rsidRPr="00D60D5F">
        <w:rPr>
          <w:rFonts w:asciiTheme="minorHAnsi" w:hAnsiTheme="minorHAnsi"/>
          <w:szCs w:val="22"/>
        </w:rPr>
        <w:t xml:space="preserve">Complete either the </w:t>
      </w:r>
      <w:hyperlink r:id="rId18" w:history="1">
        <w:r w:rsidR="00F21CD7">
          <w:rPr>
            <w:rStyle w:val="Hyperlink"/>
            <w:rFonts w:asciiTheme="minorHAnsi" w:hAnsiTheme="minorHAnsi"/>
            <w:szCs w:val="22"/>
          </w:rPr>
          <w:t>SF-42</w:t>
        </w:r>
        <w:r w:rsidR="00264210">
          <w:rPr>
            <w:rStyle w:val="Hyperlink"/>
            <w:rFonts w:asciiTheme="minorHAnsi" w:hAnsiTheme="minorHAnsi"/>
            <w:szCs w:val="22"/>
          </w:rPr>
          <w:t>4</w:t>
        </w:r>
        <w:r w:rsidR="00F21CD7">
          <w:rPr>
            <w:rStyle w:val="Hyperlink"/>
            <w:rFonts w:asciiTheme="minorHAnsi" w:hAnsiTheme="minorHAnsi"/>
            <w:szCs w:val="22"/>
          </w:rPr>
          <w:t>A</w:t>
        </w:r>
        <w:r w:rsidR="00F21CD7" w:rsidRPr="00F21CD7">
          <w:rPr>
            <w:rStyle w:val="Hyperlink"/>
            <w:rFonts w:asciiTheme="minorHAnsi" w:hAnsiTheme="minorHAnsi"/>
            <w:szCs w:val="22"/>
          </w:rPr>
          <w:t xml:space="preserve">, </w:t>
        </w:r>
        <w:r w:rsidR="00F21CD7">
          <w:rPr>
            <w:rStyle w:val="Hyperlink"/>
            <w:rFonts w:asciiTheme="minorHAnsi" w:hAnsiTheme="minorHAnsi"/>
            <w:szCs w:val="22"/>
          </w:rPr>
          <w:t xml:space="preserve">Budget Information for </w:t>
        </w:r>
        <w:r w:rsidR="00F21CD7" w:rsidRPr="00F21CD7">
          <w:rPr>
            <w:rStyle w:val="Hyperlink"/>
            <w:rFonts w:asciiTheme="minorHAnsi" w:hAnsiTheme="minorHAnsi"/>
            <w:szCs w:val="22"/>
          </w:rPr>
          <w:t>Non-Construction Programs</w:t>
        </w:r>
      </w:hyperlink>
      <w:r w:rsidR="00F21CD7" w:rsidRPr="00D60D5F">
        <w:rPr>
          <w:rFonts w:asciiTheme="minorHAnsi" w:hAnsiTheme="minorHAnsi"/>
          <w:szCs w:val="22"/>
        </w:rPr>
        <w:t xml:space="preserve"> or the </w:t>
      </w:r>
      <w:hyperlink r:id="rId19" w:history="1">
        <w:r w:rsidR="00F21CD7">
          <w:rPr>
            <w:rStyle w:val="Hyperlink"/>
            <w:rFonts w:asciiTheme="minorHAnsi" w:hAnsiTheme="minorHAnsi"/>
            <w:szCs w:val="22"/>
          </w:rPr>
          <w:t>SF-424C, Budget Information for</w:t>
        </w:r>
        <w:r w:rsidR="00F21CD7" w:rsidRPr="00F21CD7">
          <w:rPr>
            <w:rStyle w:val="Hyperlink"/>
            <w:rFonts w:asciiTheme="minorHAnsi" w:hAnsiTheme="minorHAnsi"/>
            <w:szCs w:val="22"/>
          </w:rPr>
          <w:t xml:space="preserve"> Construction Programs</w:t>
        </w:r>
      </w:hyperlink>
      <w:r w:rsidR="00F21CD7">
        <w:rPr>
          <w:rFonts w:asciiTheme="minorHAnsi" w:hAnsiTheme="minorHAnsi"/>
          <w:szCs w:val="22"/>
        </w:rPr>
        <w:t xml:space="preserve">, as applicable to your project.  </w:t>
      </w:r>
      <w:r w:rsidR="00A14A41">
        <w:rPr>
          <w:rFonts w:asciiTheme="minorHAnsi" w:hAnsiTheme="minorHAnsi"/>
          <w:szCs w:val="22"/>
        </w:rPr>
        <w:t>All of the required application</w:t>
      </w:r>
      <w:r w:rsidR="00A14A41" w:rsidRPr="00F45C68">
        <w:rPr>
          <w:rFonts w:asciiTheme="minorHAnsi" w:hAnsiTheme="minorHAnsi"/>
          <w:szCs w:val="22"/>
        </w:rPr>
        <w:t xml:space="preserve"> forms are available on the “Packages” tab of this Funding Opportunity on Grants.gov.</w:t>
      </w:r>
      <w:r w:rsidR="00A14A41">
        <w:rPr>
          <w:rFonts w:asciiTheme="minorHAnsi" w:hAnsiTheme="minorHAnsi"/>
          <w:szCs w:val="22"/>
        </w:rPr>
        <w:t xml:space="preserve">  </w:t>
      </w:r>
      <w:r w:rsidRPr="00F45C68">
        <w:rPr>
          <w:rFonts w:asciiTheme="minorHAnsi" w:hAnsiTheme="minorHAnsi"/>
          <w:szCs w:val="22"/>
        </w:rPr>
        <w:t xml:space="preserve">Federal award recipients and </w:t>
      </w:r>
      <w:proofErr w:type="spellStart"/>
      <w:r w:rsidRPr="00F45C68">
        <w:rPr>
          <w:rFonts w:asciiTheme="minorHAnsi" w:hAnsiTheme="minorHAnsi"/>
          <w:szCs w:val="22"/>
        </w:rPr>
        <w:t>subrecipients</w:t>
      </w:r>
      <w:proofErr w:type="spellEnd"/>
      <w:r w:rsidRPr="00F45C68">
        <w:rPr>
          <w:rFonts w:asciiTheme="minorHAnsi" w:hAnsiTheme="minorHAnsi"/>
          <w:szCs w:val="22"/>
        </w:rPr>
        <w:t xml:space="preserve"> </w:t>
      </w:r>
      <w:r w:rsidR="00D52337">
        <w:rPr>
          <w:rFonts w:asciiTheme="minorHAnsi" w:hAnsiTheme="minorHAnsi"/>
          <w:szCs w:val="22"/>
        </w:rPr>
        <w:t xml:space="preserve">are subject to </w:t>
      </w:r>
      <w:r w:rsidRPr="00F45C68">
        <w:rPr>
          <w:rFonts w:asciiTheme="minorHAnsi" w:hAnsiTheme="minorHAnsi"/>
          <w:szCs w:val="22"/>
        </w:rPr>
        <w:t xml:space="preserve">Federal </w:t>
      </w:r>
      <w:r w:rsidR="00D52337">
        <w:rPr>
          <w:rFonts w:asciiTheme="minorHAnsi" w:hAnsiTheme="minorHAnsi"/>
          <w:szCs w:val="22"/>
        </w:rPr>
        <w:t xml:space="preserve">award </w:t>
      </w:r>
      <w:r w:rsidRPr="00F45C68">
        <w:rPr>
          <w:rFonts w:asciiTheme="minorHAnsi" w:hAnsiTheme="minorHAnsi"/>
          <w:szCs w:val="22"/>
        </w:rPr>
        <w:t xml:space="preserve">cost principles </w:t>
      </w:r>
      <w:r w:rsidR="00D52337">
        <w:rPr>
          <w:rFonts w:asciiTheme="minorHAnsi" w:hAnsiTheme="minorHAnsi"/>
          <w:szCs w:val="22"/>
        </w:rPr>
        <w:t>as detailed in the Service’s “</w:t>
      </w:r>
      <w:hyperlink r:id="rId20" w:history="1">
        <w:r w:rsidR="00D52337" w:rsidRPr="00C70C2E">
          <w:rPr>
            <w:rStyle w:val="Hyperlink"/>
            <w:rFonts w:asciiTheme="minorHAnsi" w:hAnsiTheme="minorHAnsi"/>
            <w:szCs w:val="22"/>
          </w:rPr>
          <w:t>Financial Assistance Award Terms and Conditions</w:t>
        </w:r>
      </w:hyperlink>
      <w:r w:rsidR="00D52337">
        <w:rPr>
          <w:rFonts w:asciiTheme="minorHAnsi" w:hAnsiTheme="minorHAnsi"/>
          <w:szCs w:val="22"/>
        </w:rPr>
        <w:t>”</w:t>
      </w:r>
      <w:r w:rsidRPr="00F45C68">
        <w:rPr>
          <w:rFonts w:asciiTheme="minorHAnsi" w:hAnsiTheme="minorHAnsi"/>
          <w:szCs w:val="22"/>
        </w:rPr>
        <w:t>.</w:t>
      </w:r>
      <w:r w:rsidR="00D52337">
        <w:rPr>
          <w:rFonts w:asciiTheme="minorHAnsi" w:hAnsiTheme="minorHAnsi"/>
          <w:szCs w:val="22"/>
        </w:rPr>
        <w:t xml:space="preserve">  </w:t>
      </w:r>
      <w:r w:rsidR="008C525C" w:rsidRPr="00F45C68">
        <w:rPr>
          <w:rFonts w:asciiTheme="minorHAnsi" w:hAnsiTheme="minorHAnsi"/>
          <w:szCs w:val="22"/>
        </w:rPr>
        <w:t>Please note: Show funds requested from this Federal program separately from any other Federal sources of funding.  In the “Budget Summary” section, use the first row for funding requested from this Federal program.  Use subsequent row(s) for other Federal funding.</w:t>
      </w:r>
      <w:r w:rsidR="009C3223">
        <w:rPr>
          <w:rFonts w:asciiTheme="minorHAnsi" w:hAnsiTheme="minorHAnsi"/>
          <w:szCs w:val="22"/>
        </w:rPr>
        <w:t xml:space="preserve"> </w:t>
      </w:r>
      <w:r w:rsidR="008C525C" w:rsidRPr="00F45C68">
        <w:rPr>
          <w:rFonts w:asciiTheme="minorHAnsi" w:hAnsiTheme="minorHAnsi"/>
          <w:szCs w:val="22"/>
        </w:rPr>
        <w:t xml:space="preserve"> Enter each Federal program’s CFDA number</w:t>
      </w:r>
      <w:r w:rsidR="003631BE">
        <w:rPr>
          <w:rFonts w:asciiTheme="minorHAnsi" w:hAnsiTheme="minorHAnsi"/>
          <w:szCs w:val="22"/>
        </w:rPr>
        <w:t>(s)</w:t>
      </w:r>
      <w:r w:rsidR="008C525C" w:rsidRPr="00F45C68">
        <w:rPr>
          <w:rFonts w:asciiTheme="minorHAnsi" w:hAnsiTheme="minorHAnsi"/>
          <w:szCs w:val="22"/>
        </w:rPr>
        <w:t xml:space="preserve"> in the corresponding fields on the form.  The CFDA number</w:t>
      </w:r>
      <w:r w:rsidR="003631BE">
        <w:rPr>
          <w:rFonts w:asciiTheme="minorHAnsi" w:hAnsiTheme="minorHAnsi"/>
          <w:szCs w:val="22"/>
        </w:rPr>
        <w:t>(s)</w:t>
      </w:r>
      <w:r w:rsidR="008C525C" w:rsidRPr="00F45C68">
        <w:rPr>
          <w:rFonts w:asciiTheme="minorHAnsi" w:hAnsiTheme="minorHAnsi"/>
          <w:szCs w:val="22"/>
        </w:rPr>
        <w:t xml:space="preserve"> for this Federal program appears on the first page of this Funding Opportunity.</w:t>
      </w:r>
    </w:p>
    <w:p w14:paraId="07178CF3" w14:textId="77777777" w:rsidR="00A44DC0" w:rsidRDefault="007141A9" w:rsidP="006829F9">
      <w:pPr>
        <w:pStyle w:val="Heading4"/>
      </w:pPr>
      <w:r w:rsidRPr="00F45C68">
        <w:t>Budget Narrative</w:t>
      </w:r>
    </w:p>
    <w:p w14:paraId="35435A67" w14:textId="638D66B1" w:rsidR="00F45C68" w:rsidRDefault="00F45C68" w:rsidP="00A44DC0">
      <w:pPr>
        <w:pStyle w:val="BodyText"/>
        <w:spacing w:after="240"/>
        <w:ind w:left="720"/>
        <w:jc w:val="left"/>
        <w:rPr>
          <w:rFonts w:asciiTheme="minorHAnsi" w:hAnsiTheme="minorHAnsi"/>
          <w:szCs w:val="22"/>
        </w:rPr>
      </w:pPr>
      <w:r w:rsidRPr="00243547">
        <w:rPr>
          <w:rFonts w:asciiTheme="minorHAnsi" w:hAnsiTheme="minorHAnsi"/>
          <w:szCs w:val="22"/>
        </w:rPr>
        <w:t>Describe and justify requested budget items and costs.  Detail how the SF</w:t>
      </w:r>
      <w:r w:rsidR="00264210" w:rsidRPr="00243547">
        <w:rPr>
          <w:rFonts w:asciiTheme="minorHAnsi" w:hAnsiTheme="minorHAnsi"/>
          <w:szCs w:val="22"/>
        </w:rPr>
        <w:t>-</w:t>
      </w:r>
      <w:r w:rsidRPr="00243547">
        <w:rPr>
          <w:rFonts w:asciiTheme="minorHAnsi" w:hAnsiTheme="minorHAnsi"/>
          <w:szCs w:val="22"/>
        </w:rPr>
        <w:t>424 Budget Information, Object Class Category totals were determined.  For personnel salary costs, include the baseline salary figures and the estimates of time.  Describe any item of cost that requires prior approval unde</w:t>
      </w:r>
      <w:r w:rsidR="003C5C66" w:rsidRPr="00243547">
        <w:rPr>
          <w:rFonts w:asciiTheme="minorHAnsi" w:hAnsiTheme="minorHAnsi"/>
          <w:szCs w:val="22"/>
        </w:rPr>
        <w:t>r the Federal cost principles.  S</w:t>
      </w:r>
      <w:r w:rsidRPr="00243547">
        <w:rPr>
          <w:rFonts w:asciiTheme="minorHAnsi" w:hAnsiTheme="minorHAnsi"/>
          <w:szCs w:val="22"/>
        </w:rPr>
        <w:t xml:space="preserve">ee </w:t>
      </w:r>
      <w:hyperlink r:id="rId21" w:history="1">
        <w:r w:rsidRPr="00243547">
          <w:rPr>
            <w:rStyle w:val="Hyperlink"/>
            <w:rFonts w:asciiTheme="minorHAnsi" w:hAnsiTheme="minorHAnsi"/>
            <w:szCs w:val="22"/>
          </w:rPr>
          <w:t>2 CFR 200.407</w:t>
        </w:r>
      </w:hyperlink>
      <w:r w:rsidRPr="00243547">
        <w:rPr>
          <w:rFonts w:asciiTheme="minorHAnsi" w:hAnsiTheme="minorHAnsi"/>
          <w:szCs w:val="22"/>
        </w:rPr>
        <w:t xml:space="preserve"> “Prior written approva</w:t>
      </w:r>
      <w:r w:rsidR="003C5C66" w:rsidRPr="00243547">
        <w:rPr>
          <w:rFonts w:asciiTheme="minorHAnsi" w:hAnsiTheme="minorHAnsi"/>
          <w:szCs w:val="22"/>
        </w:rPr>
        <w:t>l (prior approval)” for more information</w:t>
      </w:r>
      <w:r w:rsidRPr="00243547">
        <w:rPr>
          <w:rFonts w:asciiTheme="minorHAnsi" w:hAnsiTheme="minorHAnsi"/>
          <w:szCs w:val="22"/>
        </w:rPr>
        <w:t xml:space="preserve">.  If equipment purchased </w:t>
      </w:r>
      <w:r w:rsidR="00A44DC0" w:rsidRPr="00243547">
        <w:rPr>
          <w:rFonts w:asciiTheme="minorHAnsi" w:hAnsiTheme="minorHAnsi"/>
          <w:szCs w:val="22"/>
        </w:rPr>
        <w:t xml:space="preserve">previously </w:t>
      </w:r>
      <w:r w:rsidRPr="00243547">
        <w:rPr>
          <w:rFonts w:asciiTheme="minorHAnsi" w:hAnsiTheme="minorHAnsi"/>
          <w:szCs w:val="22"/>
        </w:rPr>
        <w:t xml:space="preserve">with Federal </w:t>
      </w:r>
      <w:r w:rsidR="00A44DC0" w:rsidRPr="00243547">
        <w:rPr>
          <w:rFonts w:asciiTheme="minorHAnsi" w:hAnsiTheme="minorHAnsi"/>
          <w:szCs w:val="22"/>
        </w:rPr>
        <w:t>funds is available</w:t>
      </w:r>
      <w:r w:rsidRPr="00243547">
        <w:rPr>
          <w:rFonts w:asciiTheme="minorHAnsi" w:hAnsiTheme="minorHAnsi"/>
          <w:szCs w:val="22"/>
        </w:rPr>
        <w:t xml:space="preserve"> for the project, provide a list of that equipment and identify the Federal funding source.</w:t>
      </w:r>
    </w:p>
    <w:p w14:paraId="09F3EDDB" w14:textId="39E62CE6" w:rsidR="006829F9" w:rsidRPr="006829F9" w:rsidRDefault="00F45C68" w:rsidP="006829F9">
      <w:pPr>
        <w:pStyle w:val="Heading4"/>
      </w:pPr>
      <w:r w:rsidRPr="003D5EF0">
        <w:t>Indirect Cost</w:t>
      </w:r>
      <w:r w:rsidR="000B13AD">
        <w:t>s: Individuals</w:t>
      </w:r>
    </w:p>
    <w:p w14:paraId="2A1F9B0D" w14:textId="7DB90AB2" w:rsidR="0031077D" w:rsidRDefault="0031077D" w:rsidP="0031077D">
      <w:pPr>
        <w:spacing w:after="120"/>
        <w:ind w:left="720"/>
        <w:rPr>
          <w:rFonts w:asciiTheme="minorHAnsi" w:hAnsiTheme="minorHAnsi"/>
          <w:sz w:val="22"/>
          <w:szCs w:val="22"/>
        </w:rPr>
      </w:pPr>
      <w:r w:rsidRPr="0031077D">
        <w:rPr>
          <w:rFonts w:asciiTheme="minorHAnsi" w:hAnsiTheme="minorHAnsi"/>
          <w:sz w:val="22"/>
          <w:szCs w:val="22"/>
        </w:rPr>
        <w:t>Individuals applying for and receiving funds separate from a business or non-profit organization he/she may operate are not eligible to charge indirect costs to their award.  If you are an individual applying for funding, do not include any indirect costs in yo</w:t>
      </w:r>
      <w:r w:rsidR="000B13AD">
        <w:rPr>
          <w:rFonts w:asciiTheme="minorHAnsi" w:hAnsiTheme="minorHAnsi"/>
          <w:sz w:val="22"/>
          <w:szCs w:val="22"/>
        </w:rPr>
        <w:t>ur proposed budget</w:t>
      </w:r>
      <w:r w:rsidR="009D3AF8">
        <w:rPr>
          <w:rFonts w:asciiTheme="minorHAnsi" w:hAnsiTheme="minorHAnsi"/>
          <w:sz w:val="22"/>
          <w:szCs w:val="22"/>
        </w:rPr>
        <w:t xml:space="preserve"> and skip the next section</w:t>
      </w:r>
      <w:r w:rsidRPr="0031077D">
        <w:rPr>
          <w:rFonts w:asciiTheme="minorHAnsi" w:hAnsiTheme="minorHAnsi"/>
          <w:sz w:val="22"/>
          <w:szCs w:val="22"/>
        </w:rPr>
        <w:t>.</w:t>
      </w:r>
    </w:p>
    <w:p w14:paraId="1EAA279F" w14:textId="72D22A71" w:rsidR="000B13AD" w:rsidRPr="006829F9" w:rsidRDefault="000B13AD" w:rsidP="000B13AD">
      <w:pPr>
        <w:pStyle w:val="Heading4"/>
      </w:pPr>
      <w:r w:rsidRPr="003D5EF0">
        <w:t>Indirect Cost</w:t>
      </w:r>
      <w:r>
        <w:t>s: Organizations</w:t>
      </w:r>
    </w:p>
    <w:p w14:paraId="39803233" w14:textId="03B32591" w:rsidR="001575BF" w:rsidRDefault="0031077D" w:rsidP="0031077D">
      <w:pPr>
        <w:spacing w:after="120"/>
        <w:ind w:left="720"/>
        <w:rPr>
          <w:rFonts w:asciiTheme="minorHAnsi" w:hAnsiTheme="minorHAnsi"/>
          <w:sz w:val="22"/>
          <w:szCs w:val="22"/>
        </w:rPr>
      </w:pPr>
      <w:r w:rsidRPr="00092737">
        <w:rPr>
          <w:rFonts w:asciiTheme="minorHAnsi" w:hAnsiTheme="minorHAnsi"/>
          <w:sz w:val="22"/>
          <w:szCs w:val="22"/>
        </w:rPr>
        <w:t>The Federal awarding agency that provides the largest amount of direct funding to your organization is your cognizant agency</w:t>
      </w:r>
      <w:r>
        <w:rPr>
          <w:rFonts w:asciiTheme="minorHAnsi" w:hAnsiTheme="minorHAnsi"/>
          <w:sz w:val="22"/>
          <w:szCs w:val="22"/>
        </w:rPr>
        <w:t xml:space="preserve"> for indirect costs</w:t>
      </w:r>
      <w:r w:rsidRPr="00092737">
        <w:rPr>
          <w:rFonts w:asciiTheme="minorHAnsi" w:hAnsiTheme="minorHAnsi"/>
          <w:sz w:val="22"/>
          <w:szCs w:val="22"/>
        </w:rPr>
        <w:t xml:space="preserve">, unless otherwise assigned by the White House Office of Management and Budget (OMB).  If the Department of the Interior is your organization’s cognizant agency, the Interior Business Center will negotiate your indirect cost rate.  Contact the Interior Business Center by phone </w:t>
      </w:r>
      <w:r w:rsidRPr="00092737">
        <w:rPr>
          <w:rFonts w:asciiTheme="minorHAnsi" w:hAnsiTheme="minorHAnsi"/>
          <w:sz w:val="22"/>
          <w:szCs w:val="22"/>
          <w:lang w:val="en"/>
        </w:rPr>
        <w:t xml:space="preserve">916-930-3803 or using the </w:t>
      </w:r>
      <w:hyperlink r:id="rId22" w:history="1">
        <w:r w:rsidRPr="00092737">
          <w:rPr>
            <w:rStyle w:val="Hyperlink"/>
            <w:rFonts w:asciiTheme="minorHAnsi" w:hAnsiTheme="minorHAnsi"/>
            <w:sz w:val="22"/>
            <w:szCs w:val="22"/>
          </w:rPr>
          <w:t>IBC Email Submission Form</w:t>
        </w:r>
      </w:hyperlink>
      <w:r w:rsidRPr="00092737">
        <w:rPr>
          <w:rFonts w:asciiTheme="minorHAnsi" w:hAnsiTheme="minorHAnsi"/>
          <w:sz w:val="22"/>
          <w:szCs w:val="22"/>
        </w:rPr>
        <w:t xml:space="preserve">.  See the </w:t>
      </w:r>
      <w:hyperlink r:id="rId23" w:history="1">
        <w:r w:rsidRPr="00092737">
          <w:rPr>
            <w:rStyle w:val="Hyperlink"/>
            <w:rFonts w:asciiTheme="minorHAnsi" w:hAnsiTheme="minorHAnsi"/>
            <w:sz w:val="22"/>
            <w:szCs w:val="22"/>
          </w:rPr>
          <w:t>IBC Website</w:t>
        </w:r>
      </w:hyperlink>
      <w:r w:rsidRPr="00092737">
        <w:rPr>
          <w:rFonts w:asciiTheme="minorHAnsi" w:hAnsiTheme="minorHAnsi"/>
          <w:sz w:val="22"/>
          <w:szCs w:val="22"/>
        </w:rPr>
        <w:t xml:space="preserve"> for more information.</w:t>
      </w:r>
    </w:p>
    <w:p w14:paraId="6F0CC103" w14:textId="77777777" w:rsidR="000B13AD" w:rsidRDefault="009F6BE1" w:rsidP="0031077D">
      <w:pPr>
        <w:spacing w:after="120"/>
        <w:ind w:left="720"/>
        <w:rPr>
          <w:rFonts w:asciiTheme="minorHAnsi" w:hAnsiTheme="minorHAnsi"/>
          <w:sz w:val="22"/>
          <w:szCs w:val="22"/>
        </w:rPr>
      </w:pPr>
      <w:r>
        <w:rPr>
          <w:rFonts w:asciiTheme="minorHAnsi" w:hAnsiTheme="minorHAnsi"/>
          <w:sz w:val="22"/>
          <w:szCs w:val="22"/>
        </w:rPr>
        <w:t>Or</w:t>
      </w:r>
      <w:r w:rsidR="0031077D">
        <w:rPr>
          <w:rFonts w:asciiTheme="minorHAnsi" w:hAnsiTheme="minorHAnsi"/>
          <w:sz w:val="22"/>
          <w:szCs w:val="22"/>
        </w:rPr>
        <w:t>ganizations</w:t>
      </w:r>
      <w:r w:rsidR="0031077D" w:rsidRPr="00092737">
        <w:rPr>
          <w:rFonts w:asciiTheme="minorHAnsi" w:hAnsiTheme="minorHAnsi"/>
          <w:sz w:val="22"/>
          <w:szCs w:val="22"/>
        </w:rPr>
        <w:t xml:space="preserve"> must have an active Federal award before they can submit an indirect cost rate proposal to their cognizant agency.  </w:t>
      </w:r>
      <w:r w:rsidR="0031077D" w:rsidRPr="001575BF">
        <w:rPr>
          <w:rFonts w:asciiTheme="minorHAnsi" w:hAnsiTheme="minorHAnsi"/>
          <w:sz w:val="22"/>
          <w:szCs w:val="22"/>
        </w:rPr>
        <w:t>Failure to establish an approved rate during the award period renders all costs otherwise allocable as indirect costs unallowable under the award.  Recipients must have prior written approval from the Service to use amounts budgeted for direct costs to satisfy cost-share or match requirements</w:t>
      </w:r>
      <w:r w:rsidR="000B13AD">
        <w:rPr>
          <w:rFonts w:asciiTheme="minorHAnsi" w:hAnsiTheme="minorHAnsi"/>
          <w:sz w:val="22"/>
          <w:szCs w:val="22"/>
        </w:rPr>
        <w:t xml:space="preserve"> or </w:t>
      </w:r>
      <w:r w:rsidR="000B13AD" w:rsidRPr="001575BF">
        <w:rPr>
          <w:rFonts w:asciiTheme="minorHAnsi" w:hAnsiTheme="minorHAnsi"/>
          <w:sz w:val="22"/>
          <w:szCs w:val="22"/>
        </w:rPr>
        <w:t>to cover unallowable</w:t>
      </w:r>
      <w:r w:rsidR="000B13AD">
        <w:rPr>
          <w:rFonts w:asciiTheme="minorHAnsi" w:hAnsiTheme="minorHAnsi"/>
          <w:sz w:val="22"/>
          <w:szCs w:val="22"/>
        </w:rPr>
        <w:t xml:space="preserve"> indirect costs</w:t>
      </w:r>
      <w:r w:rsidR="0031077D" w:rsidRPr="001575BF">
        <w:rPr>
          <w:rFonts w:asciiTheme="minorHAnsi" w:hAnsiTheme="minorHAnsi"/>
          <w:sz w:val="22"/>
          <w:szCs w:val="22"/>
        </w:rPr>
        <w:t>.  Recipients shall not shift unallowable indirect costs to another Federal award unless specifically authorized to do so by legislation.</w:t>
      </w:r>
    </w:p>
    <w:p w14:paraId="116D0FE9" w14:textId="09E70DAC" w:rsidR="002467FC" w:rsidRDefault="000B13AD" w:rsidP="002467FC">
      <w:pPr>
        <w:pStyle w:val="Heading5"/>
        <w:spacing w:after="0"/>
      </w:pPr>
      <w:r>
        <w:t>Required Indirect Cost Statement</w:t>
      </w:r>
    </w:p>
    <w:p w14:paraId="1FA6D7BE" w14:textId="6082B52B" w:rsidR="0031077D" w:rsidRPr="00092737" w:rsidRDefault="0031077D" w:rsidP="0031077D">
      <w:pPr>
        <w:spacing w:after="120"/>
        <w:ind w:left="720"/>
        <w:rPr>
          <w:rFonts w:asciiTheme="minorHAnsi" w:hAnsiTheme="minorHAnsi"/>
          <w:sz w:val="22"/>
          <w:szCs w:val="22"/>
        </w:rPr>
      </w:pPr>
      <w:r>
        <w:rPr>
          <w:rFonts w:asciiTheme="minorHAnsi" w:hAnsiTheme="minorHAnsi"/>
          <w:sz w:val="22"/>
          <w:szCs w:val="22"/>
        </w:rPr>
        <w:t>All organizations must include the applicable statement from the following list in their application to the Service, and attach to their application any documentation identified in the applicable statement:</w:t>
      </w:r>
    </w:p>
    <w:p w14:paraId="6001F8D8" w14:textId="2F506319" w:rsidR="00F45C68" w:rsidRPr="00F45C68" w:rsidRDefault="00F45C68" w:rsidP="004801DC">
      <w:pPr>
        <w:spacing w:after="120"/>
        <w:ind w:left="360" w:firstLine="360"/>
        <w:rPr>
          <w:rFonts w:asciiTheme="minorHAnsi" w:hAnsiTheme="minorHAnsi"/>
          <w:sz w:val="22"/>
          <w:szCs w:val="22"/>
        </w:rPr>
      </w:pPr>
      <w:r w:rsidRPr="00F45C68">
        <w:rPr>
          <w:rFonts w:asciiTheme="minorHAnsi" w:hAnsiTheme="minorHAnsi"/>
          <w:sz w:val="22"/>
          <w:szCs w:val="22"/>
        </w:rPr>
        <w:lastRenderedPageBreak/>
        <w:t>We are:</w:t>
      </w:r>
    </w:p>
    <w:p w14:paraId="46B451F5" w14:textId="34C1E384" w:rsidR="00F45C68" w:rsidRPr="00F45C68" w:rsidRDefault="003D5EF0" w:rsidP="00C5681F">
      <w:pPr>
        <w:pStyle w:val="ListParagraph"/>
        <w:numPr>
          <w:ilvl w:val="0"/>
          <w:numId w:val="5"/>
        </w:numPr>
        <w:spacing w:after="120"/>
        <w:rPr>
          <w:rFonts w:asciiTheme="minorHAnsi" w:hAnsiTheme="minorHAnsi"/>
          <w:sz w:val="22"/>
          <w:szCs w:val="22"/>
        </w:rPr>
      </w:pPr>
      <w:r>
        <w:rPr>
          <w:rFonts w:asciiTheme="minorHAnsi" w:hAnsiTheme="minorHAnsi"/>
          <w:sz w:val="22"/>
          <w:szCs w:val="22"/>
        </w:rPr>
        <w:t>A</w:t>
      </w:r>
      <w:r w:rsidR="00F45C68" w:rsidRPr="00F45C68">
        <w:rPr>
          <w:rFonts w:asciiTheme="minorHAnsi" w:hAnsiTheme="minorHAnsi"/>
          <w:sz w:val="22"/>
          <w:szCs w:val="22"/>
        </w:rPr>
        <w:t xml:space="preserve"> U.S. state or local government entity receiving more than $35 million in direct Federal funding each year with an indirect cost rate of </w:t>
      </w:r>
      <w:r w:rsidR="00F45C68" w:rsidRPr="00052734">
        <w:rPr>
          <w:rFonts w:asciiTheme="minorHAnsi" w:hAnsiTheme="minorHAnsi"/>
          <w:sz w:val="22"/>
          <w:szCs w:val="22"/>
          <w:highlight w:val="magenta"/>
        </w:rPr>
        <w:t>[insert rate</w:t>
      </w:r>
      <w:r w:rsidR="00F45C68" w:rsidRPr="00F45C68">
        <w:rPr>
          <w:rFonts w:asciiTheme="minorHAnsi" w:hAnsiTheme="minorHAnsi"/>
          <w:sz w:val="22"/>
          <w:szCs w:val="22"/>
        </w:rPr>
        <w:t>].  We submit our indirect cost rate prop</w:t>
      </w:r>
      <w:r w:rsidR="006E5AED">
        <w:rPr>
          <w:rFonts w:asciiTheme="minorHAnsi" w:hAnsiTheme="minorHAnsi"/>
          <w:sz w:val="22"/>
          <w:szCs w:val="22"/>
        </w:rPr>
        <w:t>osals to our cognizant agency.  Attached is a</w:t>
      </w:r>
      <w:r w:rsidR="00F45C68" w:rsidRPr="00F45C68">
        <w:rPr>
          <w:rFonts w:asciiTheme="minorHAnsi" w:hAnsiTheme="minorHAnsi"/>
          <w:sz w:val="22"/>
          <w:szCs w:val="22"/>
        </w:rPr>
        <w:t xml:space="preserve"> copy of our most r</w:t>
      </w:r>
      <w:r w:rsidR="006E5AED">
        <w:rPr>
          <w:rFonts w:asciiTheme="minorHAnsi" w:hAnsiTheme="minorHAnsi"/>
          <w:sz w:val="22"/>
          <w:szCs w:val="22"/>
        </w:rPr>
        <w:t>ecently approved rate agreement/certification</w:t>
      </w:r>
      <w:r w:rsidR="00F45C68" w:rsidRPr="00F45C68">
        <w:rPr>
          <w:rFonts w:asciiTheme="minorHAnsi" w:hAnsiTheme="minorHAnsi"/>
          <w:sz w:val="22"/>
          <w:szCs w:val="22"/>
        </w:rPr>
        <w:t>.</w:t>
      </w:r>
    </w:p>
    <w:p w14:paraId="0EB8F587" w14:textId="4D7965DE" w:rsidR="00F45C68" w:rsidRPr="00F45C68" w:rsidRDefault="00F45C68" w:rsidP="00C5681F">
      <w:pPr>
        <w:pStyle w:val="ListParagraph"/>
        <w:numPr>
          <w:ilvl w:val="0"/>
          <w:numId w:val="5"/>
        </w:numPr>
        <w:spacing w:after="120"/>
        <w:rPr>
          <w:rFonts w:asciiTheme="minorHAnsi" w:hAnsiTheme="minorHAnsi"/>
          <w:sz w:val="22"/>
          <w:szCs w:val="22"/>
        </w:rPr>
      </w:pPr>
      <w:r w:rsidRPr="00F45C68">
        <w:rPr>
          <w:rFonts w:asciiTheme="minorHAnsi" w:hAnsiTheme="minorHAnsi"/>
          <w:sz w:val="22"/>
          <w:szCs w:val="22"/>
        </w:rPr>
        <w:t>A U.S. state or local government entity receiving less than $35 million in direct Federal funding with an indirect cost rate of [</w:t>
      </w:r>
      <w:r w:rsidRPr="00052734">
        <w:rPr>
          <w:rFonts w:asciiTheme="minorHAnsi" w:hAnsiTheme="minorHAnsi"/>
          <w:sz w:val="22"/>
          <w:szCs w:val="22"/>
          <w:highlight w:val="magenta"/>
        </w:rPr>
        <w:t>insert rate</w:t>
      </w:r>
      <w:r w:rsidRPr="00F45C68">
        <w:rPr>
          <w:rFonts w:asciiTheme="minorHAnsi" w:hAnsiTheme="minorHAnsi"/>
          <w:sz w:val="22"/>
          <w:szCs w:val="22"/>
        </w:rPr>
        <w:t xml:space="preserve">].  We </w:t>
      </w:r>
      <w:r w:rsidR="006E5AED">
        <w:rPr>
          <w:rFonts w:asciiTheme="minorHAnsi" w:hAnsiTheme="minorHAnsi"/>
          <w:sz w:val="22"/>
          <w:szCs w:val="22"/>
        </w:rPr>
        <w:t>have</w:t>
      </w:r>
      <w:r w:rsidRPr="00F45C68">
        <w:rPr>
          <w:rFonts w:asciiTheme="minorHAnsi" w:hAnsiTheme="minorHAnsi"/>
          <w:sz w:val="22"/>
          <w:szCs w:val="22"/>
        </w:rPr>
        <w:t xml:space="preserve"> prepare</w:t>
      </w:r>
      <w:r w:rsidR="006E5AED">
        <w:rPr>
          <w:rFonts w:asciiTheme="minorHAnsi" w:hAnsiTheme="minorHAnsi"/>
          <w:sz w:val="22"/>
          <w:szCs w:val="22"/>
        </w:rPr>
        <w:t>d</w:t>
      </w:r>
      <w:r w:rsidRPr="00F45C68">
        <w:rPr>
          <w:rFonts w:asciiTheme="minorHAnsi" w:hAnsiTheme="minorHAnsi"/>
          <w:sz w:val="22"/>
          <w:szCs w:val="22"/>
        </w:rPr>
        <w:t xml:space="preserve"> and </w:t>
      </w:r>
      <w:r w:rsidR="006E5AED">
        <w:rPr>
          <w:rFonts w:asciiTheme="minorHAnsi" w:hAnsiTheme="minorHAnsi"/>
          <w:sz w:val="22"/>
          <w:szCs w:val="22"/>
        </w:rPr>
        <w:t xml:space="preserve">will </w:t>
      </w:r>
      <w:r w:rsidRPr="00F45C68">
        <w:rPr>
          <w:rFonts w:asciiTheme="minorHAnsi" w:hAnsiTheme="minorHAnsi"/>
          <w:sz w:val="22"/>
          <w:szCs w:val="22"/>
        </w:rPr>
        <w:t>retain for audit an indirect cost rate proposal and relate</w:t>
      </w:r>
      <w:r w:rsidR="006E5AED">
        <w:rPr>
          <w:rFonts w:asciiTheme="minorHAnsi" w:hAnsiTheme="minorHAnsi"/>
          <w:sz w:val="22"/>
          <w:szCs w:val="22"/>
        </w:rPr>
        <w:t>d documentation</w:t>
      </w:r>
      <w:r w:rsidRPr="00F45C68">
        <w:rPr>
          <w:rFonts w:asciiTheme="minorHAnsi" w:hAnsiTheme="minorHAnsi"/>
          <w:sz w:val="22"/>
          <w:szCs w:val="22"/>
        </w:rPr>
        <w:t>.</w:t>
      </w:r>
    </w:p>
    <w:p w14:paraId="68B0077E" w14:textId="341249E6" w:rsidR="00F45C68" w:rsidRPr="00F45C68" w:rsidRDefault="00F45C68" w:rsidP="00C5681F">
      <w:pPr>
        <w:pStyle w:val="ListParagraph"/>
        <w:numPr>
          <w:ilvl w:val="0"/>
          <w:numId w:val="5"/>
        </w:numPr>
        <w:spacing w:after="120"/>
        <w:rPr>
          <w:rFonts w:asciiTheme="minorHAnsi" w:hAnsiTheme="minorHAnsi"/>
          <w:sz w:val="22"/>
          <w:szCs w:val="22"/>
        </w:rPr>
      </w:pPr>
      <w:r w:rsidRPr="00F45C68">
        <w:rPr>
          <w:rFonts w:asciiTheme="minorHAnsi" w:hAnsiTheme="minorHAnsi"/>
          <w:sz w:val="22"/>
          <w:szCs w:val="22"/>
        </w:rPr>
        <w:t>A [</w:t>
      </w:r>
      <w:r w:rsidRPr="00052734">
        <w:rPr>
          <w:rFonts w:asciiTheme="minorHAnsi" w:hAnsiTheme="minorHAnsi"/>
          <w:sz w:val="22"/>
          <w:szCs w:val="22"/>
          <w:highlight w:val="magenta"/>
        </w:rPr>
        <w:t>insert your organization type; U.S. states and local governments, please use one of the statements above or below</w:t>
      </w:r>
      <w:r w:rsidRPr="00F45C68">
        <w:rPr>
          <w:rFonts w:asciiTheme="minorHAnsi" w:hAnsiTheme="minorHAnsi"/>
          <w:sz w:val="22"/>
          <w:szCs w:val="22"/>
        </w:rPr>
        <w:t>] that has previously negotiated or currently has an approved indirect cost rate with our cognizant agency.  Our indirect cost rate is [</w:t>
      </w:r>
      <w:r w:rsidRPr="00052734">
        <w:rPr>
          <w:rFonts w:asciiTheme="minorHAnsi" w:hAnsiTheme="minorHAnsi"/>
          <w:sz w:val="22"/>
          <w:szCs w:val="22"/>
          <w:highlight w:val="magenta"/>
        </w:rPr>
        <w:t>insert rat</w:t>
      </w:r>
      <w:r w:rsidRPr="00052734">
        <w:rPr>
          <w:rFonts w:asciiTheme="minorHAnsi" w:hAnsiTheme="minorHAnsi"/>
          <w:sz w:val="22"/>
          <w:szCs w:val="22"/>
          <w:highlight w:val="magenta"/>
          <w:shd w:val="clear" w:color="auto" w:fill="D9D9D9" w:themeFill="background1" w:themeFillShade="D9"/>
        </w:rPr>
        <w:t>e</w:t>
      </w:r>
      <w:r w:rsidRPr="00F45C68">
        <w:rPr>
          <w:rFonts w:asciiTheme="minorHAnsi" w:hAnsiTheme="minorHAnsi"/>
          <w:sz w:val="22"/>
          <w:szCs w:val="22"/>
        </w:rPr>
        <w:t>].  [</w:t>
      </w:r>
      <w:r w:rsidRPr="00052734">
        <w:rPr>
          <w:rFonts w:asciiTheme="minorHAnsi" w:hAnsiTheme="minorHAnsi"/>
          <w:sz w:val="22"/>
          <w:szCs w:val="22"/>
          <w:highlight w:val="magenta"/>
          <w:shd w:val="clear" w:color="auto" w:fill="D9D9D9" w:themeFill="background1" w:themeFillShade="D9"/>
        </w:rPr>
        <w:t>Insert either: “</w:t>
      </w:r>
      <w:r w:rsidR="006E5AED" w:rsidRPr="00052734">
        <w:rPr>
          <w:rFonts w:asciiTheme="minorHAnsi" w:hAnsiTheme="minorHAnsi"/>
          <w:sz w:val="22"/>
          <w:szCs w:val="22"/>
          <w:highlight w:val="magenta"/>
          <w:shd w:val="clear" w:color="auto" w:fill="D9D9D9" w:themeFill="background1" w:themeFillShade="D9"/>
        </w:rPr>
        <w:t xml:space="preserve">Attached is a </w:t>
      </w:r>
      <w:r w:rsidRPr="00052734">
        <w:rPr>
          <w:rFonts w:asciiTheme="minorHAnsi" w:hAnsiTheme="minorHAnsi"/>
          <w:sz w:val="22"/>
          <w:szCs w:val="22"/>
          <w:highlight w:val="magenta"/>
          <w:shd w:val="clear" w:color="auto" w:fill="D9D9D9" w:themeFill="background1" w:themeFillShade="D9"/>
        </w:rPr>
        <w:t xml:space="preserve">copy of our most recently approved but expired </w:t>
      </w:r>
      <w:r w:rsidR="006E5AED" w:rsidRPr="00052734">
        <w:rPr>
          <w:rFonts w:asciiTheme="minorHAnsi" w:hAnsiTheme="minorHAnsi"/>
          <w:sz w:val="22"/>
          <w:szCs w:val="22"/>
          <w:highlight w:val="magenta"/>
          <w:shd w:val="clear" w:color="auto" w:fill="D9D9D9" w:themeFill="background1" w:themeFillShade="D9"/>
        </w:rPr>
        <w:t>rate agreement</w:t>
      </w:r>
      <w:r w:rsidRPr="00052734">
        <w:rPr>
          <w:rFonts w:asciiTheme="minorHAnsi" w:hAnsiTheme="minorHAnsi"/>
          <w:sz w:val="22"/>
          <w:szCs w:val="22"/>
          <w:highlight w:val="magenta"/>
          <w:shd w:val="clear" w:color="auto" w:fill="D9D9D9" w:themeFill="background1" w:themeFillShade="D9"/>
        </w:rPr>
        <w:t xml:space="preserve">.  In the event an award is made, we will submit an indirect cost rate proposal to our cognizant agency within 90 calendar days after the award is made.” </w:t>
      </w:r>
      <w:r w:rsidRPr="00052734">
        <w:rPr>
          <w:rFonts w:asciiTheme="minorHAnsi" w:hAnsiTheme="minorHAnsi"/>
          <w:i/>
          <w:sz w:val="22"/>
          <w:szCs w:val="22"/>
          <w:highlight w:val="magenta"/>
          <w:shd w:val="clear" w:color="auto" w:fill="D9D9D9" w:themeFill="background1" w:themeFillShade="D9"/>
        </w:rPr>
        <w:t xml:space="preserve">or </w:t>
      </w:r>
      <w:r w:rsidRPr="00052734">
        <w:rPr>
          <w:rFonts w:asciiTheme="minorHAnsi" w:hAnsiTheme="minorHAnsi"/>
          <w:sz w:val="22"/>
          <w:szCs w:val="22"/>
          <w:highlight w:val="magenta"/>
          <w:shd w:val="clear" w:color="auto" w:fill="D9D9D9" w:themeFill="background1" w:themeFillShade="D9"/>
        </w:rPr>
        <w:t>“</w:t>
      </w:r>
      <w:r w:rsidR="006E5AED" w:rsidRPr="00052734">
        <w:rPr>
          <w:rFonts w:asciiTheme="minorHAnsi" w:hAnsiTheme="minorHAnsi"/>
          <w:sz w:val="22"/>
          <w:szCs w:val="22"/>
          <w:highlight w:val="magenta"/>
          <w:shd w:val="clear" w:color="auto" w:fill="D9D9D9" w:themeFill="background1" w:themeFillShade="D9"/>
        </w:rPr>
        <w:t xml:space="preserve">Attached is a </w:t>
      </w:r>
      <w:r w:rsidRPr="00052734">
        <w:rPr>
          <w:rFonts w:asciiTheme="minorHAnsi" w:hAnsiTheme="minorHAnsi"/>
          <w:sz w:val="22"/>
          <w:szCs w:val="22"/>
          <w:highlight w:val="magenta"/>
          <w:shd w:val="clear" w:color="auto" w:fill="D9D9D9" w:themeFill="background1" w:themeFillShade="D9"/>
        </w:rPr>
        <w:t xml:space="preserve">copy of our </w:t>
      </w:r>
      <w:r w:rsidR="006E5AED" w:rsidRPr="00052734">
        <w:rPr>
          <w:rFonts w:asciiTheme="minorHAnsi" w:hAnsiTheme="minorHAnsi"/>
          <w:sz w:val="22"/>
          <w:szCs w:val="22"/>
          <w:highlight w:val="magenta"/>
          <w:shd w:val="clear" w:color="auto" w:fill="D9D9D9" w:themeFill="background1" w:themeFillShade="D9"/>
        </w:rPr>
        <w:t xml:space="preserve">current negotiated indirect cost </w:t>
      </w:r>
      <w:r w:rsidRPr="00052734">
        <w:rPr>
          <w:rFonts w:asciiTheme="minorHAnsi" w:hAnsiTheme="minorHAnsi"/>
          <w:sz w:val="22"/>
          <w:szCs w:val="22"/>
          <w:highlight w:val="magenta"/>
          <w:shd w:val="clear" w:color="auto" w:fill="D9D9D9" w:themeFill="background1" w:themeFillShade="D9"/>
        </w:rPr>
        <w:t>rate agreement.”</w:t>
      </w:r>
      <w:r w:rsidR="009C3223">
        <w:rPr>
          <w:rFonts w:asciiTheme="minorHAnsi" w:hAnsiTheme="minorHAnsi"/>
          <w:sz w:val="22"/>
          <w:szCs w:val="22"/>
        </w:rPr>
        <w:t>]</w:t>
      </w:r>
    </w:p>
    <w:p w14:paraId="441C699B" w14:textId="21F72E6C" w:rsidR="00F45C68" w:rsidRPr="00F45C68" w:rsidRDefault="00F45C68" w:rsidP="00C5681F">
      <w:pPr>
        <w:pStyle w:val="ListParagraph"/>
        <w:numPr>
          <w:ilvl w:val="0"/>
          <w:numId w:val="5"/>
        </w:numPr>
        <w:spacing w:after="120"/>
        <w:rPr>
          <w:rFonts w:asciiTheme="minorHAnsi" w:hAnsiTheme="minorHAnsi"/>
          <w:sz w:val="22"/>
          <w:szCs w:val="22"/>
        </w:rPr>
      </w:pPr>
      <w:r w:rsidRPr="00F45C68">
        <w:rPr>
          <w:rFonts w:asciiTheme="minorHAnsi" w:hAnsiTheme="minorHAnsi"/>
          <w:sz w:val="22"/>
          <w:szCs w:val="22"/>
        </w:rPr>
        <w:t>A [</w:t>
      </w:r>
      <w:r w:rsidRPr="00052734">
        <w:rPr>
          <w:rFonts w:asciiTheme="minorHAnsi" w:hAnsiTheme="minorHAnsi"/>
          <w:sz w:val="22"/>
          <w:szCs w:val="22"/>
          <w:highlight w:val="magenta"/>
        </w:rPr>
        <w:t>insert your organization type</w:t>
      </w:r>
      <w:r w:rsidRPr="00F45C68">
        <w:rPr>
          <w:rFonts w:asciiTheme="minorHAnsi" w:hAnsiTheme="minorHAnsi"/>
          <w:sz w:val="22"/>
          <w:szCs w:val="22"/>
        </w:rPr>
        <w:t>] that has never submitted an indirect cost rate proposal to our cognizant agency.  Our indirect cost rate is [</w:t>
      </w:r>
      <w:r w:rsidRPr="00052734">
        <w:rPr>
          <w:rFonts w:asciiTheme="minorHAnsi" w:hAnsiTheme="minorHAnsi"/>
          <w:sz w:val="22"/>
          <w:szCs w:val="22"/>
          <w:highlight w:val="magenta"/>
        </w:rPr>
        <w:t>insert rate</w:t>
      </w:r>
      <w:r w:rsidR="006E5AED">
        <w:rPr>
          <w:rFonts w:asciiTheme="minorHAnsi" w:hAnsiTheme="minorHAnsi"/>
          <w:sz w:val="22"/>
          <w:szCs w:val="22"/>
        </w:rPr>
        <w:t xml:space="preserve">].  If we receive an </w:t>
      </w:r>
      <w:r w:rsidRPr="00F45C68">
        <w:rPr>
          <w:rFonts w:asciiTheme="minorHAnsi" w:hAnsiTheme="minorHAnsi"/>
          <w:sz w:val="22"/>
          <w:szCs w:val="22"/>
        </w:rPr>
        <w:t>award, we will submit an indirect cost rate proposal to our cognizant agency within 90 calendar days after the award</w:t>
      </w:r>
      <w:r w:rsidR="006E5AED">
        <w:rPr>
          <w:rFonts w:asciiTheme="minorHAnsi" w:hAnsiTheme="minorHAnsi"/>
          <w:sz w:val="22"/>
          <w:szCs w:val="22"/>
        </w:rPr>
        <w:t xml:space="preserve"> date</w:t>
      </w:r>
      <w:r w:rsidRPr="00F45C68">
        <w:rPr>
          <w:rFonts w:asciiTheme="minorHAnsi" w:hAnsiTheme="minorHAnsi"/>
          <w:sz w:val="22"/>
          <w:szCs w:val="22"/>
        </w:rPr>
        <w:t>.</w:t>
      </w:r>
    </w:p>
    <w:p w14:paraId="110C2A51" w14:textId="4D8EB166" w:rsidR="00F45C68" w:rsidRPr="00F45C68" w:rsidRDefault="00F45C68" w:rsidP="00C5681F">
      <w:pPr>
        <w:pStyle w:val="ListParagraph"/>
        <w:numPr>
          <w:ilvl w:val="0"/>
          <w:numId w:val="5"/>
        </w:numPr>
        <w:spacing w:after="120"/>
        <w:rPr>
          <w:rFonts w:asciiTheme="minorHAnsi" w:hAnsiTheme="minorHAnsi"/>
          <w:sz w:val="22"/>
          <w:szCs w:val="22"/>
        </w:rPr>
      </w:pPr>
      <w:r w:rsidRPr="00F45C68">
        <w:rPr>
          <w:rFonts w:asciiTheme="minorHAnsi" w:hAnsiTheme="minorHAnsi"/>
          <w:sz w:val="22"/>
          <w:szCs w:val="22"/>
        </w:rPr>
        <w:t>A [</w:t>
      </w:r>
      <w:r w:rsidRPr="00052734">
        <w:rPr>
          <w:rFonts w:asciiTheme="minorHAnsi" w:hAnsiTheme="minorHAnsi"/>
          <w:sz w:val="22"/>
          <w:szCs w:val="22"/>
          <w:highlight w:val="magenta"/>
        </w:rPr>
        <w:t>insert your organization type</w:t>
      </w:r>
      <w:r w:rsidRPr="00F45C68">
        <w:rPr>
          <w:rFonts w:asciiTheme="minorHAnsi" w:hAnsiTheme="minorHAnsi"/>
          <w:sz w:val="22"/>
          <w:szCs w:val="22"/>
        </w:rPr>
        <w:t>] that has never submitted an indirect cost rate proposal to our cognizant agency and has an indirect cost rate that is lower than 10%.  Our indirect cost rate is [</w:t>
      </w:r>
      <w:r w:rsidRPr="00052734">
        <w:rPr>
          <w:rFonts w:asciiTheme="minorHAnsi" w:hAnsiTheme="minorHAnsi"/>
          <w:sz w:val="22"/>
          <w:szCs w:val="22"/>
          <w:highlight w:val="magenta"/>
          <w:shd w:val="clear" w:color="auto" w:fill="D9D9D9" w:themeFill="background1" w:themeFillShade="D9"/>
        </w:rPr>
        <w:t>insert rate; must be lower than 10%</w:t>
      </w:r>
      <w:r w:rsidRPr="00F45C68">
        <w:rPr>
          <w:rFonts w:asciiTheme="minorHAnsi" w:hAnsiTheme="minorHAnsi"/>
          <w:sz w:val="22"/>
          <w:szCs w:val="22"/>
        </w:rPr>
        <w:t xml:space="preserve">].  </w:t>
      </w:r>
      <w:r w:rsidR="006E5AED">
        <w:rPr>
          <w:rFonts w:asciiTheme="minorHAnsi" w:hAnsiTheme="minorHAnsi"/>
          <w:bCs/>
          <w:sz w:val="22"/>
          <w:szCs w:val="22"/>
        </w:rPr>
        <w:t xml:space="preserve">However, if we receive an award </w:t>
      </w:r>
      <w:r w:rsidRPr="00F45C68">
        <w:rPr>
          <w:rFonts w:asciiTheme="minorHAnsi" w:hAnsiTheme="minorHAnsi"/>
          <w:bCs/>
          <w:sz w:val="22"/>
          <w:szCs w:val="22"/>
        </w:rPr>
        <w:t>we will not be able to meet the requirement to submit an indirect cost rate proposal to our cognizant agency within 90 calendar days after award.  We request as a condition of award to charge a flat indirect cost rate of [</w:t>
      </w:r>
      <w:r w:rsidRPr="00052734">
        <w:rPr>
          <w:rFonts w:asciiTheme="minorHAnsi" w:hAnsiTheme="minorHAnsi"/>
          <w:bCs/>
          <w:sz w:val="22"/>
          <w:szCs w:val="22"/>
          <w:highlight w:val="magenta"/>
          <w:shd w:val="clear" w:color="auto" w:fill="D9D9D9" w:themeFill="background1" w:themeFillShade="D9"/>
        </w:rPr>
        <w:t>insert rate; must be lower than 10%</w:t>
      </w:r>
      <w:r w:rsidRPr="00F45C68">
        <w:rPr>
          <w:rFonts w:asciiTheme="minorHAnsi" w:hAnsiTheme="minorHAnsi"/>
          <w:bCs/>
          <w:sz w:val="22"/>
          <w:szCs w:val="22"/>
        </w:rPr>
        <w:t>]</w:t>
      </w:r>
      <w:r w:rsidR="006E5AED">
        <w:rPr>
          <w:rFonts w:asciiTheme="minorHAnsi" w:hAnsiTheme="minorHAnsi"/>
          <w:bCs/>
          <w:sz w:val="22"/>
          <w:szCs w:val="22"/>
        </w:rPr>
        <w:t xml:space="preserve"> against</w:t>
      </w:r>
      <w:r w:rsidRPr="00F45C68">
        <w:rPr>
          <w:rFonts w:asciiTheme="minorHAnsi" w:hAnsiTheme="minorHAnsi"/>
          <w:bCs/>
          <w:sz w:val="22"/>
          <w:szCs w:val="22"/>
        </w:rPr>
        <w:t xml:space="preserve"> [</w:t>
      </w:r>
      <w:r w:rsidRPr="00052734">
        <w:rPr>
          <w:rFonts w:asciiTheme="minorHAnsi" w:hAnsiTheme="minorHAnsi"/>
          <w:bCs/>
          <w:sz w:val="22"/>
          <w:szCs w:val="22"/>
          <w:highlight w:val="magenta"/>
        </w:rPr>
        <w:t xml:space="preserve">insert a clear description of the direct cost base against which your rate is charged (e.g., salaries; salaries and fringe benefits; or modified total direct costs). However, please note that your organization cannot charge indirect costs in excess of the indirect costs that would be recovered if applied against modified total direct costs as defined in </w:t>
      </w:r>
      <w:hyperlink r:id="rId24" w:anchor="se2.1.200_168" w:history="1">
        <w:r w:rsidRPr="00052734">
          <w:rPr>
            <w:rStyle w:val="Hyperlink"/>
            <w:rFonts w:asciiTheme="minorHAnsi" w:hAnsiTheme="minorHAnsi"/>
            <w:bCs/>
            <w:sz w:val="22"/>
            <w:szCs w:val="22"/>
            <w:highlight w:val="magenta"/>
          </w:rPr>
          <w:t>2 CFR 2</w:t>
        </w:r>
        <w:r w:rsidR="001575BF" w:rsidRPr="00052734">
          <w:rPr>
            <w:rStyle w:val="Hyperlink"/>
            <w:rFonts w:asciiTheme="minorHAnsi" w:hAnsiTheme="minorHAnsi"/>
            <w:bCs/>
            <w:sz w:val="22"/>
            <w:szCs w:val="22"/>
            <w:highlight w:val="magenta"/>
          </w:rPr>
          <w:t>0</w:t>
        </w:r>
        <w:r w:rsidRPr="00052734">
          <w:rPr>
            <w:rStyle w:val="Hyperlink"/>
            <w:rFonts w:asciiTheme="minorHAnsi" w:hAnsiTheme="minorHAnsi"/>
            <w:bCs/>
            <w:sz w:val="22"/>
            <w:szCs w:val="22"/>
            <w:highlight w:val="magenta"/>
          </w:rPr>
          <w:t>0.68</w:t>
        </w:r>
      </w:hyperlink>
      <w:r w:rsidRPr="00F45C68">
        <w:rPr>
          <w:rStyle w:val="Hyperlink"/>
          <w:rFonts w:asciiTheme="minorHAnsi" w:hAnsiTheme="minorHAnsi"/>
          <w:bCs/>
          <w:color w:val="auto"/>
          <w:sz w:val="22"/>
          <w:szCs w:val="22"/>
        </w:rPr>
        <w:t>]</w:t>
      </w:r>
      <w:r w:rsidRPr="00F45C68">
        <w:rPr>
          <w:rFonts w:asciiTheme="minorHAnsi" w:hAnsiTheme="minorHAnsi"/>
          <w:bCs/>
          <w:sz w:val="22"/>
          <w:szCs w:val="22"/>
        </w:rPr>
        <w:t>.  We understand that we must notify the Service in writing if we establish an approved rate with our cognizant agency at any point during the award period.</w:t>
      </w:r>
    </w:p>
    <w:p w14:paraId="1AC01216" w14:textId="7C7864BB" w:rsidR="00F45C68" w:rsidRPr="00F45C68" w:rsidRDefault="00F45C68" w:rsidP="00C5681F">
      <w:pPr>
        <w:pStyle w:val="ListParagraph"/>
        <w:numPr>
          <w:ilvl w:val="0"/>
          <w:numId w:val="5"/>
        </w:numPr>
        <w:spacing w:after="120"/>
        <w:rPr>
          <w:rFonts w:asciiTheme="minorHAnsi" w:hAnsiTheme="minorHAnsi"/>
          <w:sz w:val="22"/>
          <w:szCs w:val="22"/>
        </w:rPr>
      </w:pPr>
      <w:r w:rsidRPr="00F45C68">
        <w:rPr>
          <w:rFonts w:asciiTheme="minorHAnsi" w:hAnsiTheme="minorHAnsi"/>
          <w:sz w:val="22"/>
          <w:szCs w:val="22"/>
        </w:rPr>
        <w:t>A [</w:t>
      </w:r>
      <w:r w:rsidRPr="00052734">
        <w:rPr>
          <w:rFonts w:asciiTheme="minorHAnsi" w:hAnsiTheme="minorHAnsi"/>
          <w:sz w:val="22"/>
          <w:szCs w:val="22"/>
          <w:highlight w:val="magenta"/>
        </w:rPr>
        <w:t>insert your organization type</w:t>
      </w:r>
      <w:r w:rsidRPr="00F45C68">
        <w:rPr>
          <w:rFonts w:asciiTheme="minorHAnsi" w:hAnsiTheme="minorHAnsi"/>
          <w:sz w:val="22"/>
          <w:szCs w:val="22"/>
        </w:rPr>
        <w:t>] that has never submitted an indirect cost rate proposal to our cognizant agency and has an indirect cost rate that is 10% or higher.  Our indirect cost rate is [</w:t>
      </w:r>
      <w:r w:rsidRPr="00052734">
        <w:rPr>
          <w:rFonts w:asciiTheme="minorHAnsi" w:hAnsiTheme="minorHAnsi"/>
          <w:sz w:val="22"/>
          <w:szCs w:val="22"/>
          <w:highlight w:val="magenta"/>
          <w:shd w:val="clear" w:color="auto" w:fill="D9D9D9" w:themeFill="background1" w:themeFillShade="D9"/>
        </w:rPr>
        <w:t>insert your organization’s indirect rate; must be 10% or higher</w:t>
      </w:r>
      <w:r w:rsidRPr="00F45C68">
        <w:rPr>
          <w:rFonts w:asciiTheme="minorHAnsi" w:hAnsiTheme="minorHAnsi"/>
          <w:sz w:val="22"/>
          <w:szCs w:val="22"/>
        </w:rPr>
        <w:t xml:space="preserve">].  </w:t>
      </w:r>
      <w:r w:rsidRPr="00F45C68">
        <w:rPr>
          <w:rFonts w:asciiTheme="minorHAnsi" w:hAnsiTheme="minorHAnsi"/>
          <w:bCs/>
          <w:sz w:val="22"/>
          <w:szCs w:val="22"/>
        </w:rPr>
        <w:t xml:space="preserve">However, </w:t>
      </w:r>
      <w:r w:rsidR="006E5AED">
        <w:rPr>
          <w:rFonts w:asciiTheme="minorHAnsi" w:hAnsiTheme="minorHAnsi"/>
          <w:bCs/>
          <w:sz w:val="22"/>
          <w:szCs w:val="22"/>
        </w:rPr>
        <w:t xml:space="preserve">if we receive an award </w:t>
      </w:r>
      <w:r w:rsidRPr="00F45C68">
        <w:rPr>
          <w:rFonts w:asciiTheme="minorHAnsi" w:hAnsiTheme="minorHAnsi"/>
          <w:bCs/>
          <w:sz w:val="22"/>
          <w:szCs w:val="22"/>
        </w:rPr>
        <w:t xml:space="preserve">we will not be able to meet the requirement to submit an indirect cost rate proposal to our cognizant agency within 90 calendar days after award.  We request as a condition of award to charge a flat </w:t>
      </w:r>
      <w:r w:rsidRPr="00F45C68">
        <w:rPr>
          <w:rFonts w:asciiTheme="minorHAnsi" w:hAnsiTheme="minorHAnsi"/>
          <w:bCs/>
          <w:i/>
          <w:sz w:val="22"/>
          <w:szCs w:val="22"/>
        </w:rPr>
        <w:t xml:space="preserve">de </w:t>
      </w:r>
      <w:proofErr w:type="spellStart"/>
      <w:r w:rsidRPr="00F45C68">
        <w:rPr>
          <w:rFonts w:asciiTheme="minorHAnsi" w:hAnsiTheme="minorHAnsi"/>
          <w:bCs/>
          <w:i/>
          <w:sz w:val="22"/>
          <w:szCs w:val="22"/>
        </w:rPr>
        <w:t>minimis</w:t>
      </w:r>
      <w:proofErr w:type="spellEnd"/>
      <w:r w:rsidRPr="00F45C68">
        <w:rPr>
          <w:rFonts w:asciiTheme="minorHAnsi" w:hAnsiTheme="minorHAnsi"/>
          <w:bCs/>
          <w:sz w:val="22"/>
          <w:szCs w:val="22"/>
        </w:rPr>
        <w:t xml:space="preserve"> indirect cost rate of 10% </w:t>
      </w:r>
      <w:r w:rsidR="006E5AED">
        <w:rPr>
          <w:rFonts w:asciiTheme="minorHAnsi" w:hAnsiTheme="minorHAnsi"/>
          <w:bCs/>
          <w:sz w:val="22"/>
          <w:szCs w:val="22"/>
        </w:rPr>
        <w:t xml:space="preserve">to be charged against </w:t>
      </w:r>
      <w:r w:rsidRPr="00F45C68">
        <w:rPr>
          <w:rFonts w:asciiTheme="minorHAnsi" w:hAnsiTheme="minorHAnsi"/>
          <w:bCs/>
          <w:sz w:val="22"/>
          <w:szCs w:val="22"/>
        </w:rPr>
        <w:t xml:space="preserve">modified total direct </w:t>
      </w:r>
      <w:r w:rsidR="006E5AED">
        <w:rPr>
          <w:rFonts w:asciiTheme="minorHAnsi" w:hAnsiTheme="minorHAnsi"/>
          <w:bCs/>
          <w:sz w:val="22"/>
          <w:szCs w:val="22"/>
        </w:rPr>
        <w:t xml:space="preserve">project </w:t>
      </w:r>
      <w:r w:rsidRPr="00F45C68">
        <w:rPr>
          <w:rFonts w:asciiTheme="minorHAnsi" w:hAnsiTheme="minorHAnsi"/>
          <w:bCs/>
          <w:sz w:val="22"/>
          <w:szCs w:val="22"/>
        </w:rPr>
        <w:t>costs as defined in</w:t>
      </w:r>
      <w:r w:rsidRPr="00F45C68">
        <w:rPr>
          <w:rFonts w:asciiTheme="minorHAnsi" w:hAnsiTheme="minorHAnsi"/>
          <w:sz w:val="22"/>
          <w:szCs w:val="22"/>
        </w:rPr>
        <w:t xml:space="preserve"> </w:t>
      </w:r>
      <w:hyperlink r:id="rId25" w:anchor="se2.1.200_168" w:history="1">
        <w:r w:rsidRPr="001575BF">
          <w:rPr>
            <w:rStyle w:val="Hyperlink"/>
            <w:rFonts w:asciiTheme="minorHAnsi" w:hAnsiTheme="minorHAnsi"/>
            <w:sz w:val="22"/>
            <w:szCs w:val="22"/>
          </w:rPr>
          <w:t>2 CFR 200.68</w:t>
        </w:r>
      </w:hyperlink>
      <w:r w:rsidRPr="00F45C68">
        <w:rPr>
          <w:rFonts w:asciiTheme="minorHAnsi" w:hAnsiTheme="minorHAnsi"/>
          <w:bCs/>
          <w:sz w:val="22"/>
          <w:szCs w:val="22"/>
        </w:rPr>
        <w:t xml:space="preserve">.  We understand that we must notify the Service in writing if we </w:t>
      </w:r>
      <w:r w:rsidR="006E5AED">
        <w:rPr>
          <w:rFonts w:asciiTheme="minorHAnsi" w:hAnsiTheme="minorHAnsi"/>
          <w:bCs/>
          <w:sz w:val="22"/>
          <w:szCs w:val="22"/>
        </w:rPr>
        <w:t>establish a negotiated</w:t>
      </w:r>
      <w:r w:rsidRPr="00F45C68">
        <w:rPr>
          <w:rFonts w:asciiTheme="minorHAnsi" w:hAnsiTheme="minorHAnsi"/>
          <w:bCs/>
          <w:sz w:val="22"/>
          <w:szCs w:val="22"/>
        </w:rPr>
        <w:t xml:space="preserve"> rate with our cognizant agency at any point during the award period.  We understand that additional Federal funds may not be available to support an unexpected increase in indirect costs during the project period and </w:t>
      </w:r>
      <w:r w:rsidR="003D5EF0">
        <w:rPr>
          <w:rFonts w:asciiTheme="minorHAnsi" w:hAnsiTheme="minorHAnsi"/>
          <w:bCs/>
          <w:sz w:val="22"/>
          <w:szCs w:val="22"/>
        </w:rPr>
        <w:t xml:space="preserve">that </w:t>
      </w:r>
      <w:r w:rsidRPr="00F45C68">
        <w:rPr>
          <w:rFonts w:asciiTheme="minorHAnsi" w:hAnsiTheme="minorHAnsi"/>
          <w:bCs/>
          <w:sz w:val="22"/>
          <w:szCs w:val="22"/>
        </w:rPr>
        <w:t>such changes are subject to review, negotiation, and prior approval by the Service.</w:t>
      </w:r>
    </w:p>
    <w:p w14:paraId="5582935C" w14:textId="3BF9B9C2" w:rsidR="00F45C68" w:rsidRPr="00F45C68" w:rsidRDefault="00F45C68" w:rsidP="00C5681F">
      <w:pPr>
        <w:pStyle w:val="ListParagraph"/>
        <w:numPr>
          <w:ilvl w:val="0"/>
          <w:numId w:val="5"/>
        </w:numPr>
        <w:spacing w:after="120"/>
        <w:rPr>
          <w:rFonts w:asciiTheme="minorHAnsi" w:hAnsiTheme="minorHAnsi"/>
          <w:sz w:val="22"/>
          <w:szCs w:val="22"/>
        </w:rPr>
      </w:pPr>
      <w:r w:rsidRPr="00F45C68">
        <w:rPr>
          <w:rFonts w:asciiTheme="minorHAnsi" w:hAnsiTheme="minorHAnsi"/>
          <w:sz w:val="22"/>
          <w:szCs w:val="22"/>
        </w:rPr>
        <w:t>A [</w:t>
      </w:r>
      <w:r w:rsidRPr="00052734">
        <w:rPr>
          <w:rFonts w:asciiTheme="minorHAnsi" w:hAnsiTheme="minorHAnsi"/>
          <w:sz w:val="22"/>
          <w:szCs w:val="22"/>
          <w:highlight w:val="magenta"/>
        </w:rPr>
        <w:t>insert your organization type</w:t>
      </w:r>
      <w:r w:rsidRPr="00F45C68">
        <w:rPr>
          <w:rFonts w:asciiTheme="minorHAnsi" w:hAnsiTheme="minorHAnsi"/>
          <w:sz w:val="22"/>
          <w:szCs w:val="22"/>
        </w:rPr>
        <w:t>] that is submitting this proposal for consideration under the [</w:t>
      </w:r>
      <w:r w:rsidRPr="00052734">
        <w:rPr>
          <w:rFonts w:asciiTheme="minorHAnsi" w:hAnsiTheme="minorHAnsi"/>
          <w:sz w:val="22"/>
          <w:szCs w:val="22"/>
          <w:highlight w:val="magenta"/>
        </w:rPr>
        <w:t>insert either “Cooperative Fish and Wildlife Research Unit Program” or “Cooperative Ecosystem Studies Unit Network”</w:t>
      </w:r>
      <w:r w:rsidRPr="00F45C68">
        <w:rPr>
          <w:rFonts w:asciiTheme="minorHAnsi" w:hAnsiTheme="minorHAnsi"/>
          <w:sz w:val="22"/>
          <w:szCs w:val="22"/>
        </w:rPr>
        <w:t>], which has a Department of the Interior-approved indirect cost rate cap of [</w:t>
      </w:r>
      <w:r w:rsidRPr="00052734">
        <w:rPr>
          <w:rFonts w:asciiTheme="minorHAnsi" w:hAnsiTheme="minorHAnsi"/>
          <w:sz w:val="22"/>
          <w:szCs w:val="22"/>
          <w:highlight w:val="magenta"/>
        </w:rPr>
        <w:t>insert program rate</w:t>
      </w:r>
      <w:r w:rsidRPr="00F45C68">
        <w:rPr>
          <w:rFonts w:asciiTheme="minorHAnsi" w:hAnsiTheme="minorHAnsi"/>
          <w:sz w:val="22"/>
          <w:szCs w:val="22"/>
        </w:rPr>
        <w:t xml:space="preserve">].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w:t>
      </w:r>
      <w:r w:rsidR="006E5AED">
        <w:rPr>
          <w:rFonts w:asciiTheme="minorHAnsi" w:hAnsiTheme="minorHAnsi"/>
          <w:sz w:val="22"/>
          <w:szCs w:val="22"/>
        </w:rPr>
        <w:t>we must charge indirect</w:t>
      </w:r>
      <w:r w:rsidRPr="00F45C68">
        <w:rPr>
          <w:rFonts w:asciiTheme="minorHAnsi" w:hAnsiTheme="minorHAnsi"/>
          <w:sz w:val="22"/>
          <w:szCs w:val="22"/>
        </w:rPr>
        <w:t xml:space="preserve"> costs </w:t>
      </w:r>
      <w:r w:rsidR="006E5AED">
        <w:rPr>
          <w:rFonts w:asciiTheme="minorHAnsi" w:hAnsiTheme="minorHAnsi"/>
          <w:sz w:val="22"/>
          <w:szCs w:val="22"/>
        </w:rPr>
        <w:t xml:space="preserve">against </w:t>
      </w:r>
      <w:r w:rsidRPr="00F45C68">
        <w:rPr>
          <w:rFonts w:asciiTheme="minorHAnsi" w:hAnsiTheme="minorHAnsi"/>
          <w:sz w:val="22"/>
          <w:szCs w:val="22"/>
        </w:rPr>
        <w:t xml:space="preserve">the modified total direct cost base defined in 2 CFR 200.68 “Modified Total Direct Cost (MTDC)”. </w:t>
      </w:r>
      <w:r w:rsidR="00AE22E9">
        <w:rPr>
          <w:rFonts w:asciiTheme="minorHAnsi" w:hAnsiTheme="minorHAnsi"/>
          <w:sz w:val="22"/>
          <w:szCs w:val="22"/>
        </w:rPr>
        <w:t xml:space="preserve"> </w:t>
      </w:r>
      <w:r w:rsidRPr="00F45C68">
        <w:rPr>
          <w:rFonts w:asciiTheme="minorHAnsi" w:hAnsiTheme="minorHAnsi"/>
          <w:sz w:val="22"/>
          <w:szCs w:val="22"/>
        </w:rPr>
        <w:t xml:space="preserve">We understand that we must request prior approval from the Service to use the </w:t>
      </w:r>
      <w:r w:rsidR="006E5AED">
        <w:rPr>
          <w:rFonts w:asciiTheme="minorHAnsi" w:hAnsiTheme="minorHAnsi"/>
          <w:sz w:val="22"/>
          <w:szCs w:val="22"/>
        </w:rPr>
        <w:t xml:space="preserve">2 CFR 200 </w:t>
      </w:r>
      <w:r w:rsidRPr="00F45C68">
        <w:rPr>
          <w:rFonts w:asciiTheme="minorHAnsi" w:hAnsiTheme="minorHAnsi"/>
          <w:sz w:val="22"/>
          <w:szCs w:val="22"/>
        </w:rPr>
        <w:t>MTDC base instead of the base identified in our approved indirect cost rate agreement</w:t>
      </w:r>
      <w:r w:rsidR="006E5AED">
        <w:rPr>
          <w:rFonts w:asciiTheme="minorHAnsi" w:hAnsiTheme="minorHAnsi"/>
          <w:sz w:val="22"/>
          <w:szCs w:val="22"/>
        </w:rPr>
        <w:t>.  We understand that</w:t>
      </w:r>
      <w:r w:rsidRPr="00F45C68">
        <w:rPr>
          <w:rFonts w:asciiTheme="minorHAnsi" w:hAnsiTheme="minorHAnsi"/>
          <w:sz w:val="22"/>
          <w:szCs w:val="22"/>
        </w:rPr>
        <w:t xml:space="preserve"> Service approval of such a request will be based on: 1) a determination that our approved base is only a subset of the MTDC (such as salaries and wages); and 2) that use of the MTDC base will still result in a reduction of the total indirect costs to be charged to the award.  In accordance with 2 CFR 200.405, we understand that indirect costs not recovered due to a voluntary reduction to our federally negotiated rate are not allowable for recovery via any other means.</w:t>
      </w:r>
    </w:p>
    <w:p w14:paraId="0D5C0133" w14:textId="6AD7D341" w:rsidR="00F45C68" w:rsidRPr="00F45C68" w:rsidRDefault="00F45C68" w:rsidP="00C5681F">
      <w:pPr>
        <w:pStyle w:val="ListParagraph"/>
        <w:numPr>
          <w:ilvl w:val="0"/>
          <w:numId w:val="5"/>
        </w:numPr>
        <w:spacing w:after="240"/>
        <w:rPr>
          <w:rFonts w:asciiTheme="minorHAnsi" w:hAnsiTheme="minorHAnsi"/>
          <w:sz w:val="22"/>
          <w:szCs w:val="22"/>
        </w:rPr>
      </w:pPr>
      <w:r w:rsidRPr="00F45C68">
        <w:rPr>
          <w:rFonts w:asciiTheme="minorHAnsi" w:hAnsiTheme="minorHAnsi"/>
          <w:sz w:val="22"/>
          <w:szCs w:val="22"/>
        </w:rPr>
        <w:t>A [</w:t>
      </w:r>
      <w:r w:rsidRPr="00052734">
        <w:rPr>
          <w:rFonts w:asciiTheme="minorHAnsi" w:hAnsiTheme="minorHAnsi"/>
          <w:sz w:val="22"/>
          <w:szCs w:val="22"/>
          <w:highlight w:val="magenta"/>
        </w:rPr>
        <w:t>insert your organization type</w:t>
      </w:r>
      <w:r w:rsidRPr="00F45C68">
        <w:rPr>
          <w:rFonts w:asciiTheme="minorHAnsi" w:hAnsiTheme="minorHAnsi"/>
          <w:sz w:val="22"/>
          <w:szCs w:val="22"/>
        </w:rPr>
        <w:t>] that will charge all costs directly.</w:t>
      </w:r>
    </w:p>
    <w:p w14:paraId="51D7BA47" w14:textId="77777777" w:rsidR="006829F9" w:rsidRPr="006829F9" w:rsidRDefault="00E245C6" w:rsidP="006829F9">
      <w:pPr>
        <w:pStyle w:val="Heading4"/>
      </w:pPr>
      <w:r w:rsidRPr="006829F9">
        <w:t>Conflict of Interest Disclosure</w:t>
      </w:r>
    </w:p>
    <w:p w14:paraId="7F44066E" w14:textId="649DFCCD" w:rsidR="00595F20" w:rsidRPr="00595F20" w:rsidRDefault="00595F20" w:rsidP="00595F20">
      <w:pPr>
        <w:pStyle w:val="Default"/>
        <w:ind w:left="720"/>
        <w:rPr>
          <w:rFonts w:asciiTheme="minorHAnsi" w:hAnsiTheme="minorHAnsi" w:cstheme="minorHAnsi"/>
          <w:color w:val="auto"/>
          <w:sz w:val="22"/>
          <w:szCs w:val="22"/>
        </w:rPr>
      </w:pPr>
      <w:r w:rsidRPr="00595F20">
        <w:rPr>
          <w:rFonts w:asciiTheme="minorHAnsi" w:hAnsiTheme="minorHAnsi" w:cstheme="minorHAnsi"/>
          <w:sz w:val="22"/>
          <w:szCs w:val="22"/>
        </w:rPr>
        <w:t xml:space="preserve">Applicants must state in their application if any actual or potential conflict of interest exists at the time of submission. Conflicts of interest include any relationship or matter that might place the recipient, including their employees and </w:t>
      </w:r>
      <w:proofErr w:type="spellStart"/>
      <w:r w:rsidRPr="00595F20">
        <w:rPr>
          <w:rFonts w:asciiTheme="minorHAnsi" w:hAnsiTheme="minorHAnsi" w:cstheme="minorHAnsi"/>
          <w:sz w:val="22"/>
          <w:szCs w:val="22"/>
        </w:rPr>
        <w:t>subrecipients</w:t>
      </w:r>
      <w:proofErr w:type="spellEnd"/>
      <w:r w:rsidRPr="00595F20">
        <w:rPr>
          <w:rFonts w:asciiTheme="minorHAnsi" w:hAnsiTheme="minorHAnsi" w:cstheme="minorHAnsi"/>
          <w:sz w:val="22"/>
          <w:szCs w:val="22"/>
        </w:rPr>
        <w:t xml:space="preserve">, in a position of conflict, real or apparent, between their responsibilities under the award and any other outside interests. Conflicts of interest include direct or indirect financial interests; close personal relationships; positions of trust in outside organizations; consideration of future employment arrangements with a different organization; and decision-making authority related to the proposed project. Conflicts of interest are those circumstances real or perceived that would cause a reasonable person with knowledge of the relevant facts to question the impartiality of the applicant, or the </w:t>
      </w:r>
      <w:r w:rsidRPr="00595F20">
        <w:rPr>
          <w:rFonts w:asciiTheme="minorHAnsi" w:hAnsiTheme="minorHAnsi" w:cstheme="minorHAnsi"/>
          <w:color w:val="auto"/>
          <w:sz w:val="22"/>
          <w:szCs w:val="22"/>
        </w:rPr>
        <w:t xml:space="preserve">applicant’s employees or </w:t>
      </w:r>
      <w:proofErr w:type="spellStart"/>
      <w:r w:rsidRPr="00595F20">
        <w:rPr>
          <w:rFonts w:asciiTheme="minorHAnsi" w:hAnsiTheme="minorHAnsi" w:cstheme="minorHAnsi"/>
          <w:color w:val="auto"/>
          <w:sz w:val="22"/>
          <w:szCs w:val="22"/>
        </w:rPr>
        <w:t>subrecipients</w:t>
      </w:r>
      <w:proofErr w:type="spellEnd"/>
      <w:r w:rsidRPr="00595F20">
        <w:rPr>
          <w:rFonts w:asciiTheme="minorHAnsi" w:hAnsiTheme="minorHAnsi" w:cstheme="minorHAnsi"/>
          <w:color w:val="auto"/>
          <w:sz w:val="22"/>
          <w:szCs w:val="22"/>
        </w:rPr>
        <w:t xml:space="preserve">, in matters pertaining to the proposed project. Applicants may not solicit, obtain, or use non-public information that may be of competitive interest to the entity, including information regarding the funding opportunity, evaluation, award, or administration of an award to the entity. </w:t>
      </w:r>
      <w:r w:rsidRPr="00595F20">
        <w:rPr>
          <w:rFonts w:asciiTheme="minorHAnsi" w:hAnsiTheme="minorHAnsi" w:cstheme="minorHAnsi"/>
          <w:sz w:val="22"/>
          <w:szCs w:val="22"/>
        </w:rPr>
        <w:t xml:space="preserve">Applicants must notify the Service in writing in their application if any employees, including </w:t>
      </w:r>
      <w:proofErr w:type="spellStart"/>
      <w:r w:rsidRPr="00595F20">
        <w:rPr>
          <w:rFonts w:asciiTheme="minorHAnsi" w:hAnsiTheme="minorHAnsi" w:cstheme="minorHAnsi"/>
          <w:sz w:val="22"/>
          <w:szCs w:val="22"/>
        </w:rPr>
        <w:t>subrecipient</w:t>
      </w:r>
      <w:proofErr w:type="spellEnd"/>
      <w:r w:rsidRPr="00595F20">
        <w:rPr>
          <w:rFonts w:asciiTheme="minorHAnsi" w:hAnsiTheme="minorHAnsi" w:cstheme="minorHAnsi"/>
          <w:sz w:val="22"/>
          <w:szCs w:val="22"/>
        </w:rPr>
        <w:t xml:space="preserve"> and contractor personnel, are related to, married to, or have a close personal relationship with any Federal employee in the Federal program receiving this application or who otherwise may be involved in the review and selection of their proposal. The term employee means any individual to be engaged in the performance of work pursuant to the Federal </w:t>
      </w:r>
      <w:r w:rsidRPr="00595F20">
        <w:rPr>
          <w:rFonts w:asciiTheme="minorHAnsi" w:hAnsiTheme="minorHAnsi" w:cstheme="minorHAnsi"/>
          <w:color w:val="auto"/>
          <w:sz w:val="22"/>
          <w:szCs w:val="22"/>
        </w:rPr>
        <w:t xml:space="preserve">award application. Applicants may not have a former Federal employee as a key project official, or in any other substantial role for the proposed project, whose participation puts them out of compliance with the legal authorities addressing post-Government employment restrictions. See the U.S. Office of Government Ethic’s website at https://oge.gov/ for more information on these restrictions. The Service will examine each conflict of interest disclosure based on its particular facts and the nature of the </w:t>
      </w:r>
      <w:r w:rsidRPr="00595F20">
        <w:rPr>
          <w:rFonts w:asciiTheme="minorHAnsi" w:hAnsiTheme="minorHAnsi" w:cstheme="minorHAnsi"/>
          <w:sz w:val="22"/>
          <w:szCs w:val="22"/>
        </w:rPr>
        <w:t>proposed project and will determine whether a significant potential conflict exists. If it does, the Service may work with the applicant determine an appropriate resolution. Failure to disclose and resolve conflicts of interest in a manner that satisfies the Service may result in the rejection or disqualification of the application.</w:t>
      </w:r>
    </w:p>
    <w:p w14:paraId="3A25FB2C" w14:textId="77777777" w:rsidR="00595F20" w:rsidRDefault="00595F20" w:rsidP="006829F9">
      <w:pPr>
        <w:pStyle w:val="ListParagraph"/>
        <w:spacing w:after="240"/>
        <w:rPr>
          <w:rFonts w:asciiTheme="minorHAnsi" w:hAnsiTheme="minorHAnsi"/>
          <w:sz w:val="22"/>
          <w:szCs w:val="22"/>
          <w:lang w:val="en"/>
        </w:rPr>
      </w:pPr>
    </w:p>
    <w:p w14:paraId="2F4818C8" w14:textId="77777777" w:rsidR="006829F9" w:rsidRDefault="00092737" w:rsidP="006829F9">
      <w:pPr>
        <w:pStyle w:val="Heading4"/>
      </w:pPr>
      <w:r>
        <w:t>S</w:t>
      </w:r>
      <w:r w:rsidR="006829F9">
        <w:t>ingle Audit Reporting Statement</w:t>
      </w:r>
    </w:p>
    <w:p w14:paraId="2F3295C0" w14:textId="033DD9D1" w:rsidR="00092737" w:rsidRPr="00092737" w:rsidRDefault="00092737" w:rsidP="006829F9">
      <w:pPr>
        <w:pStyle w:val="BodyText"/>
        <w:spacing w:after="240"/>
        <w:ind w:left="720"/>
        <w:jc w:val="left"/>
        <w:rPr>
          <w:rFonts w:asciiTheme="minorHAnsi" w:hAnsiTheme="minorHAnsi"/>
          <w:b/>
          <w:szCs w:val="22"/>
        </w:rPr>
      </w:pPr>
      <w:r>
        <w:rPr>
          <w:rFonts w:asciiTheme="minorHAnsi" w:hAnsiTheme="minorHAnsi"/>
          <w:szCs w:val="22"/>
        </w:rPr>
        <w:t xml:space="preserve">All </w:t>
      </w:r>
      <w:r w:rsidRPr="00F45C68">
        <w:rPr>
          <w:rFonts w:asciiTheme="minorHAnsi" w:hAnsiTheme="minorHAnsi"/>
          <w:szCs w:val="22"/>
        </w:rPr>
        <w:t xml:space="preserve">U.S. states, local governments, federally recognized Indian tribal governments, and non-profit organizations expending $750,000 USD or more in Federal award funds in </w:t>
      </w:r>
      <w:r w:rsidR="009F1254">
        <w:rPr>
          <w:rFonts w:asciiTheme="minorHAnsi" w:hAnsiTheme="minorHAnsi"/>
          <w:szCs w:val="22"/>
        </w:rPr>
        <w:t>the applicant’s</w:t>
      </w:r>
      <w:r w:rsidR="009F1254" w:rsidRPr="00F45C68">
        <w:rPr>
          <w:rFonts w:asciiTheme="minorHAnsi" w:hAnsiTheme="minorHAnsi"/>
          <w:szCs w:val="22"/>
        </w:rPr>
        <w:t xml:space="preserve"> </w:t>
      </w:r>
      <w:r w:rsidRPr="00F45C68">
        <w:rPr>
          <w:rFonts w:asciiTheme="minorHAnsi" w:hAnsiTheme="minorHAnsi"/>
          <w:szCs w:val="22"/>
        </w:rPr>
        <w:t xml:space="preserve">fiscal year must submit a Single Audit report for that year through the </w:t>
      </w:r>
      <w:hyperlink r:id="rId26" w:history="1">
        <w:r w:rsidRPr="00092737">
          <w:rPr>
            <w:rStyle w:val="Hyperlink"/>
            <w:rFonts w:asciiTheme="minorHAnsi" w:hAnsiTheme="minorHAnsi"/>
            <w:szCs w:val="22"/>
          </w:rPr>
          <w:t>Federal Audit Clearinghouse’s Internet Data Entry System</w:t>
        </w:r>
      </w:hyperlink>
      <w:r>
        <w:rPr>
          <w:rFonts w:asciiTheme="minorHAnsi" w:hAnsiTheme="minorHAnsi"/>
          <w:szCs w:val="22"/>
        </w:rPr>
        <w:t xml:space="preserve">. </w:t>
      </w:r>
      <w:r w:rsidR="00BC3066">
        <w:rPr>
          <w:rFonts w:asciiTheme="minorHAnsi" w:hAnsiTheme="minorHAnsi"/>
          <w:szCs w:val="22"/>
        </w:rPr>
        <w:t xml:space="preserve"> </w:t>
      </w:r>
      <w:r w:rsidRPr="00F45C68">
        <w:rPr>
          <w:rFonts w:asciiTheme="minorHAnsi" w:hAnsiTheme="minorHAnsi"/>
          <w:szCs w:val="22"/>
        </w:rPr>
        <w:t>U.S. state, local government, federally recognized Indian tribal government</w:t>
      </w:r>
      <w:r>
        <w:rPr>
          <w:rFonts w:asciiTheme="minorHAnsi" w:hAnsiTheme="minorHAnsi"/>
          <w:szCs w:val="22"/>
        </w:rPr>
        <w:t>, and non-profit applicants must state if your organization was or was not required to submit a Single Audit report for the most recently closed fiscal year.  If your organization was required to submit a Single Audit report for the most recently closed fiscal year</w:t>
      </w:r>
      <w:r w:rsidR="00173E8E">
        <w:rPr>
          <w:rFonts w:asciiTheme="minorHAnsi" w:hAnsiTheme="minorHAnsi"/>
          <w:szCs w:val="22"/>
        </w:rPr>
        <w:t xml:space="preserve">, provide the EIN associated with that report and state if it is available through the </w:t>
      </w:r>
      <w:hyperlink r:id="rId27" w:history="1">
        <w:r w:rsidR="00173E8E" w:rsidRPr="00173E8E">
          <w:rPr>
            <w:rStyle w:val="Hyperlink"/>
            <w:rFonts w:asciiTheme="minorHAnsi" w:hAnsiTheme="minorHAnsi"/>
            <w:szCs w:val="22"/>
          </w:rPr>
          <w:t>Federal Audit Clearinghouse</w:t>
        </w:r>
      </w:hyperlink>
      <w:r w:rsidR="00173E8E">
        <w:rPr>
          <w:rFonts w:asciiTheme="minorHAnsi" w:hAnsiTheme="minorHAnsi"/>
          <w:szCs w:val="22"/>
        </w:rPr>
        <w:t xml:space="preserve"> website.</w:t>
      </w:r>
    </w:p>
    <w:p w14:paraId="5CE26FF0" w14:textId="77777777" w:rsidR="006829F9" w:rsidRPr="006829F9" w:rsidRDefault="00173E8E" w:rsidP="006829F9">
      <w:pPr>
        <w:pStyle w:val="Heading4"/>
      </w:pPr>
      <w:r w:rsidRPr="00C031CF">
        <w:t>C</w:t>
      </w:r>
      <w:r w:rsidR="006829F9">
        <w:t>ertification Regarding Lobbying</w:t>
      </w:r>
    </w:p>
    <w:p w14:paraId="66272DCA" w14:textId="7CBE1243" w:rsidR="00B23C23" w:rsidRDefault="00C031CF" w:rsidP="006829F9">
      <w:pPr>
        <w:pStyle w:val="BodyText"/>
        <w:spacing w:after="240"/>
        <w:ind w:left="720"/>
        <w:jc w:val="left"/>
        <w:rPr>
          <w:rFonts w:asciiTheme="minorHAnsi" w:hAnsiTheme="minorHAnsi"/>
          <w:szCs w:val="22"/>
        </w:rPr>
      </w:pPr>
      <w:r>
        <w:rPr>
          <w:rFonts w:asciiTheme="minorHAnsi" w:hAnsiTheme="minorHAnsi"/>
          <w:szCs w:val="22"/>
        </w:rPr>
        <w:t xml:space="preserve">Applicants </w:t>
      </w:r>
      <w:r w:rsidR="00B23C23">
        <w:rPr>
          <w:rFonts w:asciiTheme="minorHAnsi" w:hAnsiTheme="minorHAnsi"/>
          <w:szCs w:val="22"/>
        </w:rPr>
        <w:t xml:space="preserve">requesting more than $100,000 in Federal funding </w:t>
      </w:r>
      <w:r>
        <w:rPr>
          <w:rFonts w:asciiTheme="minorHAnsi" w:hAnsiTheme="minorHAnsi"/>
          <w:szCs w:val="22"/>
        </w:rPr>
        <w:t xml:space="preserve">must certify to the statements in </w:t>
      </w:r>
      <w:hyperlink r:id="rId28" w:history="1">
        <w:r w:rsidRPr="00F45C68">
          <w:rPr>
            <w:rStyle w:val="Hyperlink"/>
            <w:rFonts w:asciiTheme="minorHAnsi" w:hAnsiTheme="minorHAnsi"/>
            <w:szCs w:val="22"/>
            <w:shd w:val="clear" w:color="auto" w:fill="FFFFFF"/>
          </w:rPr>
          <w:t>43 CFR Part 18, Appendix A-Certification Regarding Lobbying</w:t>
        </w:r>
      </w:hyperlink>
      <w:r>
        <w:rPr>
          <w:rStyle w:val="Hyperlink"/>
          <w:rFonts w:asciiTheme="minorHAnsi" w:hAnsiTheme="minorHAnsi"/>
          <w:szCs w:val="22"/>
          <w:shd w:val="clear" w:color="auto" w:fill="FFFFFF"/>
        </w:rPr>
        <w:t>.</w:t>
      </w:r>
      <w:r>
        <w:rPr>
          <w:rFonts w:asciiTheme="minorHAnsi" w:hAnsiTheme="minorHAnsi"/>
          <w:szCs w:val="22"/>
        </w:rPr>
        <w:t xml:space="preserve"> </w:t>
      </w:r>
      <w:r w:rsidR="00B23C23">
        <w:rPr>
          <w:rFonts w:asciiTheme="minorHAnsi" w:hAnsiTheme="minorHAnsi"/>
          <w:szCs w:val="22"/>
        </w:rPr>
        <w:t xml:space="preserve"> </w:t>
      </w:r>
      <w:r w:rsidR="00E245C6">
        <w:rPr>
          <w:rFonts w:asciiTheme="minorHAnsi" w:hAnsiTheme="minorHAnsi"/>
          <w:szCs w:val="22"/>
        </w:rPr>
        <w:t>If this application requests more than $100,000 in Federal funds</w:t>
      </w:r>
      <w:r w:rsidR="00B23C23">
        <w:rPr>
          <w:rFonts w:asciiTheme="minorHAnsi" w:hAnsiTheme="minorHAnsi"/>
          <w:szCs w:val="22"/>
        </w:rPr>
        <w:t xml:space="preserve">, </w:t>
      </w:r>
      <w:r w:rsidR="00756430">
        <w:rPr>
          <w:rFonts w:asciiTheme="minorHAnsi" w:hAnsiTheme="minorHAnsi"/>
          <w:szCs w:val="22"/>
        </w:rPr>
        <w:t xml:space="preserve">the Authorized Official’s </w:t>
      </w:r>
      <w:r w:rsidR="00264210">
        <w:rPr>
          <w:rFonts w:asciiTheme="minorHAnsi" w:hAnsiTheme="minorHAnsi"/>
          <w:szCs w:val="22"/>
        </w:rPr>
        <w:t xml:space="preserve">signature on the appropriate </w:t>
      </w:r>
      <w:hyperlink w:anchor="_SF-424,_Application_for" w:history="1">
        <w:r w:rsidR="00264210" w:rsidRPr="005C6FDD">
          <w:rPr>
            <w:rStyle w:val="Hyperlink"/>
            <w:rFonts w:asciiTheme="minorHAnsi" w:hAnsiTheme="minorHAnsi"/>
            <w:szCs w:val="22"/>
          </w:rPr>
          <w:t>SF-</w:t>
        </w:r>
        <w:r w:rsidR="00756430" w:rsidRPr="005C6FDD">
          <w:rPr>
            <w:rStyle w:val="Hyperlink"/>
            <w:rFonts w:asciiTheme="minorHAnsi" w:hAnsiTheme="minorHAnsi"/>
            <w:szCs w:val="22"/>
          </w:rPr>
          <w:t>424</w:t>
        </w:r>
        <w:r w:rsidR="005C6FDD" w:rsidRPr="005C6FDD">
          <w:rPr>
            <w:rStyle w:val="Hyperlink"/>
            <w:rFonts w:asciiTheme="minorHAnsi" w:hAnsiTheme="minorHAnsi"/>
            <w:szCs w:val="22"/>
          </w:rPr>
          <w:t>,</w:t>
        </w:r>
        <w:r w:rsidR="00756430" w:rsidRPr="005C6FDD">
          <w:rPr>
            <w:rStyle w:val="Hyperlink"/>
            <w:rFonts w:asciiTheme="minorHAnsi" w:hAnsiTheme="minorHAnsi"/>
            <w:szCs w:val="22"/>
          </w:rPr>
          <w:t xml:space="preserve"> Application for Federal Assistance</w:t>
        </w:r>
      </w:hyperlink>
      <w:r w:rsidR="00756430">
        <w:rPr>
          <w:rFonts w:asciiTheme="minorHAnsi" w:hAnsiTheme="minorHAnsi"/>
          <w:szCs w:val="22"/>
        </w:rPr>
        <w:t xml:space="preserve"> form also represents the entity’s certification of the statements in 43 CFR Part 18, Appendix A.</w:t>
      </w:r>
    </w:p>
    <w:p w14:paraId="5D39B5C7" w14:textId="77777777" w:rsidR="006829F9" w:rsidRPr="006829F9" w:rsidRDefault="00B23C23" w:rsidP="006829F9">
      <w:pPr>
        <w:pStyle w:val="Heading4"/>
        <w:rPr>
          <w:rFonts w:cstheme="minorHAnsi"/>
        </w:rPr>
      </w:pPr>
      <w:r w:rsidRPr="00B23C23">
        <w:t>Disclosure of Lobbying Activities</w:t>
      </w:r>
    </w:p>
    <w:p w14:paraId="7579E0B1" w14:textId="3DCC0A61" w:rsidR="00D05DF4" w:rsidRDefault="00B23C23" w:rsidP="006829F9">
      <w:pPr>
        <w:pStyle w:val="BodyText"/>
        <w:spacing w:after="240"/>
        <w:ind w:left="720"/>
        <w:jc w:val="left"/>
        <w:rPr>
          <w:rFonts w:asciiTheme="minorHAnsi" w:hAnsiTheme="minorHAnsi"/>
          <w:szCs w:val="22"/>
          <w:lang w:val="en"/>
        </w:rPr>
      </w:pPr>
      <w:r>
        <w:rPr>
          <w:rFonts w:asciiTheme="minorHAnsi" w:hAnsiTheme="minorHAnsi"/>
          <w:szCs w:val="22"/>
          <w:lang w:val="en"/>
        </w:rPr>
        <w:t>A</w:t>
      </w:r>
      <w:r w:rsidR="00596467" w:rsidRPr="00B23C23">
        <w:rPr>
          <w:rFonts w:asciiTheme="minorHAnsi" w:hAnsiTheme="minorHAnsi"/>
          <w:szCs w:val="22"/>
          <w:lang w:val="en"/>
        </w:rPr>
        <w:t>pplicant</w:t>
      </w:r>
      <w:r w:rsidR="00176D72" w:rsidRPr="00B23C23">
        <w:rPr>
          <w:rFonts w:asciiTheme="minorHAnsi" w:hAnsiTheme="minorHAnsi"/>
          <w:szCs w:val="22"/>
          <w:lang w:val="en"/>
        </w:rPr>
        <w:t>s</w:t>
      </w:r>
      <w:r w:rsidR="00967BE2" w:rsidRPr="00B23C23">
        <w:rPr>
          <w:rFonts w:asciiTheme="minorHAnsi" w:hAnsiTheme="minorHAnsi"/>
          <w:szCs w:val="22"/>
          <w:lang w:val="en"/>
        </w:rPr>
        <w:t xml:space="preserve"> </w:t>
      </w:r>
      <w:r w:rsidR="00176D72" w:rsidRPr="00B23C23">
        <w:rPr>
          <w:rFonts w:asciiTheme="minorHAnsi" w:hAnsiTheme="minorHAnsi"/>
          <w:szCs w:val="22"/>
          <w:lang w:val="en"/>
        </w:rPr>
        <w:t xml:space="preserve">and </w:t>
      </w:r>
      <w:r w:rsidR="00596467" w:rsidRPr="00B23C23">
        <w:rPr>
          <w:rFonts w:asciiTheme="minorHAnsi" w:hAnsiTheme="minorHAnsi"/>
          <w:szCs w:val="22"/>
          <w:lang w:val="en"/>
        </w:rPr>
        <w:t>recipient</w:t>
      </w:r>
      <w:r w:rsidR="00176D72" w:rsidRPr="00B23C23">
        <w:rPr>
          <w:rFonts w:asciiTheme="minorHAnsi" w:hAnsiTheme="minorHAnsi"/>
          <w:szCs w:val="22"/>
          <w:lang w:val="en"/>
        </w:rPr>
        <w:t>s</w:t>
      </w:r>
      <w:r w:rsidR="00596467" w:rsidRPr="00B23C23">
        <w:rPr>
          <w:rFonts w:asciiTheme="minorHAnsi" w:hAnsiTheme="minorHAnsi"/>
          <w:szCs w:val="22"/>
          <w:lang w:val="en"/>
        </w:rPr>
        <w:t xml:space="preserve"> must not use any </w:t>
      </w:r>
      <w:r w:rsidR="002806A2" w:rsidRPr="00B23C23">
        <w:rPr>
          <w:rFonts w:asciiTheme="minorHAnsi" w:hAnsiTheme="minorHAnsi"/>
          <w:szCs w:val="22"/>
          <w:lang w:val="en"/>
        </w:rPr>
        <w:t xml:space="preserve">federally appropriated funds </w:t>
      </w:r>
      <w:r w:rsidR="00967BE2" w:rsidRPr="00B23C23">
        <w:rPr>
          <w:rFonts w:asciiTheme="minorHAnsi" w:hAnsiTheme="minorHAnsi"/>
          <w:szCs w:val="22"/>
          <w:lang w:val="en"/>
        </w:rPr>
        <w:t xml:space="preserve">(annually appropriated </w:t>
      </w:r>
      <w:r>
        <w:rPr>
          <w:rFonts w:asciiTheme="minorHAnsi" w:hAnsiTheme="minorHAnsi"/>
          <w:szCs w:val="22"/>
          <w:lang w:val="en"/>
        </w:rPr>
        <w:t xml:space="preserve">or </w:t>
      </w:r>
      <w:r w:rsidR="00967BE2" w:rsidRPr="00B23C23">
        <w:rPr>
          <w:rFonts w:asciiTheme="minorHAnsi" w:hAnsiTheme="minorHAnsi"/>
          <w:szCs w:val="22"/>
          <w:lang w:val="en"/>
        </w:rPr>
        <w:t>continuing appropriations) or matching funds under</w:t>
      </w:r>
      <w:r w:rsidR="00596467" w:rsidRPr="00B23C23">
        <w:rPr>
          <w:rFonts w:asciiTheme="minorHAnsi" w:hAnsiTheme="minorHAnsi"/>
          <w:szCs w:val="22"/>
          <w:lang w:val="en"/>
        </w:rPr>
        <w:t xml:space="preserve"> a </w:t>
      </w:r>
      <w:r>
        <w:rPr>
          <w:rFonts w:asciiTheme="minorHAnsi" w:hAnsiTheme="minorHAnsi"/>
          <w:szCs w:val="22"/>
          <w:lang w:val="en"/>
        </w:rPr>
        <w:t>Federal</w:t>
      </w:r>
      <w:r w:rsidR="00596467" w:rsidRPr="00B23C23">
        <w:rPr>
          <w:rFonts w:asciiTheme="minorHAnsi" w:hAnsiTheme="minorHAnsi"/>
          <w:szCs w:val="22"/>
          <w:lang w:val="en"/>
        </w:rPr>
        <w:t xml:space="preserve"> award to pay any </w:t>
      </w:r>
      <w:r w:rsidR="00967BE2" w:rsidRPr="00B23C23">
        <w:rPr>
          <w:rFonts w:asciiTheme="minorHAnsi" w:hAnsiTheme="minorHAnsi"/>
          <w:szCs w:val="22"/>
          <w:lang w:val="en"/>
        </w:rPr>
        <w:t>person for</w:t>
      </w:r>
      <w:r w:rsidR="00C830C1" w:rsidRPr="00B23C23">
        <w:rPr>
          <w:rFonts w:asciiTheme="minorHAnsi" w:hAnsiTheme="minorHAnsi"/>
          <w:szCs w:val="22"/>
          <w:lang w:val="en"/>
        </w:rPr>
        <w:t xml:space="preserve"> lobbying in connection with the award.  Lobbying is </w:t>
      </w:r>
      <w:r w:rsidR="00967BE2" w:rsidRPr="00B23C23">
        <w:rPr>
          <w:rFonts w:asciiTheme="minorHAnsi" w:hAnsiTheme="minorHAnsi"/>
          <w:szCs w:val="22"/>
          <w:lang w:val="en"/>
        </w:rPr>
        <w:t>influencing or attempting to influence an officer or employee of any</w:t>
      </w:r>
      <w:r w:rsidR="00176D72" w:rsidRPr="00B23C23">
        <w:rPr>
          <w:rFonts w:asciiTheme="minorHAnsi" w:hAnsiTheme="minorHAnsi"/>
          <w:szCs w:val="22"/>
          <w:lang w:val="en"/>
        </w:rPr>
        <w:t xml:space="preserve"> </w:t>
      </w:r>
      <w:r w:rsidR="006F7673">
        <w:rPr>
          <w:rFonts w:asciiTheme="minorHAnsi" w:hAnsiTheme="minorHAnsi"/>
          <w:szCs w:val="22"/>
          <w:lang w:val="en"/>
        </w:rPr>
        <w:t>U.S.</w:t>
      </w:r>
      <w:r w:rsidR="00967BE2" w:rsidRPr="00B23C23">
        <w:rPr>
          <w:rFonts w:asciiTheme="minorHAnsi" w:hAnsiTheme="minorHAnsi"/>
          <w:szCs w:val="22"/>
          <w:lang w:val="en"/>
        </w:rPr>
        <w:t xml:space="preserve"> agency, a Member of </w:t>
      </w:r>
      <w:r w:rsidR="00176D72" w:rsidRPr="00B23C23">
        <w:rPr>
          <w:rFonts w:asciiTheme="minorHAnsi" w:hAnsiTheme="minorHAnsi"/>
          <w:szCs w:val="22"/>
          <w:lang w:val="en"/>
        </w:rPr>
        <w:t xml:space="preserve">the </w:t>
      </w:r>
      <w:r w:rsidR="006F7673">
        <w:rPr>
          <w:rFonts w:asciiTheme="minorHAnsi" w:hAnsiTheme="minorHAnsi"/>
          <w:szCs w:val="22"/>
          <w:lang w:val="en"/>
        </w:rPr>
        <w:t>U.S.</w:t>
      </w:r>
      <w:r w:rsidR="00176D72" w:rsidRPr="00B23C23">
        <w:rPr>
          <w:rFonts w:asciiTheme="minorHAnsi" w:hAnsiTheme="minorHAnsi"/>
          <w:szCs w:val="22"/>
          <w:lang w:val="en"/>
        </w:rPr>
        <w:t xml:space="preserve"> </w:t>
      </w:r>
      <w:r w:rsidR="00967BE2" w:rsidRPr="00B23C23">
        <w:rPr>
          <w:rFonts w:asciiTheme="minorHAnsi" w:hAnsiTheme="minorHAnsi"/>
          <w:szCs w:val="22"/>
          <w:lang w:val="en"/>
        </w:rPr>
        <w:t xml:space="preserve">Congress, an officer or employee of </w:t>
      </w:r>
      <w:r w:rsidR="00176D72" w:rsidRPr="00B23C23">
        <w:rPr>
          <w:rFonts w:asciiTheme="minorHAnsi" w:hAnsiTheme="minorHAnsi"/>
          <w:szCs w:val="22"/>
          <w:lang w:val="en"/>
        </w:rPr>
        <w:t xml:space="preserve">the </w:t>
      </w:r>
      <w:r w:rsidR="006F7673">
        <w:rPr>
          <w:rFonts w:asciiTheme="minorHAnsi" w:hAnsiTheme="minorHAnsi"/>
          <w:szCs w:val="22"/>
          <w:lang w:val="en"/>
        </w:rPr>
        <w:t>U.S.</w:t>
      </w:r>
      <w:r w:rsidR="00176D72" w:rsidRPr="00B23C23">
        <w:rPr>
          <w:rFonts w:asciiTheme="minorHAnsi" w:hAnsiTheme="minorHAnsi"/>
          <w:szCs w:val="22"/>
          <w:lang w:val="en"/>
        </w:rPr>
        <w:t xml:space="preserve"> </w:t>
      </w:r>
      <w:r w:rsidR="00967BE2" w:rsidRPr="00B23C23">
        <w:rPr>
          <w:rFonts w:asciiTheme="minorHAnsi" w:hAnsiTheme="minorHAnsi"/>
          <w:szCs w:val="22"/>
          <w:lang w:val="en"/>
        </w:rPr>
        <w:t xml:space="preserve">Congress, or an employee of a Member of </w:t>
      </w:r>
      <w:r w:rsidR="00176D72" w:rsidRPr="00B23C23">
        <w:rPr>
          <w:rFonts w:asciiTheme="minorHAnsi" w:hAnsiTheme="minorHAnsi"/>
          <w:szCs w:val="22"/>
          <w:lang w:val="en"/>
        </w:rPr>
        <w:t xml:space="preserve">the </w:t>
      </w:r>
      <w:r w:rsidR="006F7673">
        <w:rPr>
          <w:rFonts w:asciiTheme="minorHAnsi" w:hAnsiTheme="minorHAnsi"/>
          <w:szCs w:val="22"/>
          <w:lang w:val="en"/>
        </w:rPr>
        <w:t>U.S.</w:t>
      </w:r>
      <w:r w:rsidR="00176D72" w:rsidRPr="00B23C23">
        <w:rPr>
          <w:rFonts w:asciiTheme="minorHAnsi" w:hAnsiTheme="minorHAnsi"/>
          <w:szCs w:val="22"/>
          <w:lang w:val="en"/>
        </w:rPr>
        <w:t xml:space="preserve"> </w:t>
      </w:r>
      <w:r w:rsidR="00967BE2" w:rsidRPr="00B23C23">
        <w:rPr>
          <w:rFonts w:asciiTheme="minorHAnsi" w:hAnsiTheme="minorHAnsi"/>
          <w:szCs w:val="22"/>
          <w:lang w:val="en"/>
        </w:rPr>
        <w:t xml:space="preserve">Congress connection with the award.  </w:t>
      </w:r>
      <w:r>
        <w:rPr>
          <w:rFonts w:asciiTheme="minorHAnsi" w:hAnsiTheme="minorHAnsi"/>
          <w:szCs w:val="22"/>
          <w:lang w:val="en"/>
        </w:rPr>
        <w:t xml:space="preserve">Applicants and recipients must complete and submit </w:t>
      </w:r>
      <w:r w:rsidRPr="00A5340C">
        <w:rPr>
          <w:rFonts w:asciiTheme="minorHAnsi" w:hAnsiTheme="minorHAnsi"/>
          <w:szCs w:val="22"/>
          <w:lang w:val="en"/>
        </w:rPr>
        <w:t xml:space="preserve">the </w:t>
      </w:r>
      <w:hyperlink r:id="rId29" w:anchor="sortby=1" w:history="1">
        <w:r w:rsidR="00264210">
          <w:rPr>
            <w:rStyle w:val="Hyperlink"/>
            <w:rFonts w:asciiTheme="minorHAnsi" w:hAnsiTheme="minorHAnsi"/>
            <w:szCs w:val="22"/>
            <w:lang w:val="en"/>
          </w:rPr>
          <w:t>SF-</w:t>
        </w:r>
        <w:r w:rsidRPr="00A5340C">
          <w:rPr>
            <w:rStyle w:val="Hyperlink"/>
            <w:rFonts w:asciiTheme="minorHAnsi" w:hAnsiTheme="minorHAnsi"/>
            <w:szCs w:val="22"/>
            <w:lang w:val="en"/>
          </w:rPr>
          <w:t>LLL, Disclosure of Lobbying Activities</w:t>
        </w:r>
      </w:hyperlink>
      <w:r>
        <w:rPr>
          <w:rFonts w:asciiTheme="minorHAnsi" w:hAnsiTheme="minorHAnsi"/>
          <w:b/>
          <w:szCs w:val="22"/>
          <w:lang w:val="en"/>
        </w:rPr>
        <w:t xml:space="preserve"> </w:t>
      </w:r>
      <w:r w:rsidR="00756430" w:rsidRPr="00756430">
        <w:rPr>
          <w:rFonts w:asciiTheme="minorHAnsi" w:hAnsiTheme="minorHAnsi"/>
          <w:szCs w:val="22"/>
          <w:lang w:val="en"/>
        </w:rPr>
        <w:t xml:space="preserve">if </w:t>
      </w:r>
      <w:r w:rsidR="00E245C6" w:rsidRPr="00756430">
        <w:rPr>
          <w:rFonts w:asciiTheme="minorHAnsi" w:hAnsiTheme="minorHAnsi"/>
          <w:szCs w:val="22"/>
          <w:lang w:val="en"/>
        </w:rPr>
        <w:t>the Federal share of the</w:t>
      </w:r>
      <w:r w:rsidRPr="00756430">
        <w:rPr>
          <w:rFonts w:asciiTheme="minorHAnsi" w:hAnsiTheme="minorHAnsi"/>
          <w:szCs w:val="22"/>
          <w:lang w:val="en"/>
        </w:rPr>
        <w:t xml:space="preserve"> proposal or award</w:t>
      </w:r>
      <w:r w:rsidR="00E245C6" w:rsidRPr="00756430">
        <w:rPr>
          <w:rFonts w:asciiTheme="minorHAnsi" w:hAnsiTheme="minorHAnsi"/>
          <w:szCs w:val="22"/>
          <w:lang w:val="en"/>
        </w:rPr>
        <w:t xml:space="preserve"> is more than $100,000 and</w:t>
      </w:r>
      <w:r w:rsidRPr="00756430">
        <w:rPr>
          <w:rFonts w:asciiTheme="minorHAnsi" w:hAnsiTheme="minorHAnsi"/>
          <w:szCs w:val="22"/>
          <w:lang w:val="en"/>
        </w:rPr>
        <w:t xml:space="preserve"> the applicant or recipient has made or has agreed to make any payment using non-appropriated funds for lobbying in connectio</w:t>
      </w:r>
      <w:r w:rsidR="00E245C6" w:rsidRPr="00756430">
        <w:rPr>
          <w:rFonts w:asciiTheme="minorHAnsi" w:hAnsiTheme="minorHAnsi"/>
          <w:szCs w:val="22"/>
          <w:lang w:val="en"/>
        </w:rPr>
        <w:t>n with the application or award.</w:t>
      </w:r>
      <w:r w:rsidR="00E245C6">
        <w:rPr>
          <w:rFonts w:asciiTheme="minorHAnsi" w:hAnsiTheme="minorHAnsi"/>
          <w:b/>
          <w:szCs w:val="22"/>
          <w:lang w:val="en"/>
        </w:rPr>
        <w:t xml:space="preserve">  </w:t>
      </w:r>
      <w:r w:rsidR="003C5C66">
        <w:rPr>
          <w:rFonts w:asciiTheme="minorHAnsi" w:hAnsiTheme="minorHAnsi"/>
          <w:szCs w:val="22"/>
          <w:lang w:val="en"/>
        </w:rPr>
        <w:t xml:space="preserve">The </w:t>
      </w:r>
      <w:r w:rsidR="00264210">
        <w:rPr>
          <w:rFonts w:asciiTheme="minorHAnsi" w:hAnsiTheme="minorHAnsi"/>
          <w:szCs w:val="22"/>
          <w:lang w:val="en"/>
        </w:rPr>
        <w:t>SF-</w:t>
      </w:r>
      <w:r w:rsidR="003C5C66">
        <w:rPr>
          <w:rFonts w:asciiTheme="minorHAnsi" w:hAnsiTheme="minorHAnsi"/>
          <w:szCs w:val="22"/>
          <w:lang w:val="en"/>
        </w:rPr>
        <w:t xml:space="preserve">LLL form is available on the </w:t>
      </w:r>
      <w:r w:rsidR="003C5C66" w:rsidRPr="00F45C68">
        <w:rPr>
          <w:rFonts w:asciiTheme="minorHAnsi" w:hAnsiTheme="minorHAnsi"/>
          <w:szCs w:val="22"/>
        </w:rPr>
        <w:t xml:space="preserve">“Packages” tab of this Funding Opportunity on Grants.gov.  </w:t>
      </w:r>
      <w:hyperlink r:id="rId30" w:history="1">
        <w:r w:rsidR="00E245C6" w:rsidRPr="00E245C6">
          <w:rPr>
            <w:rStyle w:val="Hyperlink"/>
            <w:rFonts w:asciiTheme="minorHAnsi" w:hAnsiTheme="minorHAnsi"/>
            <w:szCs w:val="22"/>
            <w:lang w:val="en"/>
          </w:rPr>
          <w:t>See 43 CFR, Subpart 18.100</w:t>
        </w:r>
      </w:hyperlink>
      <w:r w:rsidR="00E245C6" w:rsidRPr="00B23C23">
        <w:rPr>
          <w:rFonts w:asciiTheme="minorHAnsi" w:hAnsiTheme="minorHAnsi"/>
          <w:szCs w:val="22"/>
          <w:lang w:val="en"/>
        </w:rPr>
        <w:t xml:space="preserve"> for more information on when additional submission of this form is required.</w:t>
      </w:r>
    </w:p>
    <w:p w14:paraId="69DBD290" w14:textId="77777777" w:rsidR="00EB4C6F" w:rsidRDefault="00D05DF4" w:rsidP="00EB4C6F">
      <w:pPr>
        <w:pStyle w:val="Heading4"/>
      </w:pPr>
      <w:r w:rsidRPr="00A5340C">
        <w:t xml:space="preserve">Overlap or </w:t>
      </w:r>
      <w:r w:rsidR="00EB4C6F">
        <w:t>Duplication of Effort Statement</w:t>
      </w:r>
    </w:p>
    <w:p w14:paraId="18ABBDAC" w14:textId="5C37F5C1" w:rsidR="00D05DF4" w:rsidRPr="00BC1543" w:rsidRDefault="00D05DF4" w:rsidP="00EB4C6F">
      <w:pPr>
        <w:pStyle w:val="BodyText"/>
        <w:spacing w:after="240"/>
        <w:ind w:left="720"/>
        <w:jc w:val="left"/>
        <w:rPr>
          <w:rFonts w:asciiTheme="minorHAnsi" w:hAnsiTheme="minorHAnsi" w:cstheme="minorHAnsi"/>
          <w:b/>
          <w:szCs w:val="22"/>
        </w:rPr>
      </w:pPr>
      <w:r w:rsidRPr="00A5340C">
        <w:rPr>
          <w:rFonts w:asciiTheme="minorHAnsi" w:hAnsiTheme="minorHAnsi" w:cstheme="minorHAnsi"/>
          <w:szCs w:val="22"/>
        </w:rPr>
        <w:t>Applicants</w:t>
      </w:r>
      <w:r w:rsidRPr="00F45C68">
        <w:rPr>
          <w:rFonts w:asciiTheme="minorHAnsi" w:hAnsiTheme="minorHAnsi"/>
          <w:szCs w:val="22"/>
        </w:rPr>
        <w:t xml:space="preserve"> must provide a statement indicating if there is any overlap between this Federal application and any other Federal application, or funded project, in regards to activities, costs, or time commitment</w:t>
      </w:r>
      <w:r>
        <w:rPr>
          <w:rFonts w:asciiTheme="minorHAnsi" w:hAnsiTheme="minorHAnsi"/>
          <w:szCs w:val="22"/>
        </w:rPr>
        <w:t xml:space="preserve"> of key personnel.  </w:t>
      </w:r>
      <w:r w:rsidRPr="00F45C68">
        <w:rPr>
          <w:rFonts w:asciiTheme="minorHAnsi" w:hAnsiTheme="minorHAnsi"/>
          <w:szCs w:val="22"/>
        </w:rPr>
        <w:t>If no such overlap or duplication exists, state, “</w:t>
      </w:r>
      <w:r w:rsidRPr="00971A66">
        <w:rPr>
          <w:rFonts w:asciiTheme="minorHAnsi" w:hAnsiTheme="minorHAnsi"/>
          <w:i/>
          <w:szCs w:val="22"/>
        </w:rPr>
        <w:t>There are no overlaps or duplication between this application and any of our other Federal applications or funded projects, including in regards to activities, costs, or time commitment of key personnel</w:t>
      </w:r>
      <w:r w:rsidR="00971A66">
        <w:rPr>
          <w:rFonts w:asciiTheme="minorHAnsi" w:hAnsiTheme="minorHAnsi"/>
          <w:szCs w:val="22"/>
        </w:rPr>
        <w:t xml:space="preserve">”.  </w:t>
      </w:r>
      <w:r w:rsidRPr="00F45C68">
        <w:rPr>
          <w:rFonts w:asciiTheme="minorHAnsi" w:hAnsiTheme="minorHAnsi"/>
          <w:szCs w:val="22"/>
        </w:rPr>
        <w:t xml:space="preserve">If any such overlap exists, provide a complete description of overlaps or duplications between this proposal and any other federally funded project or application in regards to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 When overlap exists, your statement must end with </w:t>
      </w:r>
      <w:r w:rsidRPr="00971A66">
        <w:rPr>
          <w:rFonts w:asciiTheme="minorHAnsi" w:hAnsiTheme="minorHAnsi"/>
          <w:szCs w:val="22"/>
        </w:rPr>
        <w:t>“</w:t>
      </w:r>
      <w:r w:rsidRPr="00971A66">
        <w:rPr>
          <w:rFonts w:asciiTheme="minorHAnsi" w:hAnsiTheme="minorHAnsi"/>
          <w:i/>
          <w:szCs w:val="22"/>
        </w:rPr>
        <w:t>We understand that if at any time we receive funding from another source that is duplicative of the funding we are requesting from the U.S. Fish and Wildlife Service in this application, we will immediately notify the U.S. Fish and Wildlife Service point of contact identified in this Funding Opportunity in writing.</w:t>
      </w:r>
      <w:r w:rsidRPr="00971A66">
        <w:rPr>
          <w:rFonts w:asciiTheme="minorHAnsi" w:hAnsiTheme="minorHAnsi"/>
          <w:szCs w:val="22"/>
        </w:rPr>
        <w:t>”</w:t>
      </w:r>
    </w:p>
    <w:p w14:paraId="4CBDAFC3" w14:textId="63A606CF" w:rsidR="006E3C9F" w:rsidRPr="00243547" w:rsidRDefault="00EB4C6F" w:rsidP="00EB4C6F">
      <w:pPr>
        <w:pStyle w:val="Heading4"/>
        <w:rPr>
          <w:rFonts w:cstheme="minorHAnsi"/>
        </w:rPr>
      </w:pPr>
      <w:r w:rsidRPr="00243547">
        <w:t>APPLICATION CHECKLIST</w:t>
      </w:r>
    </w:p>
    <w:p w14:paraId="5AE1865C" w14:textId="0B574C1A" w:rsidR="00D568C8" w:rsidRPr="00243547" w:rsidRDefault="00264210" w:rsidP="00D568C8">
      <w:pPr>
        <w:numPr>
          <w:ilvl w:val="0"/>
          <w:numId w:val="1"/>
        </w:numPr>
        <w:tabs>
          <w:tab w:val="clear" w:pos="720"/>
          <w:tab w:val="num" w:pos="1080"/>
        </w:tabs>
        <w:ind w:left="1080"/>
        <w:rPr>
          <w:rFonts w:asciiTheme="minorHAnsi" w:hAnsiTheme="minorHAnsi"/>
          <w:sz w:val="22"/>
          <w:szCs w:val="22"/>
        </w:rPr>
      </w:pPr>
      <w:r w:rsidRPr="00243547">
        <w:rPr>
          <w:rFonts w:asciiTheme="minorHAnsi" w:hAnsiTheme="minorHAnsi"/>
          <w:b/>
          <w:sz w:val="22"/>
          <w:szCs w:val="22"/>
        </w:rPr>
        <w:t>SF-</w:t>
      </w:r>
      <w:r w:rsidR="00D568C8" w:rsidRPr="00243547">
        <w:rPr>
          <w:rFonts w:asciiTheme="minorHAnsi" w:hAnsiTheme="minorHAnsi"/>
          <w:b/>
          <w:sz w:val="22"/>
          <w:szCs w:val="22"/>
        </w:rPr>
        <w:t>424</w:t>
      </w:r>
      <w:r w:rsidR="00A61634" w:rsidRPr="00243547">
        <w:rPr>
          <w:rFonts w:asciiTheme="minorHAnsi" w:hAnsiTheme="minorHAnsi"/>
          <w:b/>
          <w:sz w:val="22"/>
          <w:szCs w:val="22"/>
        </w:rPr>
        <w:t>,</w:t>
      </w:r>
      <w:r w:rsidR="00D568C8" w:rsidRPr="00243547">
        <w:rPr>
          <w:rFonts w:asciiTheme="minorHAnsi" w:hAnsiTheme="minorHAnsi"/>
          <w:b/>
          <w:sz w:val="22"/>
          <w:szCs w:val="22"/>
        </w:rPr>
        <w:t xml:space="preserve"> </w:t>
      </w:r>
      <w:r w:rsidR="005760DF" w:rsidRPr="00243547">
        <w:rPr>
          <w:rFonts w:asciiTheme="minorHAnsi" w:hAnsiTheme="minorHAnsi"/>
          <w:b/>
          <w:sz w:val="22"/>
          <w:szCs w:val="22"/>
        </w:rPr>
        <w:t>Application for Federal Assistance</w:t>
      </w:r>
      <w:r w:rsidR="00D568C8" w:rsidRPr="00243547">
        <w:rPr>
          <w:rFonts w:asciiTheme="minorHAnsi" w:hAnsiTheme="minorHAnsi"/>
          <w:b/>
          <w:sz w:val="22"/>
          <w:szCs w:val="22"/>
        </w:rPr>
        <w:t xml:space="preserve"> or Application for Federal Assistance-Individual</w:t>
      </w:r>
    </w:p>
    <w:p w14:paraId="16565DB4" w14:textId="2F0F360C" w:rsidR="005760DF" w:rsidRPr="00243547" w:rsidRDefault="00264210" w:rsidP="00D568C8">
      <w:pPr>
        <w:numPr>
          <w:ilvl w:val="0"/>
          <w:numId w:val="1"/>
        </w:numPr>
        <w:tabs>
          <w:tab w:val="clear" w:pos="720"/>
          <w:tab w:val="num" w:pos="1080"/>
        </w:tabs>
        <w:ind w:left="1080"/>
        <w:rPr>
          <w:rFonts w:asciiTheme="minorHAnsi" w:hAnsiTheme="minorHAnsi"/>
          <w:sz w:val="22"/>
          <w:szCs w:val="22"/>
        </w:rPr>
      </w:pPr>
      <w:r w:rsidRPr="00243547">
        <w:rPr>
          <w:rFonts w:asciiTheme="minorHAnsi" w:hAnsiTheme="minorHAnsi"/>
          <w:b/>
          <w:sz w:val="22"/>
          <w:szCs w:val="22"/>
        </w:rPr>
        <w:t>SF-</w:t>
      </w:r>
      <w:r w:rsidR="00A313C1" w:rsidRPr="00243547">
        <w:rPr>
          <w:rFonts w:asciiTheme="minorHAnsi" w:hAnsiTheme="minorHAnsi"/>
          <w:b/>
          <w:sz w:val="22"/>
          <w:szCs w:val="22"/>
        </w:rPr>
        <w:t>424</w:t>
      </w:r>
      <w:r w:rsidRPr="00243547">
        <w:rPr>
          <w:rFonts w:asciiTheme="minorHAnsi" w:hAnsiTheme="minorHAnsi"/>
          <w:b/>
          <w:sz w:val="22"/>
          <w:szCs w:val="22"/>
        </w:rPr>
        <w:t xml:space="preserve">B or </w:t>
      </w:r>
      <w:r w:rsidR="00D568C8" w:rsidRPr="00243547">
        <w:rPr>
          <w:rFonts w:asciiTheme="minorHAnsi" w:hAnsiTheme="minorHAnsi"/>
          <w:b/>
          <w:sz w:val="22"/>
          <w:szCs w:val="22"/>
        </w:rPr>
        <w:t>D</w:t>
      </w:r>
      <w:r w:rsidR="00A61634" w:rsidRPr="00243547">
        <w:rPr>
          <w:rFonts w:asciiTheme="minorHAnsi" w:hAnsiTheme="minorHAnsi"/>
          <w:b/>
          <w:sz w:val="22"/>
          <w:szCs w:val="22"/>
        </w:rPr>
        <w:t>,</w:t>
      </w:r>
      <w:r w:rsidR="00D568C8" w:rsidRPr="00243547">
        <w:rPr>
          <w:rFonts w:asciiTheme="minorHAnsi" w:hAnsiTheme="minorHAnsi"/>
          <w:b/>
          <w:sz w:val="22"/>
          <w:szCs w:val="22"/>
        </w:rPr>
        <w:t xml:space="preserve"> </w:t>
      </w:r>
      <w:r w:rsidR="00A313C1" w:rsidRPr="00243547">
        <w:rPr>
          <w:rFonts w:asciiTheme="minorHAnsi" w:hAnsiTheme="minorHAnsi"/>
          <w:b/>
          <w:sz w:val="22"/>
          <w:szCs w:val="22"/>
        </w:rPr>
        <w:t>Assurances</w:t>
      </w:r>
    </w:p>
    <w:p w14:paraId="0B04FDEB" w14:textId="767A8735" w:rsidR="00DA26B4" w:rsidRPr="00243547" w:rsidRDefault="00F04A45" w:rsidP="00D568C8">
      <w:pPr>
        <w:numPr>
          <w:ilvl w:val="0"/>
          <w:numId w:val="2"/>
        </w:numPr>
        <w:rPr>
          <w:rFonts w:asciiTheme="minorHAnsi" w:hAnsiTheme="minorHAnsi"/>
          <w:b/>
          <w:sz w:val="22"/>
          <w:szCs w:val="22"/>
        </w:rPr>
      </w:pPr>
      <w:r w:rsidRPr="00243547">
        <w:rPr>
          <w:rFonts w:asciiTheme="minorHAnsi" w:hAnsiTheme="minorHAnsi"/>
          <w:b/>
          <w:sz w:val="22"/>
          <w:szCs w:val="22"/>
        </w:rPr>
        <w:t xml:space="preserve">Project </w:t>
      </w:r>
      <w:r w:rsidR="00A80EBB" w:rsidRPr="00243547">
        <w:rPr>
          <w:rFonts w:asciiTheme="minorHAnsi" w:hAnsiTheme="minorHAnsi"/>
          <w:b/>
          <w:sz w:val="22"/>
          <w:szCs w:val="22"/>
        </w:rPr>
        <w:t>N</w:t>
      </w:r>
      <w:r w:rsidR="00BE2F7C" w:rsidRPr="00243547">
        <w:rPr>
          <w:rFonts w:asciiTheme="minorHAnsi" w:hAnsiTheme="minorHAnsi"/>
          <w:b/>
          <w:sz w:val="22"/>
          <w:szCs w:val="22"/>
        </w:rPr>
        <w:t>arrative</w:t>
      </w:r>
    </w:p>
    <w:p w14:paraId="55A1E634" w14:textId="75993177" w:rsidR="00A80EBB" w:rsidRPr="00243547" w:rsidRDefault="00264210" w:rsidP="00D568C8">
      <w:pPr>
        <w:numPr>
          <w:ilvl w:val="0"/>
          <w:numId w:val="2"/>
        </w:numPr>
        <w:rPr>
          <w:rFonts w:asciiTheme="minorHAnsi" w:hAnsiTheme="minorHAnsi"/>
          <w:b/>
          <w:sz w:val="22"/>
          <w:szCs w:val="22"/>
        </w:rPr>
      </w:pPr>
      <w:r w:rsidRPr="00243547">
        <w:rPr>
          <w:rFonts w:asciiTheme="minorHAnsi" w:hAnsiTheme="minorHAnsi"/>
          <w:b/>
          <w:sz w:val="22"/>
          <w:szCs w:val="22"/>
        </w:rPr>
        <w:t xml:space="preserve">SF-424A or </w:t>
      </w:r>
      <w:r w:rsidR="00D568C8" w:rsidRPr="00243547">
        <w:rPr>
          <w:rFonts w:asciiTheme="minorHAnsi" w:hAnsiTheme="minorHAnsi"/>
          <w:b/>
          <w:sz w:val="22"/>
          <w:szCs w:val="22"/>
        </w:rPr>
        <w:t>C</w:t>
      </w:r>
      <w:r w:rsidR="00A61634" w:rsidRPr="00243547">
        <w:rPr>
          <w:rFonts w:asciiTheme="minorHAnsi" w:hAnsiTheme="minorHAnsi"/>
          <w:b/>
          <w:sz w:val="22"/>
          <w:szCs w:val="22"/>
        </w:rPr>
        <w:t>,</w:t>
      </w:r>
      <w:r w:rsidR="00D568C8" w:rsidRPr="00243547">
        <w:rPr>
          <w:rFonts w:asciiTheme="minorHAnsi" w:hAnsiTheme="minorHAnsi"/>
          <w:b/>
          <w:sz w:val="22"/>
          <w:szCs w:val="22"/>
        </w:rPr>
        <w:t xml:space="preserve"> </w:t>
      </w:r>
      <w:r w:rsidR="00A80EBB" w:rsidRPr="00243547">
        <w:rPr>
          <w:rFonts w:asciiTheme="minorHAnsi" w:hAnsiTheme="minorHAnsi"/>
          <w:b/>
          <w:sz w:val="22"/>
          <w:szCs w:val="22"/>
        </w:rPr>
        <w:t>Budget Information</w:t>
      </w:r>
    </w:p>
    <w:p w14:paraId="03EBAA6F" w14:textId="288499D6" w:rsidR="00A80EBB" w:rsidRPr="00243547" w:rsidRDefault="00A80EBB" w:rsidP="00D568C8">
      <w:pPr>
        <w:numPr>
          <w:ilvl w:val="0"/>
          <w:numId w:val="2"/>
        </w:numPr>
        <w:rPr>
          <w:rFonts w:asciiTheme="minorHAnsi" w:hAnsiTheme="minorHAnsi"/>
          <w:b/>
          <w:sz w:val="22"/>
          <w:szCs w:val="22"/>
        </w:rPr>
      </w:pPr>
      <w:r w:rsidRPr="00243547">
        <w:rPr>
          <w:rFonts w:asciiTheme="minorHAnsi" w:hAnsiTheme="minorHAnsi"/>
          <w:b/>
          <w:sz w:val="22"/>
          <w:szCs w:val="22"/>
        </w:rPr>
        <w:t>Budget Narrative</w:t>
      </w:r>
    </w:p>
    <w:p w14:paraId="40CCB98B" w14:textId="4BDBF2E0" w:rsidR="00756430" w:rsidRPr="00243547" w:rsidRDefault="00A80EBB" w:rsidP="00D568C8">
      <w:pPr>
        <w:numPr>
          <w:ilvl w:val="0"/>
          <w:numId w:val="2"/>
        </w:numPr>
        <w:rPr>
          <w:rFonts w:asciiTheme="minorHAnsi" w:hAnsiTheme="minorHAnsi"/>
          <w:b/>
          <w:sz w:val="22"/>
          <w:szCs w:val="22"/>
        </w:rPr>
      </w:pPr>
      <w:r w:rsidRPr="00243547">
        <w:rPr>
          <w:rFonts w:asciiTheme="minorHAnsi" w:hAnsiTheme="minorHAnsi"/>
          <w:b/>
          <w:sz w:val="22"/>
          <w:szCs w:val="22"/>
        </w:rPr>
        <w:t>Indirect Cost Statement</w:t>
      </w:r>
      <w:r w:rsidR="00756430" w:rsidRPr="00243547">
        <w:rPr>
          <w:rFonts w:asciiTheme="minorHAnsi" w:hAnsiTheme="minorHAnsi"/>
          <w:b/>
          <w:sz w:val="22"/>
          <w:szCs w:val="22"/>
        </w:rPr>
        <w:t xml:space="preserve"> and related documentation (when applicable)</w:t>
      </w:r>
    </w:p>
    <w:p w14:paraId="43BA3492" w14:textId="11CD5257" w:rsidR="00A80EBB" w:rsidRPr="00243547" w:rsidRDefault="00A80EBB" w:rsidP="00D568C8">
      <w:pPr>
        <w:numPr>
          <w:ilvl w:val="0"/>
          <w:numId w:val="2"/>
        </w:numPr>
        <w:rPr>
          <w:rFonts w:asciiTheme="minorHAnsi" w:hAnsiTheme="minorHAnsi"/>
          <w:b/>
          <w:sz w:val="22"/>
          <w:szCs w:val="22"/>
        </w:rPr>
      </w:pPr>
      <w:r w:rsidRPr="00243547">
        <w:rPr>
          <w:rFonts w:asciiTheme="minorHAnsi" w:hAnsiTheme="minorHAnsi"/>
          <w:b/>
          <w:sz w:val="22"/>
          <w:szCs w:val="22"/>
        </w:rPr>
        <w:t>Conflict of Interest Disclosure</w:t>
      </w:r>
      <w:r w:rsidR="000E3BB4" w:rsidRPr="00243547">
        <w:rPr>
          <w:rFonts w:asciiTheme="minorHAnsi" w:hAnsiTheme="minorHAnsi"/>
          <w:b/>
          <w:sz w:val="22"/>
          <w:szCs w:val="22"/>
        </w:rPr>
        <w:t xml:space="preserve"> (</w:t>
      </w:r>
      <w:r w:rsidRPr="00243547">
        <w:rPr>
          <w:rFonts w:asciiTheme="minorHAnsi" w:hAnsiTheme="minorHAnsi"/>
          <w:b/>
          <w:sz w:val="22"/>
          <w:szCs w:val="22"/>
        </w:rPr>
        <w:t>when applicable</w:t>
      </w:r>
      <w:r w:rsidR="000E3BB4" w:rsidRPr="00243547">
        <w:rPr>
          <w:rFonts w:asciiTheme="minorHAnsi" w:hAnsiTheme="minorHAnsi"/>
          <w:b/>
          <w:sz w:val="22"/>
          <w:szCs w:val="22"/>
        </w:rPr>
        <w:t>)</w:t>
      </w:r>
    </w:p>
    <w:p w14:paraId="1B3AF320" w14:textId="70324721" w:rsidR="00826098" w:rsidRPr="00243547" w:rsidRDefault="005760DF" w:rsidP="00D568C8">
      <w:pPr>
        <w:numPr>
          <w:ilvl w:val="0"/>
          <w:numId w:val="2"/>
        </w:numPr>
        <w:rPr>
          <w:rFonts w:asciiTheme="minorHAnsi" w:hAnsiTheme="minorHAnsi"/>
          <w:sz w:val="22"/>
          <w:szCs w:val="22"/>
        </w:rPr>
      </w:pPr>
      <w:r w:rsidRPr="00243547">
        <w:rPr>
          <w:rFonts w:asciiTheme="minorHAnsi" w:hAnsiTheme="minorHAnsi"/>
          <w:b/>
          <w:sz w:val="22"/>
          <w:szCs w:val="22"/>
        </w:rPr>
        <w:t>S</w:t>
      </w:r>
      <w:r w:rsidR="00DA26B4" w:rsidRPr="00243547">
        <w:rPr>
          <w:rFonts w:asciiTheme="minorHAnsi" w:hAnsiTheme="minorHAnsi"/>
          <w:b/>
          <w:sz w:val="22"/>
          <w:szCs w:val="22"/>
        </w:rPr>
        <w:t xml:space="preserve">ingle </w:t>
      </w:r>
      <w:r w:rsidRPr="00243547">
        <w:rPr>
          <w:rFonts w:asciiTheme="minorHAnsi" w:hAnsiTheme="minorHAnsi"/>
          <w:b/>
          <w:sz w:val="22"/>
          <w:szCs w:val="22"/>
        </w:rPr>
        <w:t>A</w:t>
      </w:r>
      <w:r w:rsidR="00DA26B4" w:rsidRPr="00243547">
        <w:rPr>
          <w:rFonts w:asciiTheme="minorHAnsi" w:hAnsiTheme="minorHAnsi"/>
          <w:b/>
          <w:sz w:val="22"/>
          <w:szCs w:val="22"/>
        </w:rPr>
        <w:t xml:space="preserve">udit </w:t>
      </w:r>
      <w:r w:rsidRPr="00243547">
        <w:rPr>
          <w:rFonts w:asciiTheme="minorHAnsi" w:hAnsiTheme="minorHAnsi"/>
          <w:b/>
          <w:sz w:val="22"/>
          <w:szCs w:val="22"/>
        </w:rPr>
        <w:t>R</w:t>
      </w:r>
      <w:r w:rsidR="00DA26B4" w:rsidRPr="00243547">
        <w:rPr>
          <w:rFonts w:asciiTheme="minorHAnsi" w:hAnsiTheme="minorHAnsi"/>
          <w:b/>
          <w:sz w:val="22"/>
          <w:szCs w:val="22"/>
        </w:rPr>
        <w:t xml:space="preserve">eporting </w:t>
      </w:r>
      <w:r w:rsidR="00A80EBB" w:rsidRPr="00243547">
        <w:rPr>
          <w:rFonts w:asciiTheme="minorHAnsi" w:hAnsiTheme="minorHAnsi"/>
          <w:b/>
          <w:sz w:val="22"/>
          <w:szCs w:val="22"/>
        </w:rPr>
        <w:t>S</w:t>
      </w:r>
      <w:r w:rsidR="00DA26B4" w:rsidRPr="00243547">
        <w:rPr>
          <w:rFonts w:asciiTheme="minorHAnsi" w:hAnsiTheme="minorHAnsi"/>
          <w:b/>
          <w:sz w:val="22"/>
          <w:szCs w:val="22"/>
        </w:rPr>
        <w:t>tatement</w:t>
      </w:r>
      <w:r w:rsidR="000E3BB4" w:rsidRPr="00243547">
        <w:rPr>
          <w:rFonts w:asciiTheme="minorHAnsi" w:hAnsiTheme="minorHAnsi"/>
          <w:b/>
          <w:sz w:val="22"/>
          <w:szCs w:val="22"/>
        </w:rPr>
        <w:t xml:space="preserve"> (</w:t>
      </w:r>
      <w:r w:rsidR="00A80EBB" w:rsidRPr="00243547">
        <w:rPr>
          <w:rFonts w:asciiTheme="minorHAnsi" w:hAnsiTheme="minorHAnsi"/>
          <w:b/>
          <w:sz w:val="22"/>
          <w:szCs w:val="22"/>
        </w:rPr>
        <w:t>when applicable</w:t>
      </w:r>
      <w:r w:rsidR="000E3BB4" w:rsidRPr="00243547">
        <w:rPr>
          <w:rFonts w:asciiTheme="minorHAnsi" w:hAnsiTheme="minorHAnsi"/>
          <w:b/>
          <w:sz w:val="22"/>
          <w:szCs w:val="22"/>
        </w:rPr>
        <w:t>)</w:t>
      </w:r>
    </w:p>
    <w:p w14:paraId="2CFB766C" w14:textId="3BB32F17" w:rsidR="000E3BB4" w:rsidRPr="00243547" w:rsidRDefault="00A61634" w:rsidP="00D568C8">
      <w:pPr>
        <w:numPr>
          <w:ilvl w:val="0"/>
          <w:numId w:val="2"/>
        </w:numPr>
        <w:rPr>
          <w:rFonts w:asciiTheme="minorHAnsi" w:hAnsiTheme="minorHAnsi"/>
          <w:b/>
          <w:sz w:val="22"/>
          <w:szCs w:val="22"/>
        </w:rPr>
      </w:pPr>
      <w:r w:rsidRPr="00243547">
        <w:rPr>
          <w:rFonts w:asciiTheme="minorHAnsi" w:hAnsiTheme="minorHAnsi"/>
          <w:b/>
          <w:sz w:val="22"/>
          <w:szCs w:val="22"/>
        </w:rPr>
        <w:t>SF-</w:t>
      </w:r>
      <w:r w:rsidR="000E3BB4" w:rsidRPr="00243547">
        <w:rPr>
          <w:rFonts w:asciiTheme="minorHAnsi" w:hAnsiTheme="minorHAnsi"/>
          <w:b/>
          <w:sz w:val="22"/>
          <w:szCs w:val="22"/>
        </w:rPr>
        <w:t>LLL</w:t>
      </w:r>
      <w:r w:rsidRPr="00243547">
        <w:rPr>
          <w:rFonts w:asciiTheme="minorHAnsi" w:hAnsiTheme="minorHAnsi"/>
          <w:b/>
          <w:sz w:val="22"/>
          <w:szCs w:val="22"/>
        </w:rPr>
        <w:t>,</w:t>
      </w:r>
      <w:r w:rsidR="000E3BB4" w:rsidRPr="00243547">
        <w:rPr>
          <w:rFonts w:asciiTheme="minorHAnsi" w:hAnsiTheme="minorHAnsi"/>
          <w:b/>
          <w:sz w:val="22"/>
          <w:szCs w:val="22"/>
        </w:rPr>
        <w:t xml:space="preserve"> Disclosure of Lobbying Activities (when applicable)</w:t>
      </w:r>
    </w:p>
    <w:p w14:paraId="50D97EC5" w14:textId="232A92B0" w:rsidR="000E3BB4" w:rsidRPr="00243547" w:rsidRDefault="000E3BB4" w:rsidP="006C578E">
      <w:pPr>
        <w:numPr>
          <w:ilvl w:val="0"/>
          <w:numId w:val="2"/>
        </w:numPr>
        <w:rPr>
          <w:rFonts w:asciiTheme="minorHAnsi" w:hAnsiTheme="minorHAnsi"/>
          <w:sz w:val="22"/>
          <w:szCs w:val="22"/>
        </w:rPr>
      </w:pPr>
      <w:r w:rsidRPr="00243547">
        <w:rPr>
          <w:rFonts w:asciiTheme="minorHAnsi" w:hAnsiTheme="minorHAnsi"/>
          <w:b/>
          <w:sz w:val="22"/>
          <w:szCs w:val="22"/>
        </w:rPr>
        <w:t>Overlap or Duplication of Effort Statement</w:t>
      </w:r>
    </w:p>
    <w:p w14:paraId="334A3085" w14:textId="77777777" w:rsidR="006C578E" w:rsidRPr="006C578E" w:rsidRDefault="006C578E" w:rsidP="006C578E">
      <w:pPr>
        <w:ind w:left="1080"/>
        <w:rPr>
          <w:rFonts w:asciiTheme="minorHAnsi" w:hAnsiTheme="minorHAnsi"/>
          <w:sz w:val="22"/>
          <w:szCs w:val="22"/>
        </w:rPr>
      </w:pPr>
    </w:p>
    <w:p w14:paraId="2979C99A" w14:textId="71894009" w:rsidR="006E3C9F" w:rsidRPr="000E3BB4" w:rsidRDefault="006E3C9F" w:rsidP="00D568C8">
      <w:pPr>
        <w:spacing w:after="240"/>
        <w:ind w:left="720"/>
        <w:rPr>
          <w:rFonts w:asciiTheme="minorHAnsi" w:hAnsiTheme="minorHAnsi"/>
          <w:sz w:val="22"/>
          <w:szCs w:val="22"/>
        </w:rPr>
      </w:pPr>
      <w:r w:rsidRPr="00A80EBB">
        <w:rPr>
          <w:rFonts w:asciiTheme="minorHAnsi" w:hAnsiTheme="minorHAnsi"/>
          <w:sz w:val="22"/>
          <w:szCs w:val="22"/>
        </w:rPr>
        <w:t>Failure to provide complete information</w:t>
      </w:r>
      <w:r w:rsidR="009149C0" w:rsidRPr="00A80EBB">
        <w:rPr>
          <w:rFonts w:asciiTheme="minorHAnsi" w:hAnsiTheme="minorHAnsi"/>
          <w:sz w:val="22"/>
          <w:szCs w:val="22"/>
        </w:rPr>
        <w:t xml:space="preserve"> </w:t>
      </w:r>
      <w:r w:rsidRPr="00A80EBB">
        <w:rPr>
          <w:rFonts w:asciiTheme="minorHAnsi" w:hAnsiTheme="minorHAnsi"/>
          <w:sz w:val="22"/>
          <w:szCs w:val="22"/>
        </w:rPr>
        <w:t xml:space="preserve">may cause delays, </w:t>
      </w:r>
      <w:r w:rsidR="00D53EC5" w:rsidRPr="00A80EBB">
        <w:rPr>
          <w:rFonts w:asciiTheme="minorHAnsi" w:hAnsiTheme="minorHAnsi"/>
          <w:sz w:val="22"/>
          <w:szCs w:val="22"/>
        </w:rPr>
        <w:t>postponement, or</w:t>
      </w:r>
      <w:r w:rsidR="004A5371" w:rsidRPr="00A80EBB">
        <w:rPr>
          <w:rFonts w:asciiTheme="minorHAnsi" w:hAnsiTheme="minorHAnsi"/>
          <w:sz w:val="22"/>
          <w:szCs w:val="22"/>
        </w:rPr>
        <w:t xml:space="preserve"> rejection of the </w:t>
      </w:r>
      <w:r w:rsidRPr="00A80EBB">
        <w:rPr>
          <w:rFonts w:asciiTheme="minorHAnsi" w:hAnsiTheme="minorHAnsi"/>
          <w:sz w:val="22"/>
          <w:szCs w:val="22"/>
        </w:rPr>
        <w:t>application.</w:t>
      </w:r>
    </w:p>
    <w:p w14:paraId="133EB44E" w14:textId="40A9212F" w:rsidR="00DF5E66" w:rsidRPr="000E3BB4" w:rsidRDefault="00DF5E66" w:rsidP="004801DC">
      <w:pPr>
        <w:pStyle w:val="Heading2"/>
        <w:rPr>
          <w:rFonts w:asciiTheme="minorHAnsi" w:hAnsiTheme="minorHAnsi"/>
          <w:sz w:val="24"/>
        </w:rPr>
      </w:pPr>
      <w:bookmarkStart w:id="2" w:name="_V._Submission_Requirements"/>
      <w:bookmarkEnd w:id="2"/>
      <w:r w:rsidRPr="000E3BB4">
        <w:rPr>
          <w:rFonts w:asciiTheme="minorHAnsi" w:hAnsiTheme="minorHAnsi"/>
          <w:sz w:val="24"/>
        </w:rPr>
        <w:t xml:space="preserve">V. </w:t>
      </w:r>
      <w:r>
        <w:rPr>
          <w:rFonts w:asciiTheme="minorHAnsi" w:hAnsiTheme="minorHAnsi"/>
          <w:sz w:val="24"/>
        </w:rPr>
        <w:t>Submission</w:t>
      </w:r>
      <w:r w:rsidRPr="000E3BB4">
        <w:rPr>
          <w:rFonts w:asciiTheme="minorHAnsi" w:hAnsiTheme="minorHAnsi"/>
          <w:sz w:val="24"/>
        </w:rPr>
        <w:t xml:space="preserve"> Requirements</w:t>
      </w:r>
    </w:p>
    <w:p w14:paraId="2D763F19" w14:textId="49B61D2F" w:rsidR="00D2403C" w:rsidRDefault="00F9193C" w:rsidP="00C5681F">
      <w:pPr>
        <w:pStyle w:val="Heading3"/>
        <w:numPr>
          <w:ilvl w:val="0"/>
          <w:numId w:val="7"/>
        </w:numPr>
      </w:pPr>
      <w:r w:rsidRPr="00A6720C">
        <w:t>Unique Entity Identifier and System for Award Ma</w:t>
      </w:r>
      <w:r w:rsidR="009E1EB4">
        <w:t>nagement (SAM.gov) Registration</w:t>
      </w:r>
    </w:p>
    <w:p w14:paraId="733B95D3" w14:textId="6E56AA7C" w:rsidR="00A30130" w:rsidRDefault="00C13C07" w:rsidP="00D2403C">
      <w:pPr>
        <w:pStyle w:val="ListParagraph"/>
        <w:spacing w:after="240"/>
        <w:ind w:left="360"/>
        <w:rPr>
          <w:rFonts w:asciiTheme="minorHAnsi" w:hAnsiTheme="minorHAnsi"/>
          <w:sz w:val="22"/>
          <w:szCs w:val="22"/>
        </w:rPr>
      </w:pPr>
      <w:r>
        <w:rPr>
          <w:rFonts w:asciiTheme="minorHAnsi" w:hAnsiTheme="minorHAnsi"/>
          <w:color w:val="000000"/>
          <w:sz w:val="22"/>
          <w:szCs w:val="22"/>
        </w:rPr>
        <w:t xml:space="preserve">These </w:t>
      </w:r>
      <w:r w:rsidR="00A30130" w:rsidRPr="00A6720C">
        <w:rPr>
          <w:rFonts w:asciiTheme="minorHAnsi" w:hAnsiTheme="minorHAnsi"/>
          <w:color w:val="000000"/>
          <w:sz w:val="22"/>
          <w:szCs w:val="22"/>
        </w:rPr>
        <w:t>requirement</w:t>
      </w:r>
      <w:r>
        <w:rPr>
          <w:rFonts w:asciiTheme="minorHAnsi" w:hAnsiTheme="minorHAnsi"/>
          <w:color w:val="000000"/>
          <w:sz w:val="22"/>
          <w:szCs w:val="22"/>
        </w:rPr>
        <w:t>s</w:t>
      </w:r>
      <w:r w:rsidR="00A30130" w:rsidRPr="00A6720C">
        <w:rPr>
          <w:rFonts w:asciiTheme="minorHAnsi" w:hAnsiTheme="minorHAnsi"/>
          <w:color w:val="000000"/>
          <w:sz w:val="22"/>
          <w:szCs w:val="22"/>
        </w:rPr>
        <w:t xml:space="preserve"> d</w:t>
      </w:r>
      <w:r>
        <w:rPr>
          <w:rFonts w:asciiTheme="minorHAnsi" w:hAnsiTheme="minorHAnsi"/>
          <w:color w:val="000000"/>
          <w:sz w:val="22"/>
          <w:szCs w:val="22"/>
        </w:rPr>
        <w:t>o not apply to any individual</w:t>
      </w:r>
      <w:r w:rsidR="00A30130" w:rsidRPr="00A6720C">
        <w:rPr>
          <w:rFonts w:asciiTheme="minorHAnsi" w:hAnsiTheme="minorHAnsi"/>
          <w:color w:val="000000"/>
          <w:sz w:val="22"/>
          <w:szCs w:val="22"/>
        </w:rPr>
        <w:t xml:space="preserve"> applying for funds </w:t>
      </w:r>
      <w:r w:rsidR="00A30130" w:rsidRPr="00A6720C">
        <w:rPr>
          <w:rFonts w:asciiTheme="minorHAnsi" w:hAnsiTheme="minorHAnsi"/>
          <w:sz w:val="22"/>
          <w:szCs w:val="22"/>
        </w:rPr>
        <w:t xml:space="preserve">as a private citizen or any entity with an exception approved by the Federal awarding agency under </w:t>
      </w:r>
      <w:hyperlink r:id="rId31" w:history="1">
        <w:r w:rsidR="00A30130" w:rsidRPr="00A6720C">
          <w:rPr>
            <w:rStyle w:val="Hyperlink"/>
            <w:rFonts w:asciiTheme="minorHAnsi" w:hAnsiTheme="minorHAnsi"/>
            <w:sz w:val="22"/>
            <w:szCs w:val="22"/>
          </w:rPr>
          <w:t>2 CFR 25.110(d)</w:t>
        </w:r>
      </w:hyperlink>
      <w:r w:rsidR="00A30130" w:rsidRPr="00A6720C">
        <w:rPr>
          <w:rFonts w:asciiTheme="minorHAnsi" w:hAnsiTheme="minorHAnsi"/>
          <w:sz w:val="22"/>
          <w:szCs w:val="22"/>
        </w:rPr>
        <w:t xml:space="preserve">.  All other applicants are required to </w:t>
      </w:r>
      <w:r w:rsidR="00A6720C" w:rsidRPr="00A6720C">
        <w:rPr>
          <w:rFonts w:asciiTheme="minorHAnsi" w:hAnsiTheme="minorHAnsi"/>
          <w:sz w:val="22"/>
          <w:szCs w:val="22"/>
        </w:rPr>
        <w:t>o</w:t>
      </w:r>
      <w:r w:rsidR="00A30130" w:rsidRPr="00A6720C">
        <w:rPr>
          <w:rFonts w:asciiTheme="minorHAnsi" w:hAnsiTheme="minorHAnsi"/>
          <w:sz w:val="22"/>
          <w:szCs w:val="22"/>
        </w:rPr>
        <w:t xml:space="preserve">btain a Data Universal Numbering System (DUNS) number from Dun &amp; Bradstreet and provide that number in the application; </w:t>
      </w:r>
      <w:r w:rsidR="00A6720C" w:rsidRPr="00A6720C">
        <w:rPr>
          <w:rFonts w:asciiTheme="minorHAnsi" w:hAnsiTheme="minorHAnsi"/>
          <w:sz w:val="22"/>
          <w:szCs w:val="22"/>
        </w:rPr>
        <w:t>c</w:t>
      </w:r>
      <w:r w:rsidR="00A30130" w:rsidRPr="00A6720C">
        <w:rPr>
          <w:rFonts w:asciiTheme="minorHAnsi" w:hAnsiTheme="minorHAnsi"/>
          <w:sz w:val="22"/>
          <w:szCs w:val="22"/>
        </w:rPr>
        <w:t>omplete SAM.gov registration before</w:t>
      </w:r>
      <w:r w:rsidR="00A6720C" w:rsidRPr="00A6720C">
        <w:rPr>
          <w:rFonts w:asciiTheme="minorHAnsi" w:hAnsiTheme="minorHAnsi"/>
          <w:sz w:val="22"/>
          <w:szCs w:val="22"/>
        </w:rPr>
        <w:t xml:space="preserve"> submitting an application; and c</w:t>
      </w:r>
      <w:r w:rsidR="00A30130" w:rsidRPr="00A6720C">
        <w:rPr>
          <w:rFonts w:asciiTheme="minorHAnsi" w:hAnsiTheme="minorHAnsi"/>
          <w:sz w:val="22"/>
          <w:szCs w:val="22"/>
        </w:rPr>
        <w:t xml:space="preserve">ontinue to maintain an active SAM.gov registration with current information at all times when </w:t>
      </w:r>
      <w:r w:rsidR="00A6720C" w:rsidRPr="00A6720C">
        <w:rPr>
          <w:rFonts w:asciiTheme="minorHAnsi" w:hAnsiTheme="minorHAnsi"/>
          <w:sz w:val="22"/>
          <w:szCs w:val="22"/>
        </w:rPr>
        <w:t>the entity</w:t>
      </w:r>
      <w:r w:rsidR="00A30130" w:rsidRPr="00A6720C">
        <w:rPr>
          <w:rFonts w:asciiTheme="minorHAnsi" w:hAnsiTheme="minorHAnsi"/>
          <w:sz w:val="22"/>
          <w:szCs w:val="22"/>
        </w:rPr>
        <w:t xml:space="preserve"> has an active Federal award or application under consideration.</w:t>
      </w:r>
      <w:r w:rsidR="004332E1" w:rsidRPr="00A6720C">
        <w:rPr>
          <w:rFonts w:asciiTheme="minorHAnsi" w:hAnsiTheme="minorHAnsi"/>
          <w:sz w:val="22"/>
          <w:szCs w:val="22"/>
        </w:rPr>
        <w:t xml:space="preserve">  </w:t>
      </w:r>
      <w:r w:rsidR="004332E1" w:rsidRPr="00A6720C">
        <w:rPr>
          <w:rFonts w:asciiTheme="minorHAnsi" w:hAnsiTheme="minorHAnsi"/>
          <w:b/>
          <w:sz w:val="22"/>
          <w:szCs w:val="22"/>
        </w:rPr>
        <w:t>There is NO COST to register with Dun &amp; Bradstreet or SAM.gov</w:t>
      </w:r>
      <w:r w:rsidR="004332E1" w:rsidRPr="00A6720C">
        <w:rPr>
          <w:rFonts w:asciiTheme="minorHAnsi" w:hAnsiTheme="minorHAnsi"/>
          <w:sz w:val="22"/>
          <w:szCs w:val="22"/>
        </w:rPr>
        <w:t xml:space="preserve">.  There are third-party vendors who </w:t>
      </w:r>
      <w:r w:rsidR="00A6720C">
        <w:rPr>
          <w:rFonts w:asciiTheme="minorHAnsi" w:hAnsiTheme="minorHAnsi"/>
          <w:sz w:val="22"/>
          <w:szCs w:val="22"/>
        </w:rPr>
        <w:t xml:space="preserve">will </w:t>
      </w:r>
      <w:r w:rsidR="004332E1" w:rsidRPr="00A6720C">
        <w:rPr>
          <w:rFonts w:asciiTheme="minorHAnsi" w:hAnsiTheme="minorHAnsi"/>
          <w:sz w:val="22"/>
          <w:szCs w:val="22"/>
        </w:rPr>
        <w:t xml:space="preserve">charge a fee in exchange for registering entities with Dun &amp; Bradstreet and SAM.gov; </w:t>
      </w:r>
      <w:r w:rsidR="004332E1" w:rsidRPr="00E02D63">
        <w:rPr>
          <w:rFonts w:asciiTheme="minorHAnsi" w:hAnsiTheme="minorHAnsi"/>
          <w:b/>
          <w:sz w:val="22"/>
          <w:szCs w:val="22"/>
        </w:rPr>
        <w:t xml:space="preserve">please be aware you can register </w:t>
      </w:r>
      <w:r w:rsidR="001A27CA" w:rsidRPr="00E02D63">
        <w:rPr>
          <w:rFonts w:asciiTheme="minorHAnsi" w:hAnsiTheme="minorHAnsi"/>
          <w:b/>
          <w:sz w:val="22"/>
          <w:szCs w:val="22"/>
        </w:rPr>
        <w:t xml:space="preserve">and request help </w:t>
      </w:r>
      <w:r w:rsidR="00A6720C" w:rsidRPr="00E02D63">
        <w:rPr>
          <w:rFonts w:asciiTheme="minorHAnsi" w:hAnsiTheme="minorHAnsi"/>
          <w:b/>
          <w:sz w:val="22"/>
          <w:szCs w:val="22"/>
        </w:rPr>
        <w:t>for free</w:t>
      </w:r>
      <w:r w:rsidR="00A6720C" w:rsidRPr="00A6720C">
        <w:rPr>
          <w:rFonts w:asciiTheme="minorHAnsi" w:hAnsiTheme="minorHAnsi"/>
          <w:sz w:val="22"/>
          <w:szCs w:val="22"/>
        </w:rPr>
        <w:t>.</w:t>
      </w:r>
    </w:p>
    <w:p w14:paraId="3A9898A2" w14:textId="77777777" w:rsidR="00EB4C6F" w:rsidRPr="00EB4C6F" w:rsidRDefault="00BB6BD7" w:rsidP="00C5681F">
      <w:pPr>
        <w:pStyle w:val="Heading4"/>
        <w:numPr>
          <w:ilvl w:val="0"/>
          <w:numId w:val="11"/>
        </w:numPr>
      </w:pPr>
      <w:r>
        <w:t>Obtain a DUNS Number</w:t>
      </w:r>
    </w:p>
    <w:p w14:paraId="0CB40353" w14:textId="059F70FE" w:rsidR="00A6720C" w:rsidRPr="00BB6BD7" w:rsidRDefault="00A30130" w:rsidP="00EB4C6F">
      <w:pPr>
        <w:pStyle w:val="ListParagraph"/>
        <w:spacing w:after="240"/>
        <w:rPr>
          <w:rFonts w:asciiTheme="minorHAnsi" w:hAnsiTheme="minorHAnsi"/>
          <w:sz w:val="22"/>
          <w:szCs w:val="22"/>
        </w:rPr>
      </w:pPr>
      <w:r w:rsidRPr="00BB6BD7">
        <w:rPr>
          <w:rFonts w:asciiTheme="minorHAnsi" w:hAnsiTheme="minorHAnsi"/>
          <w:sz w:val="22"/>
          <w:szCs w:val="22"/>
        </w:rPr>
        <w:t xml:space="preserve">Request a DUNS Number through the </w:t>
      </w:r>
      <w:hyperlink r:id="rId32" w:history="1">
        <w:r w:rsidRPr="00BB6BD7">
          <w:rPr>
            <w:rStyle w:val="Hyperlink"/>
            <w:rFonts w:asciiTheme="minorHAnsi" w:hAnsiTheme="minorHAnsi"/>
            <w:sz w:val="22"/>
            <w:szCs w:val="22"/>
          </w:rPr>
          <w:t>Dun &amp; Bradstreet website</w:t>
        </w:r>
      </w:hyperlink>
      <w:r w:rsidRPr="00BB6BD7">
        <w:rPr>
          <w:rFonts w:asciiTheme="minorHAnsi" w:hAnsiTheme="minorHAnsi"/>
          <w:sz w:val="22"/>
          <w:szCs w:val="22"/>
        </w:rPr>
        <w:t>.  The official website address is http://fedgov.dnb.com/webform</w:t>
      </w:r>
      <w:r w:rsidR="004332E1" w:rsidRPr="00BB6BD7">
        <w:rPr>
          <w:rFonts w:asciiTheme="minorHAnsi" w:hAnsiTheme="minorHAnsi"/>
          <w:sz w:val="22"/>
          <w:szCs w:val="22"/>
        </w:rPr>
        <w:t xml:space="preserve">.  </w:t>
      </w:r>
      <w:r w:rsidR="001A27CA" w:rsidRPr="00BB6BD7">
        <w:rPr>
          <w:rFonts w:asciiTheme="minorHAnsi" w:hAnsiTheme="minorHAnsi"/>
          <w:sz w:val="22"/>
          <w:szCs w:val="22"/>
        </w:rPr>
        <w:t xml:space="preserve">For technical difficulties, send an email to the </w:t>
      </w:r>
      <w:hyperlink r:id="rId33" w:history="1">
        <w:r w:rsidR="001A27CA" w:rsidRPr="00BB6BD7">
          <w:rPr>
            <w:rStyle w:val="Hyperlink"/>
            <w:rFonts w:asciiTheme="minorHAnsi" w:hAnsiTheme="minorHAnsi"/>
            <w:sz w:val="22"/>
            <w:szCs w:val="22"/>
          </w:rPr>
          <w:t>D&amp;B SAM Help Desk</w:t>
        </w:r>
      </w:hyperlink>
      <w:r w:rsidR="001A27CA" w:rsidRPr="00BB6BD7">
        <w:rPr>
          <w:rFonts w:asciiTheme="minorHAnsi" w:hAnsiTheme="minorHAnsi"/>
          <w:sz w:val="22"/>
          <w:szCs w:val="22"/>
        </w:rPr>
        <w:t xml:space="preserve">.  </w:t>
      </w:r>
      <w:r w:rsidR="004332E1" w:rsidRPr="00BB6BD7">
        <w:rPr>
          <w:rFonts w:asciiTheme="minorHAnsi" w:hAnsiTheme="minorHAnsi"/>
          <w:sz w:val="22"/>
          <w:szCs w:val="22"/>
        </w:rPr>
        <w:t xml:space="preserve">Please ensure that you are able to receive emails from SAMHelp@dnb.com.  </w:t>
      </w:r>
      <w:r w:rsidR="00BB6BD7">
        <w:rPr>
          <w:rFonts w:asciiTheme="minorHAnsi" w:hAnsiTheme="minorHAnsi"/>
          <w:sz w:val="22"/>
          <w:szCs w:val="22"/>
        </w:rPr>
        <w:t xml:space="preserve">The </w:t>
      </w:r>
      <w:hyperlink r:id="rId34" w:history="1">
        <w:r w:rsidR="00BB6BD7" w:rsidRPr="00BB6BD7">
          <w:rPr>
            <w:rStyle w:val="Hyperlink"/>
            <w:rFonts w:asciiTheme="minorHAnsi" w:hAnsiTheme="minorHAnsi"/>
            <w:sz w:val="22"/>
            <w:szCs w:val="22"/>
          </w:rPr>
          <w:t xml:space="preserve">Grants.gov </w:t>
        </w:r>
        <w:r w:rsidR="00BB6BD7">
          <w:rPr>
            <w:rStyle w:val="Hyperlink"/>
            <w:rFonts w:asciiTheme="minorHAnsi" w:hAnsiTheme="minorHAnsi"/>
            <w:sz w:val="22"/>
            <w:szCs w:val="22"/>
          </w:rPr>
          <w:t>“</w:t>
        </w:r>
        <w:r w:rsidR="00BB6BD7" w:rsidRPr="00BB6BD7">
          <w:rPr>
            <w:rStyle w:val="Hyperlink"/>
            <w:rFonts w:asciiTheme="minorHAnsi" w:hAnsiTheme="minorHAnsi"/>
            <w:sz w:val="22"/>
            <w:szCs w:val="22"/>
          </w:rPr>
          <w:t>Obtain a DUNS Number</w:t>
        </w:r>
        <w:r w:rsidR="00BB6BD7">
          <w:rPr>
            <w:rStyle w:val="Hyperlink"/>
            <w:rFonts w:asciiTheme="minorHAnsi" w:hAnsiTheme="minorHAnsi"/>
            <w:sz w:val="22"/>
            <w:szCs w:val="22"/>
          </w:rPr>
          <w:t>”</w:t>
        </w:r>
        <w:r w:rsidR="00BB6BD7" w:rsidRPr="00BB6BD7">
          <w:rPr>
            <w:rStyle w:val="Hyperlink"/>
            <w:rFonts w:asciiTheme="minorHAnsi" w:hAnsiTheme="minorHAnsi"/>
            <w:sz w:val="22"/>
            <w:szCs w:val="22"/>
          </w:rPr>
          <w:t xml:space="preserve"> webpage</w:t>
        </w:r>
      </w:hyperlink>
      <w:r w:rsidR="00BB6BD7">
        <w:rPr>
          <w:rFonts w:asciiTheme="minorHAnsi" w:hAnsiTheme="minorHAnsi"/>
          <w:sz w:val="22"/>
          <w:szCs w:val="22"/>
        </w:rPr>
        <w:t xml:space="preserve"> also provides detailed instructions.  </w:t>
      </w:r>
      <w:r w:rsidR="004332E1" w:rsidRPr="00BB6BD7">
        <w:rPr>
          <w:rFonts w:asciiTheme="minorHAnsi" w:hAnsiTheme="minorHAnsi"/>
          <w:sz w:val="22"/>
          <w:szCs w:val="22"/>
        </w:rPr>
        <w:t xml:space="preserve">Once assigned a DUNS number, your organization must maintain up-to-date information with Dun &amp; Bradstreet. </w:t>
      </w:r>
      <w:r w:rsidR="00BB6BD7" w:rsidRPr="00BB6BD7">
        <w:rPr>
          <w:rFonts w:asciiTheme="minorHAnsi" w:hAnsiTheme="minorHAnsi"/>
          <w:sz w:val="22"/>
          <w:szCs w:val="22"/>
        </w:rPr>
        <w:t xml:space="preserve"> Applicants must enter their DUNS number in the “Organ</w:t>
      </w:r>
      <w:r w:rsidR="00A61634">
        <w:rPr>
          <w:rFonts w:asciiTheme="minorHAnsi" w:hAnsiTheme="minorHAnsi"/>
          <w:sz w:val="22"/>
          <w:szCs w:val="22"/>
        </w:rPr>
        <w:t xml:space="preserve">izational DUNS” field on the </w:t>
      </w:r>
      <w:hyperlink w:anchor="_SF-424,_Application_for" w:history="1">
        <w:r w:rsidR="00A61634" w:rsidRPr="00A61634">
          <w:rPr>
            <w:rStyle w:val="Hyperlink"/>
            <w:rFonts w:asciiTheme="minorHAnsi" w:hAnsiTheme="minorHAnsi"/>
            <w:sz w:val="22"/>
            <w:szCs w:val="22"/>
          </w:rPr>
          <w:t>SF-</w:t>
        </w:r>
        <w:r w:rsidR="00BB6BD7" w:rsidRPr="00A61634">
          <w:rPr>
            <w:rStyle w:val="Hyperlink"/>
            <w:rFonts w:asciiTheme="minorHAnsi" w:hAnsiTheme="minorHAnsi"/>
            <w:sz w:val="22"/>
            <w:szCs w:val="22"/>
          </w:rPr>
          <w:t>424</w:t>
        </w:r>
        <w:r w:rsidR="00A61634" w:rsidRPr="00A61634">
          <w:rPr>
            <w:rStyle w:val="Hyperlink"/>
            <w:rFonts w:asciiTheme="minorHAnsi" w:hAnsiTheme="minorHAnsi"/>
            <w:sz w:val="22"/>
            <w:szCs w:val="22"/>
          </w:rPr>
          <w:t>,</w:t>
        </w:r>
        <w:r w:rsidR="00BB6BD7" w:rsidRPr="00A61634">
          <w:rPr>
            <w:rStyle w:val="Hyperlink"/>
            <w:rFonts w:asciiTheme="minorHAnsi" w:hAnsiTheme="minorHAnsi"/>
            <w:sz w:val="22"/>
            <w:szCs w:val="22"/>
          </w:rPr>
          <w:t xml:space="preserve"> Appl</w:t>
        </w:r>
        <w:r w:rsidR="00A61634" w:rsidRPr="00A61634">
          <w:rPr>
            <w:rStyle w:val="Hyperlink"/>
            <w:rFonts w:asciiTheme="minorHAnsi" w:hAnsiTheme="minorHAnsi"/>
            <w:sz w:val="22"/>
            <w:szCs w:val="22"/>
          </w:rPr>
          <w:t>ication for Federal Assistance</w:t>
        </w:r>
      </w:hyperlink>
      <w:r w:rsidR="00A61634">
        <w:rPr>
          <w:rFonts w:asciiTheme="minorHAnsi" w:hAnsiTheme="minorHAnsi"/>
          <w:sz w:val="22"/>
          <w:szCs w:val="22"/>
        </w:rPr>
        <w:t xml:space="preserve"> f</w:t>
      </w:r>
      <w:r w:rsidR="00BB6BD7" w:rsidRPr="00BB6BD7">
        <w:rPr>
          <w:rFonts w:asciiTheme="minorHAnsi" w:hAnsiTheme="minorHAnsi"/>
          <w:sz w:val="22"/>
          <w:szCs w:val="22"/>
        </w:rPr>
        <w:t>orm.</w:t>
      </w:r>
    </w:p>
    <w:p w14:paraId="1DE620EB" w14:textId="77777777" w:rsidR="00EB4C6F" w:rsidRPr="00EB4C6F" w:rsidRDefault="00BB6BD7" w:rsidP="00EB4C6F">
      <w:pPr>
        <w:pStyle w:val="Heading4"/>
      </w:pPr>
      <w:r>
        <w:t>Register with SAM</w:t>
      </w:r>
    </w:p>
    <w:p w14:paraId="22ECF561" w14:textId="4C4EE31E" w:rsidR="00A30130" w:rsidRPr="00EB4C6F" w:rsidRDefault="00A6720C" w:rsidP="00EB4C6F">
      <w:pPr>
        <w:spacing w:after="240"/>
        <w:ind w:left="720"/>
        <w:rPr>
          <w:rFonts w:asciiTheme="minorHAnsi" w:hAnsiTheme="minorHAnsi"/>
          <w:sz w:val="22"/>
          <w:szCs w:val="22"/>
        </w:rPr>
      </w:pPr>
      <w:r w:rsidRPr="00EB4C6F">
        <w:rPr>
          <w:rFonts w:asciiTheme="minorHAnsi" w:hAnsiTheme="minorHAnsi"/>
          <w:sz w:val="22"/>
          <w:szCs w:val="22"/>
        </w:rPr>
        <w:t xml:space="preserve">Register on </w:t>
      </w:r>
      <w:r w:rsidR="00E11437">
        <w:rPr>
          <w:rFonts w:asciiTheme="minorHAnsi" w:hAnsiTheme="minorHAnsi"/>
          <w:sz w:val="22"/>
          <w:szCs w:val="22"/>
        </w:rPr>
        <w:t xml:space="preserve">the </w:t>
      </w:r>
      <w:hyperlink r:id="rId35" w:history="1">
        <w:r w:rsidRPr="00E11437">
          <w:rPr>
            <w:rStyle w:val="Hyperlink"/>
            <w:rFonts w:asciiTheme="minorHAnsi" w:hAnsiTheme="minorHAnsi"/>
            <w:sz w:val="22"/>
            <w:szCs w:val="22"/>
          </w:rPr>
          <w:t>SAM.gov website</w:t>
        </w:r>
      </w:hyperlink>
      <w:r w:rsidR="00E11437">
        <w:rPr>
          <w:rFonts w:asciiTheme="minorHAnsi" w:hAnsiTheme="minorHAnsi"/>
          <w:sz w:val="22"/>
          <w:szCs w:val="22"/>
        </w:rPr>
        <w:t>.  The official website address is http://www.sam.gov</w:t>
      </w:r>
      <w:r w:rsidRPr="00EB4C6F">
        <w:rPr>
          <w:rFonts w:asciiTheme="minorHAnsi" w:hAnsiTheme="minorHAnsi"/>
          <w:sz w:val="22"/>
          <w:szCs w:val="22"/>
        </w:rPr>
        <w:t xml:space="preserve">. </w:t>
      </w:r>
      <w:r w:rsidR="004332E1" w:rsidRPr="00EB4C6F">
        <w:rPr>
          <w:rFonts w:asciiTheme="minorHAnsi" w:hAnsiTheme="minorHAnsi"/>
          <w:sz w:val="22"/>
          <w:szCs w:val="22"/>
        </w:rPr>
        <w:t xml:space="preserve"> </w:t>
      </w:r>
      <w:r w:rsidR="002C0847" w:rsidRPr="00EB4C6F">
        <w:rPr>
          <w:rFonts w:asciiTheme="minorHAnsi" w:hAnsiTheme="minorHAnsi"/>
          <w:sz w:val="22"/>
          <w:szCs w:val="22"/>
        </w:rPr>
        <w:t>The</w:t>
      </w:r>
      <w:r w:rsidR="001A27CA" w:rsidRPr="00EB4C6F">
        <w:rPr>
          <w:rFonts w:asciiTheme="minorHAnsi" w:hAnsiTheme="minorHAnsi"/>
          <w:sz w:val="22"/>
          <w:szCs w:val="22"/>
        </w:rPr>
        <w:t xml:space="preserve"> </w:t>
      </w:r>
      <w:r w:rsidR="002C0847" w:rsidRPr="00EB4C6F">
        <w:rPr>
          <w:rFonts w:asciiTheme="minorHAnsi" w:hAnsiTheme="minorHAnsi"/>
          <w:sz w:val="22"/>
          <w:szCs w:val="22"/>
        </w:rPr>
        <w:t>“Help” tab</w:t>
      </w:r>
      <w:r w:rsidR="001A27CA" w:rsidRPr="00EB4C6F">
        <w:rPr>
          <w:rFonts w:asciiTheme="minorHAnsi" w:hAnsiTheme="minorHAnsi"/>
          <w:sz w:val="22"/>
          <w:szCs w:val="22"/>
        </w:rPr>
        <w:t xml:space="preserve"> on the website</w:t>
      </w:r>
      <w:r w:rsidR="002C0847" w:rsidRPr="00EB4C6F">
        <w:rPr>
          <w:rFonts w:asciiTheme="minorHAnsi" w:hAnsiTheme="minorHAnsi"/>
          <w:sz w:val="22"/>
          <w:szCs w:val="22"/>
        </w:rPr>
        <w:t xml:space="preserve"> contains User Guides and other information to assist you with registration</w:t>
      </w:r>
      <w:r w:rsidR="001A27CA" w:rsidRPr="00EB4C6F">
        <w:rPr>
          <w:rFonts w:asciiTheme="minorHAnsi" w:hAnsiTheme="minorHAnsi"/>
          <w:sz w:val="22"/>
          <w:szCs w:val="22"/>
        </w:rPr>
        <w:t xml:space="preserve">.  </w:t>
      </w:r>
      <w:r w:rsidR="00BB6BD7" w:rsidRPr="00EB4C6F">
        <w:rPr>
          <w:rFonts w:asciiTheme="minorHAnsi" w:hAnsiTheme="minorHAnsi"/>
          <w:sz w:val="22"/>
          <w:szCs w:val="22"/>
        </w:rPr>
        <w:t xml:space="preserve">The </w:t>
      </w:r>
      <w:hyperlink r:id="rId36" w:history="1">
        <w:r w:rsidR="00BB6BD7" w:rsidRPr="00EB4C6F">
          <w:rPr>
            <w:rStyle w:val="Hyperlink"/>
            <w:rFonts w:asciiTheme="minorHAnsi" w:hAnsiTheme="minorHAnsi"/>
            <w:sz w:val="22"/>
            <w:szCs w:val="22"/>
          </w:rPr>
          <w:t>Grants.gov Register with SAM” webpage</w:t>
        </w:r>
      </w:hyperlink>
      <w:r w:rsidR="00BB6BD7" w:rsidRPr="00EB4C6F">
        <w:rPr>
          <w:rFonts w:asciiTheme="minorHAnsi" w:hAnsiTheme="minorHAnsi"/>
          <w:sz w:val="22"/>
          <w:szCs w:val="22"/>
        </w:rPr>
        <w:t xml:space="preserve"> also provides detailed instructions.  You can also c</w:t>
      </w:r>
      <w:r w:rsidR="001A27CA" w:rsidRPr="00EB4C6F">
        <w:rPr>
          <w:rFonts w:asciiTheme="minorHAnsi" w:hAnsiTheme="minorHAnsi"/>
          <w:sz w:val="22"/>
          <w:szCs w:val="22"/>
        </w:rPr>
        <w:t xml:space="preserve">ontact the supporting </w:t>
      </w:r>
      <w:hyperlink r:id="rId37" w:history="1">
        <w:r w:rsidR="001A27CA" w:rsidRPr="00EB4C6F">
          <w:rPr>
            <w:rStyle w:val="Hyperlink"/>
            <w:rFonts w:asciiTheme="minorHAnsi" w:hAnsiTheme="minorHAnsi"/>
            <w:sz w:val="22"/>
            <w:szCs w:val="22"/>
          </w:rPr>
          <w:t>Federal Service Desk</w:t>
        </w:r>
      </w:hyperlink>
      <w:r w:rsidR="00BB6BD7" w:rsidRPr="00EB4C6F">
        <w:rPr>
          <w:rFonts w:asciiTheme="minorHAnsi" w:hAnsiTheme="minorHAnsi"/>
          <w:sz w:val="22"/>
          <w:szCs w:val="22"/>
        </w:rPr>
        <w:t xml:space="preserve"> for help registering in SAM.  </w:t>
      </w:r>
      <w:r w:rsidR="00AE10AF" w:rsidRPr="00EB4C6F">
        <w:rPr>
          <w:rFonts w:asciiTheme="minorHAnsi" w:hAnsiTheme="minorHAnsi"/>
          <w:sz w:val="22"/>
          <w:szCs w:val="22"/>
        </w:rPr>
        <w:t xml:space="preserve">Once registered in SAM, entities must renew and revalidate their SAM registration at least once every 12 months from the date previously registered.  Entities are strongly encouraged to revalidate their registration as often as needed to ensure their information is up to date and reflects changes that may have been to the entity’s DUNS or IRS information.  Foreign </w:t>
      </w:r>
      <w:r w:rsidR="00C13C07" w:rsidRPr="00EB4C6F">
        <w:rPr>
          <w:rFonts w:asciiTheme="minorHAnsi" w:hAnsiTheme="minorHAnsi"/>
          <w:sz w:val="22"/>
          <w:szCs w:val="22"/>
        </w:rPr>
        <w:t xml:space="preserve">entities who want to receive payment directly to a </w:t>
      </w:r>
      <w:r w:rsidR="006F7673" w:rsidRPr="00EB4C6F">
        <w:rPr>
          <w:rFonts w:asciiTheme="minorHAnsi" w:hAnsiTheme="minorHAnsi"/>
          <w:sz w:val="22"/>
          <w:szCs w:val="22"/>
        </w:rPr>
        <w:t>U.S.</w:t>
      </w:r>
      <w:r w:rsidR="00C13C07" w:rsidRPr="00EB4C6F">
        <w:rPr>
          <w:rFonts w:asciiTheme="minorHAnsi" w:hAnsiTheme="minorHAnsi"/>
          <w:sz w:val="22"/>
          <w:szCs w:val="22"/>
        </w:rPr>
        <w:t xml:space="preserve"> bank account must enter and maintain valid, current banking information in SAM.</w:t>
      </w:r>
    </w:p>
    <w:p w14:paraId="671206D2" w14:textId="405D50FB" w:rsidR="00D2403C" w:rsidRPr="00D2403C" w:rsidRDefault="0037425F" w:rsidP="00D2403C">
      <w:pPr>
        <w:pStyle w:val="Heading3"/>
      </w:pPr>
      <w:r w:rsidRPr="00A30130">
        <w:t xml:space="preserve">Submission </w:t>
      </w:r>
      <w:r w:rsidR="00F9193C" w:rsidRPr="00A30130">
        <w:t>Dates and Times</w:t>
      </w:r>
    </w:p>
    <w:p w14:paraId="6D8A4154" w14:textId="28708342" w:rsidR="00BA7D74" w:rsidRDefault="00667513" w:rsidP="00BA7D74">
      <w:pPr>
        <w:pStyle w:val="ListParagraph"/>
        <w:spacing w:after="240"/>
        <w:ind w:left="360"/>
        <w:rPr>
          <w:rFonts w:asciiTheme="minorHAnsi" w:hAnsiTheme="minorHAnsi"/>
          <w:sz w:val="22"/>
          <w:szCs w:val="22"/>
        </w:rPr>
      </w:pPr>
      <w:r w:rsidRPr="00667513">
        <w:rPr>
          <w:rFonts w:asciiTheme="minorHAnsi" w:hAnsiTheme="minorHAnsi"/>
          <w:sz w:val="22"/>
          <w:szCs w:val="22"/>
        </w:rPr>
        <w:t>Submissions are due:</w:t>
      </w:r>
      <w:r w:rsidR="00BA7D74" w:rsidRPr="00667513">
        <w:rPr>
          <w:rFonts w:asciiTheme="minorHAnsi" w:hAnsiTheme="minorHAnsi"/>
          <w:sz w:val="22"/>
          <w:szCs w:val="22"/>
        </w:rPr>
        <w:t xml:space="preserve">  </w:t>
      </w:r>
      <w:r w:rsidR="00A130BD">
        <w:rPr>
          <w:rFonts w:asciiTheme="minorHAnsi" w:hAnsiTheme="minorHAnsi"/>
          <w:sz w:val="22"/>
          <w:szCs w:val="22"/>
        </w:rPr>
        <w:t>09/11/2019 @ 5:00 pm PST</w:t>
      </w:r>
    </w:p>
    <w:p w14:paraId="09C165E6" w14:textId="096BDB6E" w:rsidR="00D2403C" w:rsidRPr="00AC2D67" w:rsidRDefault="00D2403C" w:rsidP="00D2403C">
      <w:pPr>
        <w:pStyle w:val="Heading3"/>
      </w:pPr>
      <w:r w:rsidRPr="00AC2D67">
        <w:t>Intergovernmental Review</w:t>
      </w:r>
    </w:p>
    <w:p w14:paraId="53E778BD" w14:textId="1080D863" w:rsidR="00D425B6" w:rsidRPr="00AC2D67" w:rsidRDefault="00D425B6" w:rsidP="00D2403C">
      <w:pPr>
        <w:pStyle w:val="ListParagraph"/>
        <w:spacing w:after="240"/>
        <w:ind w:left="360"/>
        <w:rPr>
          <w:rFonts w:asciiTheme="minorHAnsi" w:hAnsiTheme="minorHAnsi"/>
          <w:sz w:val="22"/>
          <w:szCs w:val="22"/>
        </w:rPr>
      </w:pPr>
      <w:r w:rsidRPr="00AC2D67">
        <w:rPr>
          <w:rFonts w:asciiTheme="minorHAnsi" w:hAnsiTheme="minorHAnsi"/>
          <w:bCs/>
          <w:color w:val="000000"/>
          <w:sz w:val="22"/>
          <w:szCs w:val="22"/>
        </w:rPr>
        <w:t xml:space="preserve">Prior to </w:t>
      </w:r>
      <w:r w:rsidR="00231A7A" w:rsidRPr="00AC2D67">
        <w:rPr>
          <w:rFonts w:asciiTheme="minorHAnsi" w:hAnsiTheme="minorHAnsi"/>
          <w:bCs/>
          <w:color w:val="000000"/>
          <w:sz w:val="22"/>
          <w:szCs w:val="22"/>
        </w:rPr>
        <w:t>application</w:t>
      </w:r>
      <w:r w:rsidRPr="00AC2D67">
        <w:rPr>
          <w:rFonts w:asciiTheme="minorHAnsi" w:hAnsiTheme="minorHAnsi"/>
          <w:bCs/>
          <w:color w:val="000000"/>
          <w:sz w:val="22"/>
          <w:szCs w:val="22"/>
        </w:rPr>
        <w:t xml:space="preserve"> submission</w:t>
      </w:r>
      <w:r w:rsidR="00231A7A" w:rsidRPr="00AC2D67">
        <w:rPr>
          <w:rFonts w:asciiTheme="minorHAnsi" w:hAnsiTheme="minorHAnsi"/>
          <w:bCs/>
          <w:color w:val="000000"/>
          <w:sz w:val="22"/>
          <w:szCs w:val="22"/>
        </w:rPr>
        <w:t>, U.S. s</w:t>
      </w:r>
      <w:r w:rsidR="00231A7A" w:rsidRPr="00AC2D67">
        <w:rPr>
          <w:rFonts w:asciiTheme="minorHAnsi" w:hAnsiTheme="minorHAnsi"/>
          <w:color w:val="000000"/>
          <w:sz w:val="22"/>
          <w:szCs w:val="22"/>
        </w:rPr>
        <w:t xml:space="preserve">tate and local government applicants </w:t>
      </w:r>
      <w:r w:rsidRPr="00AC2D67">
        <w:rPr>
          <w:rFonts w:asciiTheme="minorHAnsi" w:hAnsiTheme="minorHAnsi"/>
          <w:color w:val="000000"/>
          <w:sz w:val="22"/>
          <w:szCs w:val="22"/>
        </w:rPr>
        <w:t xml:space="preserve">should </w:t>
      </w:r>
      <w:r w:rsidR="00756FEC" w:rsidRPr="00AC2D67">
        <w:rPr>
          <w:rFonts w:asciiTheme="minorHAnsi" w:hAnsiTheme="minorHAnsi"/>
          <w:color w:val="000000"/>
          <w:sz w:val="22"/>
          <w:szCs w:val="22"/>
        </w:rPr>
        <w:t xml:space="preserve">visit </w:t>
      </w:r>
      <w:r w:rsidR="003425A6" w:rsidRPr="00AC2D67">
        <w:rPr>
          <w:rFonts w:asciiTheme="minorHAnsi" w:hAnsiTheme="minorHAnsi"/>
          <w:color w:val="000000"/>
          <w:sz w:val="22"/>
          <w:szCs w:val="22"/>
        </w:rPr>
        <w:t xml:space="preserve">the </w:t>
      </w:r>
      <w:hyperlink r:id="rId38" w:history="1">
        <w:r w:rsidR="003425A6" w:rsidRPr="00AC2D67">
          <w:rPr>
            <w:rStyle w:val="Hyperlink"/>
            <w:rFonts w:asciiTheme="minorHAnsi" w:hAnsiTheme="minorHAnsi"/>
            <w:sz w:val="22"/>
            <w:szCs w:val="22"/>
          </w:rPr>
          <w:t>OMB Office of Federal Financial Management website</w:t>
        </w:r>
      </w:hyperlink>
      <w:r w:rsidR="003425A6" w:rsidRPr="00AC2D67">
        <w:rPr>
          <w:rFonts w:asciiTheme="minorHAnsi" w:hAnsiTheme="minorHAnsi"/>
          <w:color w:val="000000"/>
          <w:sz w:val="22"/>
          <w:szCs w:val="22"/>
        </w:rPr>
        <w:t xml:space="preserve"> </w:t>
      </w:r>
      <w:r w:rsidR="00231A7A" w:rsidRPr="00AC2D67">
        <w:rPr>
          <w:rFonts w:asciiTheme="minorHAnsi" w:hAnsiTheme="minorHAnsi"/>
          <w:color w:val="000000"/>
          <w:sz w:val="22"/>
          <w:szCs w:val="22"/>
        </w:rPr>
        <w:t xml:space="preserve"> </w:t>
      </w:r>
      <w:r w:rsidRPr="00AC2D67">
        <w:rPr>
          <w:rFonts w:asciiTheme="minorHAnsi" w:hAnsiTheme="minorHAnsi"/>
          <w:color w:val="000000"/>
          <w:sz w:val="22"/>
          <w:szCs w:val="22"/>
        </w:rPr>
        <w:t xml:space="preserve">and view the “State Point of Contact (SPOC) List” </w:t>
      </w:r>
      <w:r w:rsidR="00231A7A" w:rsidRPr="00AC2D67">
        <w:rPr>
          <w:rFonts w:asciiTheme="minorHAnsi" w:hAnsiTheme="minorHAnsi"/>
          <w:color w:val="000000"/>
          <w:sz w:val="22"/>
          <w:szCs w:val="22"/>
        </w:rPr>
        <w:t xml:space="preserve">to determine whether their application is subject to the state intergovernmental review process </w:t>
      </w:r>
      <w:r w:rsidR="00756FEC" w:rsidRPr="00AC2D67">
        <w:rPr>
          <w:rFonts w:asciiTheme="minorHAnsi" w:hAnsiTheme="minorHAnsi"/>
          <w:color w:val="000000"/>
          <w:sz w:val="22"/>
          <w:szCs w:val="22"/>
        </w:rPr>
        <w:t>under</w:t>
      </w:r>
      <w:r w:rsidR="00231A7A" w:rsidRPr="00AC2D67">
        <w:rPr>
          <w:rFonts w:asciiTheme="minorHAnsi" w:hAnsiTheme="minorHAnsi"/>
          <w:color w:val="000000"/>
          <w:sz w:val="22"/>
          <w:szCs w:val="22"/>
        </w:rPr>
        <w:t xml:space="preserve"> Executive Order </w:t>
      </w:r>
      <w:r w:rsidR="00347982" w:rsidRPr="00AC2D67">
        <w:rPr>
          <w:rFonts w:asciiTheme="minorHAnsi" w:hAnsiTheme="minorHAnsi"/>
          <w:color w:val="000000"/>
          <w:sz w:val="22"/>
          <w:szCs w:val="22"/>
        </w:rPr>
        <w:t xml:space="preserve">(E.O.) </w:t>
      </w:r>
      <w:r w:rsidRPr="00AC2D67">
        <w:rPr>
          <w:rFonts w:asciiTheme="minorHAnsi" w:hAnsiTheme="minorHAnsi"/>
          <w:color w:val="000000"/>
          <w:sz w:val="22"/>
          <w:szCs w:val="22"/>
        </w:rPr>
        <w:t>12372 “Intergovernmental R</w:t>
      </w:r>
      <w:r w:rsidR="00231A7A" w:rsidRPr="00AC2D67">
        <w:rPr>
          <w:rFonts w:asciiTheme="minorHAnsi" w:hAnsiTheme="minorHAnsi"/>
          <w:color w:val="000000"/>
          <w:sz w:val="22"/>
          <w:szCs w:val="22"/>
        </w:rPr>
        <w:t>eview of Federal Programs.”</w:t>
      </w:r>
      <w:r w:rsidR="00756FEC" w:rsidRPr="00AC2D67">
        <w:rPr>
          <w:rFonts w:asciiTheme="minorHAnsi" w:hAnsiTheme="minorHAnsi"/>
          <w:color w:val="000000"/>
          <w:sz w:val="22"/>
          <w:szCs w:val="22"/>
        </w:rPr>
        <w:t xml:space="preserve">  </w:t>
      </w:r>
      <w:r w:rsidRPr="00AC2D67">
        <w:rPr>
          <w:rFonts w:asciiTheme="minorHAnsi" w:hAnsiTheme="minorHAnsi"/>
          <w:color w:val="000000"/>
          <w:sz w:val="22"/>
          <w:szCs w:val="22"/>
        </w:rPr>
        <w:t xml:space="preserve">States not on the list do not participate in the intergovernmental review process, and therefore do not have a SPOC.  If you are located within a State that does not have a SPOC, you may send application materials directly to a Federal awarding agency.  If your state </w:t>
      </w:r>
      <w:r w:rsidR="00140906" w:rsidRPr="00AC2D67">
        <w:rPr>
          <w:rFonts w:asciiTheme="minorHAnsi" w:hAnsiTheme="minorHAnsi"/>
          <w:color w:val="000000"/>
          <w:sz w:val="22"/>
          <w:szCs w:val="22"/>
        </w:rPr>
        <w:t xml:space="preserve">is </w:t>
      </w:r>
      <w:r w:rsidRPr="00AC2D67">
        <w:rPr>
          <w:rFonts w:asciiTheme="minorHAnsi" w:hAnsiTheme="minorHAnsi"/>
          <w:color w:val="000000"/>
          <w:sz w:val="22"/>
          <w:szCs w:val="22"/>
        </w:rPr>
        <w:t>on the list, contact the designated entity for more information on the state’s prior review requirements for Federal assistance applications.</w:t>
      </w:r>
    </w:p>
    <w:p w14:paraId="6D8461F9" w14:textId="39F9F9CC" w:rsidR="00D2403C" w:rsidRDefault="00D2403C" w:rsidP="00D2403C">
      <w:pPr>
        <w:pStyle w:val="Heading3"/>
      </w:pPr>
      <w:r>
        <w:t>Funding Restrictions</w:t>
      </w:r>
    </w:p>
    <w:p w14:paraId="52520F0D" w14:textId="7C7BF32A" w:rsidR="00BA7D74" w:rsidRDefault="00E0353D" w:rsidP="00BA7D74">
      <w:pPr>
        <w:pStyle w:val="ListParagraph"/>
        <w:spacing w:after="240"/>
        <w:ind w:left="360"/>
        <w:rPr>
          <w:rFonts w:asciiTheme="minorHAnsi" w:hAnsiTheme="minorHAnsi"/>
          <w:sz w:val="22"/>
          <w:szCs w:val="22"/>
        </w:rPr>
      </w:pPr>
      <w:r w:rsidRPr="004E7DBA">
        <w:rPr>
          <w:rFonts w:asciiTheme="minorHAnsi" w:hAnsiTheme="minorHAnsi"/>
          <w:sz w:val="22"/>
          <w:szCs w:val="22"/>
        </w:rPr>
        <w:t>We are not allowing reimbursement of pre-Federal award costs.</w:t>
      </w:r>
    </w:p>
    <w:p w14:paraId="77893B0A" w14:textId="6EE3D6A5" w:rsidR="00D2403C" w:rsidRPr="00D2403C" w:rsidRDefault="00D2403C" w:rsidP="00D2403C">
      <w:pPr>
        <w:pStyle w:val="Heading3"/>
        <w:rPr>
          <w:sz w:val="24"/>
        </w:rPr>
      </w:pPr>
      <w:r>
        <w:t>Submission Instructions</w:t>
      </w:r>
    </w:p>
    <w:p w14:paraId="450BE891" w14:textId="1FCCD687" w:rsidR="00FC400F" w:rsidRPr="00BA7D74" w:rsidRDefault="00E94ED0" w:rsidP="00BA7D74">
      <w:pPr>
        <w:pStyle w:val="ListParagraph"/>
        <w:spacing w:after="240"/>
        <w:ind w:left="360"/>
        <w:rPr>
          <w:rFonts w:asciiTheme="minorHAnsi" w:hAnsiTheme="minorHAnsi" w:cstheme="minorHAnsi"/>
          <w:sz w:val="22"/>
          <w:szCs w:val="22"/>
        </w:rPr>
      </w:pPr>
      <w:bookmarkStart w:id="3" w:name="OLE_LINK2"/>
      <w:bookmarkStart w:id="4" w:name="OLE_LINK3"/>
      <w:r w:rsidRPr="00E94ED0">
        <w:rPr>
          <w:rFonts w:asciiTheme="minorHAnsi" w:hAnsiTheme="minorHAnsi" w:cstheme="minorHAnsi"/>
          <w:bCs/>
          <w:sz w:val="22"/>
          <w:szCs w:val="22"/>
        </w:rPr>
        <w:t xml:space="preserve">Format all of your documents to print on Letter size (8 ½” x 11”) paper.  Format all pages to display and print page numbers.  Scanned documents should be scanned in Letter format, as black and white images only.  Where possible, save scanned documents in .pdf format.  </w:t>
      </w:r>
      <w:r w:rsidR="00BA7D74" w:rsidRPr="00E94ED0">
        <w:rPr>
          <w:rFonts w:asciiTheme="minorHAnsi" w:hAnsiTheme="minorHAnsi" w:cstheme="minorHAnsi"/>
          <w:sz w:val="22"/>
          <w:szCs w:val="22"/>
        </w:rPr>
        <w:t>E-mail your application to the Service program point</w:t>
      </w:r>
      <w:r w:rsidR="00BA7D74">
        <w:rPr>
          <w:rFonts w:asciiTheme="minorHAnsi" w:hAnsiTheme="minorHAnsi" w:cstheme="minorHAnsi"/>
          <w:sz w:val="22"/>
          <w:szCs w:val="22"/>
        </w:rPr>
        <w:t>(s)</w:t>
      </w:r>
      <w:r w:rsidR="00BA7D74" w:rsidRPr="00E94ED0">
        <w:rPr>
          <w:rFonts w:asciiTheme="minorHAnsi" w:hAnsiTheme="minorHAnsi" w:cstheme="minorHAnsi"/>
          <w:sz w:val="22"/>
          <w:szCs w:val="22"/>
        </w:rPr>
        <w:t xml:space="preserve"> of contact identified </w:t>
      </w:r>
      <w:r w:rsidR="00BA7D74">
        <w:rPr>
          <w:rFonts w:asciiTheme="minorHAnsi" w:hAnsiTheme="minorHAnsi" w:cstheme="minorHAnsi"/>
          <w:sz w:val="22"/>
          <w:szCs w:val="22"/>
        </w:rPr>
        <w:t>at the end of this notice</w:t>
      </w:r>
      <w:r w:rsidR="00BA7D74" w:rsidRPr="00E94ED0">
        <w:rPr>
          <w:rFonts w:asciiTheme="minorHAnsi" w:hAnsiTheme="minorHAnsi" w:cstheme="minorHAnsi"/>
          <w:sz w:val="22"/>
          <w:szCs w:val="22"/>
        </w:rPr>
        <w:t>.</w:t>
      </w:r>
    </w:p>
    <w:p w14:paraId="55DFDCF0" w14:textId="745A3E10" w:rsidR="00E94ED0" w:rsidRPr="00E94ED0" w:rsidRDefault="00E94ED0" w:rsidP="00FC400F">
      <w:pPr>
        <w:pStyle w:val="ListParagraph"/>
        <w:spacing w:after="240"/>
        <w:ind w:left="360"/>
        <w:rPr>
          <w:rFonts w:asciiTheme="minorHAnsi" w:hAnsiTheme="minorHAnsi" w:cstheme="minorHAnsi"/>
          <w:sz w:val="22"/>
          <w:szCs w:val="22"/>
        </w:rPr>
      </w:pPr>
      <w:r w:rsidRPr="00E94ED0">
        <w:rPr>
          <w:rFonts w:asciiTheme="minorHAnsi" w:hAnsiTheme="minorHAnsi" w:cstheme="minorHAnsi"/>
          <w:sz w:val="22"/>
          <w:szCs w:val="22"/>
        </w:rPr>
        <w:t>The required SF 424 Application for Federal Assistance and Assurances forms and any other required standard forms MUST be signed by your organization’s authorized official.  The Signature and Date fields on the standard forms downloaded from Grants.gov are pre-populated with the text “Completed by Grants.gov upon submission” or “Completed on submission to Grants.gov”.  Remove this text (manually or digitally) before signing the forms.</w:t>
      </w:r>
    </w:p>
    <w:bookmarkEnd w:id="3"/>
    <w:bookmarkEnd w:id="4"/>
    <w:p w14:paraId="70175FD0" w14:textId="33FAB1B2" w:rsidR="00DF5E66" w:rsidRPr="002E782C" w:rsidRDefault="00DF5E66" w:rsidP="004801DC">
      <w:pPr>
        <w:pStyle w:val="Heading2"/>
        <w:rPr>
          <w:rFonts w:asciiTheme="minorHAnsi" w:hAnsiTheme="minorHAnsi"/>
          <w:sz w:val="24"/>
        </w:rPr>
      </w:pPr>
      <w:r w:rsidRPr="002E782C">
        <w:rPr>
          <w:rFonts w:asciiTheme="minorHAnsi" w:hAnsiTheme="minorHAnsi"/>
          <w:sz w:val="24"/>
        </w:rPr>
        <w:t>VI. Application Review Information</w:t>
      </w:r>
    </w:p>
    <w:p w14:paraId="6554BC5F" w14:textId="77777777" w:rsidR="00735A32" w:rsidRDefault="00D2403C" w:rsidP="00C5681F">
      <w:pPr>
        <w:pStyle w:val="Heading3"/>
        <w:numPr>
          <w:ilvl w:val="0"/>
          <w:numId w:val="8"/>
        </w:numPr>
      </w:pPr>
      <w:r>
        <w:t>Criteria</w:t>
      </w:r>
    </w:p>
    <w:p w14:paraId="57B60A19" w14:textId="31261C15" w:rsidR="00735A32" w:rsidRPr="00735A32" w:rsidRDefault="003F140F" w:rsidP="003F140F">
      <w:pPr>
        <w:ind w:left="360"/>
        <w:rPr>
          <w:b/>
        </w:rPr>
      </w:pPr>
      <w:r w:rsidRPr="00C5681F">
        <w:rPr>
          <w:rFonts w:asciiTheme="minorHAnsi" w:hAnsiTheme="minorHAnsi" w:cstheme="minorHAnsi"/>
          <w:sz w:val="22"/>
          <w:szCs w:val="22"/>
        </w:rPr>
        <w:t xml:space="preserve">This is a single source award to the </w:t>
      </w:r>
      <w:r>
        <w:rPr>
          <w:rFonts w:asciiTheme="minorHAnsi" w:hAnsiTheme="minorHAnsi" w:cstheme="minorHAnsi"/>
          <w:sz w:val="22"/>
          <w:szCs w:val="22"/>
        </w:rPr>
        <w:t xml:space="preserve">University of Nevada, Reno (UNR). </w:t>
      </w:r>
      <w:r w:rsidRPr="00441038">
        <w:rPr>
          <w:rFonts w:asciiTheme="minorHAnsi" w:hAnsiTheme="minorHAnsi" w:cstheme="minorHAnsi"/>
          <w:sz w:val="22"/>
          <w:szCs w:val="22"/>
        </w:rPr>
        <w:t xml:space="preserve">The proposed award is the result of an unsolicited assistance application that represents a unique or innovative idea, method, or approach that is not the subject of a current or planned contract or assistance award, but is found to be advantageous to the </w:t>
      </w:r>
      <w:r w:rsidR="00AC191A">
        <w:rPr>
          <w:rFonts w:asciiTheme="minorHAnsi" w:hAnsiTheme="minorHAnsi" w:cstheme="minorHAnsi"/>
          <w:sz w:val="22"/>
          <w:szCs w:val="22"/>
        </w:rPr>
        <w:t xml:space="preserve">program objectives.  </w:t>
      </w:r>
      <w:r>
        <w:rPr>
          <w:rFonts w:asciiTheme="minorHAnsi" w:hAnsiTheme="minorHAnsi" w:cstheme="minorHAnsi"/>
          <w:sz w:val="22"/>
          <w:szCs w:val="22"/>
        </w:rPr>
        <w:t>UNR</w:t>
      </w:r>
      <w:r w:rsidR="00735A32" w:rsidRPr="00C5681F">
        <w:rPr>
          <w:rFonts w:ascii="Calibri" w:hAnsi="Calibri" w:cs="Calibri"/>
          <w:color w:val="222222"/>
          <w:shd w:val="clear" w:color="auto" w:fill="FFFFFF"/>
        </w:rPr>
        <w:t xml:space="preserve"> provides unique qualifications to perform the activity, including technical expertise, equipment, and knowledge of the species and habitat. The Principal Investigator is an expert on </w:t>
      </w:r>
      <w:r w:rsidR="00C5681F" w:rsidRPr="00C5681F">
        <w:rPr>
          <w:rFonts w:ascii="Calibri" w:hAnsi="Calibri" w:cs="Calibri"/>
          <w:color w:val="222222"/>
          <w:shd w:val="clear" w:color="auto" w:fill="FFFFFF"/>
        </w:rPr>
        <w:t>Great Basin native plants</w:t>
      </w:r>
      <w:r w:rsidR="00735A32" w:rsidRPr="00C5681F">
        <w:rPr>
          <w:rFonts w:ascii="Calibri" w:hAnsi="Calibri" w:cs="Calibri"/>
          <w:color w:val="222222"/>
          <w:shd w:val="clear" w:color="auto" w:fill="FFFFFF"/>
        </w:rPr>
        <w:t>.</w:t>
      </w:r>
      <w:r w:rsidR="00735A32" w:rsidRPr="00735A32">
        <w:rPr>
          <w:rFonts w:ascii="Calibri" w:hAnsi="Calibri" w:cs="Calibri"/>
          <w:color w:val="222222"/>
          <w:shd w:val="clear" w:color="auto" w:fill="FFFFFF"/>
        </w:rPr>
        <w:t xml:space="preserve"> </w:t>
      </w:r>
    </w:p>
    <w:p w14:paraId="5E964F78" w14:textId="77777777" w:rsidR="00735A32" w:rsidRDefault="00735A32" w:rsidP="00735A32">
      <w:pPr>
        <w:rPr>
          <w:rFonts w:asciiTheme="minorHAnsi" w:hAnsiTheme="minorHAnsi" w:cstheme="minorHAnsi"/>
          <w:sz w:val="22"/>
          <w:szCs w:val="22"/>
        </w:rPr>
      </w:pPr>
    </w:p>
    <w:p w14:paraId="4C1B8950" w14:textId="4670EAC0" w:rsidR="00D2403C" w:rsidRPr="00D2403C" w:rsidRDefault="00DF5E66" w:rsidP="00D2403C">
      <w:pPr>
        <w:pStyle w:val="Heading3"/>
      </w:pPr>
      <w:r w:rsidRPr="009C3223">
        <w:t>Review and Selection Process</w:t>
      </w:r>
    </w:p>
    <w:p w14:paraId="0C117856" w14:textId="5254E713" w:rsidR="00971A66" w:rsidRDefault="00F45E87" w:rsidP="009C3223">
      <w:pPr>
        <w:pStyle w:val="ListParagraph"/>
        <w:spacing w:after="240"/>
        <w:ind w:left="360"/>
        <w:rPr>
          <w:rFonts w:asciiTheme="minorHAnsi" w:hAnsiTheme="minorHAnsi"/>
          <w:sz w:val="22"/>
          <w:szCs w:val="22"/>
        </w:rPr>
      </w:pPr>
      <w:r>
        <w:rPr>
          <w:rFonts w:asciiTheme="minorHAnsi" w:hAnsiTheme="minorHAnsi"/>
          <w:sz w:val="22"/>
          <w:szCs w:val="22"/>
        </w:rPr>
        <w:t>Prior to award, the Service will review any applicant statement r</w:t>
      </w:r>
      <w:r w:rsidR="00DF5E66" w:rsidRPr="00397ECC">
        <w:rPr>
          <w:rFonts w:asciiTheme="minorHAnsi" w:hAnsiTheme="minorHAnsi"/>
          <w:sz w:val="22"/>
          <w:szCs w:val="22"/>
        </w:rPr>
        <w:t>egarding potential overlap or duplication</w:t>
      </w:r>
      <w:r>
        <w:rPr>
          <w:rFonts w:asciiTheme="minorHAnsi" w:hAnsiTheme="minorHAnsi"/>
          <w:sz w:val="22"/>
          <w:szCs w:val="22"/>
        </w:rPr>
        <w:t xml:space="preserve"> between the project to be funded and any other funded or proposed project</w:t>
      </w:r>
      <w:r w:rsidR="00DF5E66" w:rsidRPr="00397ECC">
        <w:rPr>
          <w:rFonts w:asciiTheme="minorHAnsi" w:hAnsiTheme="minorHAnsi"/>
          <w:sz w:val="22"/>
          <w:szCs w:val="22"/>
        </w:rPr>
        <w:t xml:space="preserve"> in terms of activities, funding, or time commitment of key personnel</w:t>
      </w:r>
      <w:r>
        <w:rPr>
          <w:rFonts w:asciiTheme="minorHAnsi" w:hAnsiTheme="minorHAnsi"/>
          <w:sz w:val="22"/>
          <w:szCs w:val="22"/>
        </w:rPr>
        <w:t xml:space="preserve">.  </w:t>
      </w:r>
      <w:r w:rsidR="00DF5E66" w:rsidRPr="00397ECC">
        <w:rPr>
          <w:rFonts w:asciiTheme="minorHAnsi" w:hAnsiTheme="minorHAnsi"/>
          <w:sz w:val="22"/>
          <w:szCs w:val="22"/>
        </w:rPr>
        <w:t xml:space="preserve">Depending on the circumstances, </w:t>
      </w:r>
      <w:r>
        <w:rPr>
          <w:rFonts w:asciiTheme="minorHAnsi" w:hAnsiTheme="minorHAnsi"/>
          <w:sz w:val="22"/>
          <w:szCs w:val="22"/>
        </w:rPr>
        <w:t xml:space="preserve">the Service may request </w:t>
      </w:r>
      <w:r w:rsidR="00DF5E66" w:rsidRPr="00397ECC">
        <w:rPr>
          <w:rFonts w:asciiTheme="minorHAnsi" w:hAnsiTheme="minorHAnsi"/>
          <w:sz w:val="22"/>
          <w:szCs w:val="22"/>
        </w:rPr>
        <w:t xml:space="preserve">modification </w:t>
      </w:r>
      <w:r>
        <w:rPr>
          <w:rFonts w:asciiTheme="minorHAnsi" w:hAnsiTheme="minorHAnsi"/>
          <w:sz w:val="22"/>
          <w:szCs w:val="22"/>
        </w:rPr>
        <w:t>to the</w:t>
      </w:r>
      <w:r w:rsidR="00DF5E66" w:rsidRPr="00397ECC">
        <w:rPr>
          <w:rFonts w:asciiTheme="minorHAnsi" w:hAnsiTheme="minorHAnsi"/>
          <w:sz w:val="22"/>
          <w:szCs w:val="22"/>
        </w:rPr>
        <w:t xml:space="preserve"> application, other pending applications, or an active award,</w:t>
      </w:r>
      <w:r>
        <w:rPr>
          <w:rFonts w:asciiTheme="minorHAnsi" w:hAnsiTheme="minorHAnsi"/>
          <w:sz w:val="22"/>
          <w:szCs w:val="22"/>
        </w:rPr>
        <w:t xml:space="preserve"> as needed to eliminate any duplication of effort, or the Service may choose not to fund the selected project</w:t>
      </w:r>
      <w:r w:rsidR="009C3223">
        <w:rPr>
          <w:rFonts w:asciiTheme="minorHAnsi" w:hAnsiTheme="minorHAnsi"/>
          <w:sz w:val="22"/>
          <w:szCs w:val="22"/>
        </w:rPr>
        <w:t>.</w:t>
      </w:r>
    </w:p>
    <w:p w14:paraId="371C0754" w14:textId="463DE330" w:rsidR="009D64BE" w:rsidRPr="00397ECC" w:rsidRDefault="00971A66" w:rsidP="009C3223">
      <w:pPr>
        <w:pStyle w:val="ListParagraph"/>
        <w:spacing w:after="240"/>
        <w:ind w:left="360"/>
        <w:rPr>
          <w:rFonts w:asciiTheme="minorHAnsi" w:hAnsiTheme="minorHAnsi"/>
          <w:sz w:val="22"/>
          <w:szCs w:val="22"/>
        </w:rPr>
      </w:pPr>
      <w:r w:rsidRPr="00971A66">
        <w:rPr>
          <w:rFonts w:asciiTheme="minorHAnsi" w:hAnsiTheme="minorHAnsi"/>
          <w:bCs/>
          <w:sz w:val="22"/>
          <w:szCs w:val="22"/>
        </w:rPr>
        <w:t>The Service may not make a Federal award to an applicant that has not completed the SAM.gov registration.  If an applicant selected for funding has not completed their SAM.gov registration by the time the Service is ready to make an award, the program may determine that the applicant is not qualified to receive an award.  The program can use that determination as a basis for making an award to another applicant.</w:t>
      </w:r>
    </w:p>
    <w:p w14:paraId="530AD2DC" w14:textId="5A4F1804" w:rsidR="00BB7DE8" w:rsidRPr="00641FB6" w:rsidRDefault="00641FB6" w:rsidP="00641FB6">
      <w:pPr>
        <w:pStyle w:val="ListParagraph"/>
        <w:spacing w:after="240"/>
        <w:ind w:left="360"/>
        <w:rPr>
          <w:rFonts w:asciiTheme="minorHAnsi" w:hAnsiTheme="minorHAnsi"/>
          <w:bCs/>
          <w:sz w:val="22"/>
          <w:szCs w:val="22"/>
        </w:rPr>
      </w:pPr>
      <w:r>
        <w:rPr>
          <w:rFonts w:asciiTheme="minorHAnsi" w:hAnsiTheme="minorHAnsi"/>
          <w:sz w:val="22"/>
          <w:szCs w:val="22"/>
        </w:rPr>
        <w:t xml:space="preserve">Prior to award, the Service will evaluate the risk posed by applicants as required </w:t>
      </w:r>
      <w:r w:rsidRPr="00641FB6">
        <w:rPr>
          <w:rFonts w:asciiTheme="minorHAnsi" w:hAnsiTheme="minorHAnsi"/>
          <w:sz w:val="22"/>
          <w:szCs w:val="22"/>
        </w:rPr>
        <w:t xml:space="preserve">in </w:t>
      </w:r>
      <w:hyperlink r:id="rId39" w:anchor="se2.1.200_1205" w:history="1">
        <w:r w:rsidRPr="00641FB6">
          <w:rPr>
            <w:rStyle w:val="Hyperlink"/>
            <w:rFonts w:asciiTheme="minorHAnsi" w:hAnsiTheme="minorHAnsi"/>
            <w:sz w:val="22"/>
            <w:szCs w:val="22"/>
          </w:rPr>
          <w:t>2 CFR 200.205</w:t>
        </w:r>
      </w:hyperlink>
      <w:r w:rsidRPr="00641FB6">
        <w:rPr>
          <w:rFonts w:asciiTheme="minorHAnsi" w:hAnsiTheme="minorHAnsi"/>
          <w:sz w:val="22"/>
          <w:szCs w:val="22"/>
        </w:rPr>
        <w:t>.</w:t>
      </w:r>
      <w:r w:rsidR="00D66A0E">
        <w:rPr>
          <w:rFonts w:asciiTheme="minorHAnsi" w:hAnsiTheme="minorHAnsi"/>
          <w:sz w:val="22"/>
          <w:szCs w:val="22"/>
        </w:rPr>
        <w:t xml:space="preserve">  Service programs document applicant risk evaluations using the Service’s “</w:t>
      </w:r>
      <w:hyperlink r:id="rId40" w:history="1">
        <w:r w:rsidR="00D66A0E" w:rsidRPr="00D66A0E">
          <w:rPr>
            <w:rStyle w:val="Hyperlink"/>
            <w:rFonts w:asciiTheme="minorHAnsi" w:hAnsiTheme="minorHAnsi"/>
            <w:sz w:val="22"/>
            <w:szCs w:val="22"/>
          </w:rPr>
          <w:t>Financial Assistance Recipient Risk Assessment</w:t>
        </w:r>
      </w:hyperlink>
      <w:r w:rsidR="00D66A0E">
        <w:rPr>
          <w:rFonts w:asciiTheme="minorHAnsi" w:hAnsiTheme="minorHAnsi"/>
          <w:sz w:val="22"/>
          <w:szCs w:val="22"/>
        </w:rPr>
        <w:t xml:space="preserve">” form.  </w:t>
      </w:r>
      <w:r w:rsidR="009D64BE" w:rsidRPr="00397ECC">
        <w:rPr>
          <w:rFonts w:asciiTheme="minorHAnsi" w:hAnsiTheme="minorHAnsi"/>
          <w:sz w:val="22"/>
          <w:szCs w:val="22"/>
        </w:rPr>
        <w:t xml:space="preserve">Prior to approving awards for Federal funding in excess of the simplified acquisition threshold (currently $250,000), the Service is required to review and consider any information about or from the applicant found in the </w:t>
      </w:r>
      <w:hyperlink r:id="rId41" w:history="1">
        <w:r w:rsidR="009D64BE" w:rsidRPr="00397ECC">
          <w:rPr>
            <w:rStyle w:val="Hyperlink"/>
            <w:rFonts w:asciiTheme="minorHAnsi" w:hAnsiTheme="minorHAnsi"/>
            <w:sz w:val="22"/>
            <w:szCs w:val="22"/>
          </w:rPr>
          <w:t>Federal Awardee Performance and Integrity Information System</w:t>
        </w:r>
      </w:hyperlink>
      <w:r w:rsidR="009D64BE" w:rsidRPr="00397ECC">
        <w:rPr>
          <w:rFonts w:asciiTheme="minorHAnsi" w:hAnsiTheme="minorHAnsi"/>
          <w:sz w:val="22"/>
          <w:szCs w:val="22"/>
        </w:rPr>
        <w:t>.</w:t>
      </w:r>
      <w:r w:rsidR="00386807" w:rsidRPr="00397ECC">
        <w:rPr>
          <w:rFonts w:asciiTheme="minorHAnsi" w:hAnsiTheme="minorHAnsi"/>
          <w:sz w:val="22"/>
          <w:szCs w:val="22"/>
        </w:rPr>
        <w:t xml:space="preserve">  </w:t>
      </w:r>
      <w:r w:rsidR="00386807" w:rsidRPr="00641FB6">
        <w:rPr>
          <w:rFonts w:asciiTheme="minorHAnsi" w:hAnsiTheme="minorHAnsi"/>
          <w:sz w:val="22"/>
          <w:szCs w:val="22"/>
        </w:rPr>
        <w:t>The Service will consider this information when completing the</w:t>
      </w:r>
      <w:r>
        <w:rPr>
          <w:rFonts w:asciiTheme="minorHAnsi" w:hAnsiTheme="minorHAnsi"/>
          <w:sz w:val="22"/>
          <w:szCs w:val="22"/>
        </w:rPr>
        <w:t xml:space="preserve"> risk review.  The Service uses the results of the risk </w:t>
      </w:r>
      <w:r w:rsidR="00D66A0E">
        <w:rPr>
          <w:rFonts w:asciiTheme="minorHAnsi" w:hAnsiTheme="minorHAnsi"/>
          <w:sz w:val="22"/>
          <w:szCs w:val="22"/>
        </w:rPr>
        <w:t>evaluation</w:t>
      </w:r>
      <w:r>
        <w:rPr>
          <w:rFonts w:asciiTheme="minorHAnsi" w:hAnsiTheme="minorHAnsi"/>
          <w:sz w:val="22"/>
          <w:szCs w:val="22"/>
        </w:rPr>
        <w:t xml:space="preserve"> to establish monitoring plans, recipient reporting frequency requirements, and to determine if one or more </w:t>
      </w:r>
      <w:r w:rsidR="00D66A0E">
        <w:rPr>
          <w:rFonts w:asciiTheme="minorHAnsi" w:hAnsiTheme="minorHAnsi"/>
          <w:sz w:val="22"/>
          <w:szCs w:val="22"/>
        </w:rPr>
        <w:t>of the specific</w:t>
      </w:r>
      <w:r>
        <w:rPr>
          <w:rFonts w:asciiTheme="minorHAnsi" w:hAnsiTheme="minorHAnsi"/>
          <w:sz w:val="22"/>
          <w:szCs w:val="22"/>
        </w:rPr>
        <w:t xml:space="preserve"> award conditions </w:t>
      </w:r>
      <w:r w:rsidR="00D66A0E">
        <w:rPr>
          <w:rFonts w:asciiTheme="minorHAnsi" w:hAnsiTheme="minorHAnsi"/>
          <w:sz w:val="22"/>
          <w:szCs w:val="22"/>
        </w:rPr>
        <w:t xml:space="preserve">in </w:t>
      </w:r>
      <w:hyperlink r:id="rId42" w:anchor="se2.1.200_1207" w:history="1">
        <w:r w:rsidR="00D66A0E" w:rsidRPr="00D66A0E">
          <w:rPr>
            <w:rStyle w:val="Hyperlink"/>
            <w:rFonts w:asciiTheme="minorHAnsi" w:hAnsiTheme="minorHAnsi"/>
            <w:sz w:val="22"/>
            <w:szCs w:val="22"/>
          </w:rPr>
          <w:t>2 CFR 200.207</w:t>
        </w:r>
      </w:hyperlink>
      <w:r w:rsidR="00D66A0E">
        <w:rPr>
          <w:rFonts w:asciiTheme="minorHAnsi" w:hAnsiTheme="minorHAnsi"/>
          <w:sz w:val="22"/>
          <w:szCs w:val="22"/>
        </w:rPr>
        <w:t xml:space="preserve"> </w:t>
      </w:r>
      <w:r>
        <w:rPr>
          <w:rFonts w:asciiTheme="minorHAnsi" w:hAnsiTheme="minorHAnsi"/>
          <w:sz w:val="22"/>
          <w:szCs w:val="22"/>
        </w:rPr>
        <w:t xml:space="preserve">should be </w:t>
      </w:r>
      <w:r w:rsidR="00D66A0E">
        <w:rPr>
          <w:rFonts w:asciiTheme="minorHAnsi" w:hAnsiTheme="minorHAnsi"/>
          <w:sz w:val="22"/>
          <w:szCs w:val="22"/>
        </w:rPr>
        <w:t>applied the award.</w:t>
      </w:r>
    </w:p>
    <w:p w14:paraId="70A5CADA" w14:textId="0D7F6C82" w:rsidR="00DF5E66" w:rsidRPr="000E3BB4" w:rsidRDefault="00DF5E66" w:rsidP="004801DC">
      <w:pPr>
        <w:pStyle w:val="Heading2"/>
        <w:rPr>
          <w:rFonts w:asciiTheme="minorHAnsi" w:hAnsiTheme="minorHAnsi"/>
          <w:sz w:val="24"/>
        </w:rPr>
      </w:pPr>
      <w:r w:rsidRPr="000E3BB4">
        <w:rPr>
          <w:rFonts w:asciiTheme="minorHAnsi" w:hAnsiTheme="minorHAnsi"/>
          <w:sz w:val="24"/>
        </w:rPr>
        <w:t>V</w:t>
      </w:r>
      <w:r>
        <w:rPr>
          <w:rFonts w:asciiTheme="minorHAnsi" w:hAnsiTheme="minorHAnsi"/>
          <w:sz w:val="24"/>
        </w:rPr>
        <w:t>II</w:t>
      </w:r>
      <w:r w:rsidRPr="000E3BB4">
        <w:rPr>
          <w:rFonts w:asciiTheme="minorHAnsi" w:hAnsiTheme="minorHAnsi"/>
          <w:sz w:val="24"/>
        </w:rPr>
        <w:t xml:space="preserve">. </w:t>
      </w:r>
      <w:r>
        <w:rPr>
          <w:rFonts w:asciiTheme="minorHAnsi" w:hAnsiTheme="minorHAnsi"/>
          <w:sz w:val="24"/>
        </w:rPr>
        <w:t xml:space="preserve">Federal </w:t>
      </w:r>
      <w:r w:rsidR="00865444">
        <w:rPr>
          <w:rFonts w:asciiTheme="minorHAnsi" w:hAnsiTheme="minorHAnsi"/>
          <w:sz w:val="24"/>
        </w:rPr>
        <w:t>Award Administration</w:t>
      </w:r>
    </w:p>
    <w:p w14:paraId="180DA4EE" w14:textId="74EA961F" w:rsidR="00BC516B" w:rsidRPr="00BC516B" w:rsidRDefault="00DF5E66" w:rsidP="00C5681F">
      <w:pPr>
        <w:pStyle w:val="Heading3"/>
        <w:numPr>
          <w:ilvl w:val="0"/>
          <w:numId w:val="9"/>
        </w:numPr>
      </w:pPr>
      <w:r w:rsidRPr="00C70C2E">
        <w:t xml:space="preserve">Federal </w:t>
      </w:r>
      <w:r w:rsidR="008A7B85" w:rsidRPr="00C70C2E">
        <w:t>Award Notices</w:t>
      </w:r>
    </w:p>
    <w:p w14:paraId="60D22035" w14:textId="7F136866" w:rsidR="00C70C2E" w:rsidRPr="00BB57F7" w:rsidRDefault="00C70C2E" w:rsidP="00BC516B">
      <w:pPr>
        <w:pStyle w:val="ListParagraph"/>
        <w:spacing w:after="240"/>
        <w:ind w:left="360"/>
        <w:rPr>
          <w:rFonts w:asciiTheme="minorHAnsi" w:hAnsiTheme="minorHAnsi" w:cstheme="minorHAnsi"/>
          <w:sz w:val="22"/>
          <w:szCs w:val="22"/>
        </w:rPr>
      </w:pPr>
      <w:r w:rsidRPr="00BB57F7">
        <w:rPr>
          <w:rFonts w:asciiTheme="minorHAnsi" w:hAnsiTheme="minorHAnsi" w:cstheme="minorHAnsi"/>
          <w:sz w:val="22"/>
          <w:szCs w:val="22"/>
        </w:rPr>
        <w:t xml:space="preserve">Awards are based on the application submitted to and approved by the Service and are subject to the terms and conditions incorporated into the </w:t>
      </w:r>
      <w:r w:rsidR="00B57DC4" w:rsidRPr="00BB57F7">
        <w:rPr>
          <w:rFonts w:asciiTheme="minorHAnsi" w:hAnsiTheme="minorHAnsi" w:cstheme="minorHAnsi"/>
          <w:sz w:val="22"/>
          <w:szCs w:val="22"/>
        </w:rPr>
        <w:t>Notice of Award</w:t>
      </w:r>
      <w:r w:rsidRPr="00BB57F7">
        <w:rPr>
          <w:rFonts w:asciiTheme="minorHAnsi" w:hAnsiTheme="minorHAnsi" w:cstheme="minorHAnsi"/>
          <w:sz w:val="22"/>
          <w:szCs w:val="22"/>
        </w:rPr>
        <w:t xml:space="preserve"> either by direct citation or by reference to the following: Federal regulations; program legislation or regulation; and special award terms and conditions.  Recipient acceptance of a Federal award from the Service carries with it the responsibility to be aware of and comply with all terms and conditions applicable to the award.  Recipients indicate their acceptance of the Federal award by starting work, drawing down funds, or accepting the award via electronic means.</w:t>
      </w:r>
    </w:p>
    <w:p w14:paraId="336AB492" w14:textId="668E2350" w:rsidR="00BC516B" w:rsidRPr="00BC516B" w:rsidRDefault="00865444" w:rsidP="00BC516B">
      <w:pPr>
        <w:pStyle w:val="Heading3"/>
      </w:pPr>
      <w:r>
        <w:t>Award Terms and Conditions</w:t>
      </w:r>
    </w:p>
    <w:p w14:paraId="44A4AE26" w14:textId="2433A4E7" w:rsidR="00595F20" w:rsidRPr="00595F20" w:rsidRDefault="00595F20" w:rsidP="00595F20">
      <w:pPr>
        <w:ind w:left="360"/>
        <w:rPr>
          <w:rFonts w:asciiTheme="minorHAnsi" w:hAnsiTheme="minorHAnsi" w:cstheme="minorHAnsi"/>
        </w:rPr>
      </w:pPr>
      <w:r w:rsidRPr="00595F20">
        <w:rPr>
          <w:rFonts w:asciiTheme="minorHAnsi" w:hAnsiTheme="minorHAnsi" w:cstheme="minorHAnsi"/>
          <w:sz w:val="22"/>
          <w:szCs w:val="22"/>
        </w:rPr>
        <w:t>See the Service’s “</w:t>
      </w:r>
      <w:r w:rsidRPr="00595F20">
        <w:rPr>
          <w:rFonts w:asciiTheme="minorHAnsi" w:hAnsiTheme="minorHAnsi" w:cstheme="minorHAnsi"/>
          <w:color w:val="0000FF"/>
          <w:sz w:val="22"/>
          <w:szCs w:val="22"/>
        </w:rPr>
        <w:t>Financial Assistance Award Terms and Conditions</w:t>
      </w:r>
      <w:r w:rsidRPr="00595F20">
        <w:rPr>
          <w:rFonts w:asciiTheme="minorHAnsi" w:hAnsiTheme="minorHAnsi" w:cstheme="minorHAnsi"/>
          <w:sz w:val="22"/>
          <w:szCs w:val="22"/>
        </w:rPr>
        <w:t>” for the administrative and national policy requirements applicable to Service awards. The “Department of the Interior (DOI) Award Provisions” attached to this Funding Opportunity also apply to Service awards (Attachment A).</w:t>
      </w:r>
    </w:p>
    <w:p w14:paraId="7CB9B2F4" w14:textId="77777777" w:rsidR="00595F20" w:rsidRPr="008F7E05" w:rsidRDefault="00595F20" w:rsidP="00595F20"/>
    <w:p w14:paraId="427B4919" w14:textId="77777777" w:rsidR="00BC516B" w:rsidRDefault="00F67CBE" w:rsidP="00BC516B">
      <w:pPr>
        <w:pStyle w:val="Heading3"/>
      </w:pPr>
      <w:r>
        <w:t>P</w:t>
      </w:r>
      <w:r w:rsidR="00BC516B">
        <w:t>ayments</w:t>
      </w:r>
    </w:p>
    <w:p w14:paraId="07BBBC7C" w14:textId="7153CAB7" w:rsidR="00DF5E66" w:rsidRPr="00DF5E66" w:rsidRDefault="00C70C2E" w:rsidP="00BC516B">
      <w:pPr>
        <w:pStyle w:val="ListParagraph"/>
        <w:spacing w:after="240"/>
        <w:ind w:left="360"/>
        <w:rPr>
          <w:rFonts w:asciiTheme="minorHAnsi" w:hAnsiTheme="minorHAnsi"/>
          <w:b/>
          <w:sz w:val="22"/>
          <w:szCs w:val="22"/>
        </w:rPr>
      </w:pPr>
      <w:r>
        <w:rPr>
          <w:rFonts w:asciiTheme="minorHAnsi" w:hAnsiTheme="minorHAnsi"/>
          <w:sz w:val="22"/>
          <w:szCs w:val="22"/>
        </w:rPr>
        <w:t xml:space="preserve">Domestic recipients </w:t>
      </w:r>
      <w:r w:rsidR="002D0BFF">
        <w:rPr>
          <w:rFonts w:asciiTheme="minorHAnsi" w:hAnsiTheme="minorHAnsi"/>
          <w:sz w:val="22"/>
          <w:szCs w:val="22"/>
        </w:rPr>
        <w:t xml:space="preserve">are required to register in and receive payment through </w:t>
      </w:r>
      <w:r>
        <w:rPr>
          <w:rFonts w:asciiTheme="minorHAnsi" w:hAnsiTheme="minorHAnsi"/>
          <w:sz w:val="22"/>
          <w:szCs w:val="22"/>
        </w:rPr>
        <w:t>the U.S. Treasury’s Automated Standard Application fo</w:t>
      </w:r>
      <w:r w:rsidR="002D0BFF">
        <w:rPr>
          <w:rFonts w:asciiTheme="minorHAnsi" w:hAnsiTheme="minorHAnsi"/>
          <w:sz w:val="22"/>
          <w:szCs w:val="22"/>
        </w:rPr>
        <w:t xml:space="preserve">r Payments (ASAP), unless approved for a waiver by the Service program.  Foreign recipients receiving funds to a final destination bank outside the </w:t>
      </w:r>
      <w:r w:rsidR="006F7673">
        <w:rPr>
          <w:rFonts w:asciiTheme="minorHAnsi" w:hAnsiTheme="minorHAnsi"/>
          <w:sz w:val="22"/>
          <w:szCs w:val="22"/>
        </w:rPr>
        <w:t>U.S.</w:t>
      </w:r>
      <w:r w:rsidR="002D0BFF">
        <w:rPr>
          <w:rFonts w:asciiTheme="minorHAnsi" w:hAnsiTheme="minorHAnsi"/>
          <w:sz w:val="22"/>
          <w:szCs w:val="22"/>
        </w:rPr>
        <w:t xml:space="preserve"> are required to receive payment through the U.S. Treasury’s International Treasury Services (ITS) System.  Foreign recipients receiving funds to a final destination bank in the </w:t>
      </w:r>
      <w:r w:rsidR="006F7673">
        <w:rPr>
          <w:rFonts w:asciiTheme="minorHAnsi" w:hAnsiTheme="minorHAnsi"/>
          <w:sz w:val="22"/>
          <w:szCs w:val="22"/>
        </w:rPr>
        <w:t>U.S.</w:t>
      </w:r>
      <w:r w:rsidR="002D0BFF">
        <w:rPr>
          <w:rFonts w:asciiTheme="minorHAnsi" w:hAnsiTheme="minorHAnsi"/>
          <w:sz w:val="22"/>
          <w:szCs w:val="22"/>
        </w:rPr>
        <w:t xml:space="preserve"> are required to enter and maintain current banking details in their SAM.gov entity profile and receive payment through the Automated Clearing House network by electronic funds transfer (EFT).  </w:t>
      </w:r>
      <w:r w:rsidR="00B57DC4">
        <w:rPr>
          <w:rFonts w:asciiTheme="minorHAnsi" w:hAnsiTheme="minorHAnsi"/>
          <w:sz w:val="22"/>
          <w:szCs w:val="22"/>
        </w:rPr>
        <w:t xml:space="preserve">The </w:t>
      </w:r>
      <w:r w:rsidR="002D0BFF">
        <w:rPr>
          <w:rFonts w:asciiTheme="minorHAnsi" w:hAnsiTheme="minorHAnsi"/>
          <w:sz w:val="22"/>
          <w:szCs w:val="22"/>
        </w:rPr>
        <w:t>Service will include recipient-specific instructions on how to request payment, including identification of any additional information required and where to submit payment requests, as applicable</w:t>
      </w:r>
      <w:r w:rsidR="00B57DC4">
        <w:rPr>
          <w:rFonts w:asciiTheme="minorHAnsi" w:hAnsiTheme="minorHAnsi"/>
          <w:sz w:val="22"/>
          <w:szCs w:val="22"/>
        </w:rPr>
        <w:t>, in all Notices of Award.</w:t>
      </w:r>
    </w:p>
    <w:p w14:paraId="162B791B" w14:textId="5EA9A4F7" w:rsidR="00BC516B" w:rsidRPr="00BC516B" w:rsidRDefault="00F67CBE" w:rsidP="00BC516B">
      <w:pPr>
        <w:pStyle w:val="Heading3"/>
      </w:pPr>
      <w:r w:rsidRPr="00641FB6">
        <w:t>R</w:t>
      </w:r>
      <w:r w:rsidR="00BC516B">
        <w:t>eporting</w:t>
      </w:r>
      <w:r w:rsidR="009E1EB4">
        <w:t xml:space="preserve"> Requirements</w:t>
      </w:r>
    </w:p>
    <w:p w14:paraId="42D0D5BC" w14:textId="365A07C8" w:rsidR="00026C37" w:rsidRDefault="00B57DC4" w:rsidP="00BC516B">
      <w:pPr>
        <w:pStyle w:val="ListParagraph"/>
        <w:spacing w:after="240"/>
        <w:ind w:left="360"/>
        <w:rPr>
          <w:rFonts w:asciiTheme="minorHAnsi" w:hAnsiTheme="minorHAnsi"/>
          <w:sz w:val="22"/>
          <w:szCs w:val="22"/>
        </w:rPr>
      </w:pPr>
      <w:r w:rsidRPr="00641FB6">
        <w:rPr>
          <w:rFonts w:asciiTheme="minorHAnsi" w:hAnsiTheme="minorHAnsi"/>
          <w:sz w:val="22"/>
          <w:szCs w:val="22"/>
        </w:rPr>
        <w:t>The Service will include recipient-specific reporting requirements, including the required reports, reporting frequency, and</w:t>
      </w:r>
      <w:r w:rsidR="00DA5E8B" w:rsidRPr="00641FB6">
        <w:rPr>
          <w:rFonts w:asciiTheme="minorHAnsi" w:hAnsiTheme="minorHAnsi"/>
          <w:sz w:val="22"/>
          <w:szCs w:val="22"/>
        </w:rPr>
        <w:t xml:space="preserve"> report due dates in all Notices of Award, as applicable</w:t>
      </w:r>
      <w:r w:rsidRPr="00641FB6">
        <w:rPr>
          <w:rFonts w:asciiTheme="minorHAnsi" w:hAnsiTheme="minorHAnsi"/>
          <w:sz w:val="22"/>
          <w:szCs w:val="22"/>
        </w:rPr>
        <w:t>.</w:t>
      </w:r>
    </w:p>
    <w:p w14:paraId="36E947D8" w14:textId="77777777" w:rsidR="003F140F" w:rsidRDefault="003F140F" w:rsidP="00BC516B">
      <w:pPr>
        <w:pStyle w:val="ListParagraph"/>
        <w:spacing w:after="240"/>
        <w:ind w:left="360"/>
        <w:rPr>
          <w:rFonts w:asciiTheme="minorHAnsi" w:hAnsiTheme="minorHAnsi"/>
          <w:sz w:val="22"/>
          <w:szCs w:val="22"/>
        </w:rPr>
      </w:pPr>
    </w:p>
    <w:p w14:paraId="06DEA403" w14:textId="77777777" w:rsidR="00BC516B" w:rsidRPr="00BC516B" w:rsidRDefault="00B57DC4" w:rsidP="00C5681F">
      <w:pPr>
        <w:pStyle w:val="Heading4"/>
        <w:numPr>
          <w:ilvl w:val="0"/>
          <w:numId w:val="12"/>
        </w:numPr>
      </w:pPr>
      <w:r w:rsidRPr="00BC516B">
        <w:t>Financial Reports</w:t>
      </w:r>
    </w:p>
    <w:p w14:paraId="6AEA2FF9" w14:textId="2F2096ED" w:rsidR="00B57DC4" w:rsidRDefault="00B57DC4" w:rsidP="00BC516B">
      <w:pPr>
        <w:pStyle w:val="ListParagraph"/>
        <w:spacing w:after="240"/>
        <w:rPr>
          <w:rFonts w:asciiTheme="minorHAnsi" w:hAnsiTheme="minorHAnsi"/>
          <w:sz w:val="22"/>
          <w:szCs w:val="22"/>
        </w:rPr>
      </w:pPr>
      <w:r>
        <w:rPr>
          <w:rFonts w:asciiTheme="minorHAnsi" w:hAnsiTheme="minorHAnsi"/>
          <w:sz w:val="22"/>
          <w:szCs w:val="22"/>
        </w:rPr>
        <w:t xml:space="preserve">All recipients must </w:t>
      </w:r>
      <w:r w:rsidR="00955768">
        <w:rPr>
          <w:rFonts w:asciiTheme="minorHAnsi" w:hAnsiTheme="minorHAnsi"/>
          <w:sz w:val="22"/>
          <w:szCs w:val="22"/>
        </w:rPr>
        <w:t xml:space="preserve">use the </w:t>
      </w:r>
      <w:hyperlink r:id="rId43" w:history="1">
        <w:r w:rsidR="00955768" w:rsidRPr="00955768">
          <w:rPr>
            <w:rStyle w:val="Hyperlink"/>
            <w:rFonts w:asciiTheme="minorHAnsi" w:hAnsiTheme="minorHAnsi"/>
            <w:sz w:val="22"/>
            <w:szCs w:val="22"/>
          </w:rPr>
          <w:t>SF-</w:t>
        </w:r>
        <w:r w:rsidRPr="00955768">
          <w:rPr>
            <w:rStyle w:val="Hyperlink"/>
            <w:rFonts w:asciiTheme="minorHAnsi" w:hAnsiTheme="minorHAnsi"/>
            <w:sz w:val="22"/>
            <w:szCs w:val="22"/>
          </w:rPr>
          <w:t>425</w:t>
        </w:r>
        <w:r w:rsidR="00955768" w:rsidRPr="00955768">
          <w:rPr>
            <w:rStyle w:val="Hyperlink"/>
            <w:rFonts w:asciiTheme="minorHAnsi" w:hAnsiTheme="minorHAnsi"/>
            <w:sz w:val="22"/>
            <w:szCs w:val="22"/>
          </w:rPr>
          <w:t>,</w:t>
        </w:r>
        <w:r w:rsidRPr="00955768">
          <w:rPr>
            <w:rStyle w:val="Hyperlink"/>
            <w:rFonts w:asciiTheme="minorHAnsi" w:hAnsiTheme="minorHAnsi"/>
            <w:sz w:val="22"/>
            <w:szCs w:val="22"/>
          </w:rPr>
          <w:t xml:space="preserve"> Federal Financial Report</w:t>
        </w:r>
      </w:hyperlink>
      <w:r>
        <w:rPr>
          <w:rFonts w:asciiTheme="minorHAnsi" w:hAnsiTheme="minorHAnsi"/>
          <w:sz w:val="22"/>
          <w:szCs w:val="22"/>
        </w:rPr>
        <w:t xml:space="preserve"> form for financial </w:t>
      </w:r>
      <w:r w:rsidR="00305418">
        <w:rPr>
          <w:rFonts w:asciiTheme="minorHAnsi" w:hAnsiTheme="minorHAnsi"/>
          <w:sz w:val="22"/>
          <w:szCs w:val="22"/>
        </w:rPr>
        <w:t xml:space="preserve">reporting.  At a minimum, all recipients must </w:t>
      </w:r>
      <w:r>
        <w:rPr>
          <w:rFonts w:asciiTheme="minorHAnsi" w:hAnsiTheme="minorHAnsi"/>
          <w:sz w:val="22"/>
          <w:szCs w:val="22"/>
        </w:rPr>
        <w:t xml:space="preserve">submit </w:t>
      </w:r>
      <w:r w:rsidR="002B255D">
        <w:rPr>
          <w:rFonts w:asciiTheme="minorHAnsi" w:hAnsiTheme="minorHAnsi"/>
          <w:sz w:val="22"/>
          <w:szCs w:val="22"/>
        </w:rPr>
        <w:t xml:space="preserve">a </w:t>
      </w:r>
      <w:r w:rsidR="002B255D" w:rsidRPr="002B255D">
        <w:rPr>
          <w:rFonts w:asciiTheme="minorHAnsi" w:hAnsiTheme="minorHAnsi"/>
          <w:b/>
          <w:sz w:val="22"/>
          <w:szCs w:val="22"/>
        </w:rPr>
        <w:t>final</w:t>
      </w:r>
      <w:r w:rsidR="002B255D">
        <w:rPr>
          <w:rFonts w:asciiTheme="minorHAnsi" w:hAnsiTheme="minorHAnsi"/>
          <w:sz w:val="22"/>
          <w:szCs w:val="22"/>
        </w:rPr>
        <w:t xml:space="preserve"> financial report.  Final reports are</w:t>
      </w:r>
      <w:r>
        <w:rPr>
          <w:rFonts w:asciiTheme="minorHAnsi" w:hAnsiTheme="minorHAnsi"/>
          <w:sz w:val="22"/>
          <w:szCs w:val="22"/>
        </w:rPr>
        <w:t xml:space="preserve"> due no later than 90 calendar days after the award period of performance end date or termination date.</w:t>
      </w:r>
      <w:r w:rsidR="00305418">
        <w:rPr>
          <w:rFonts w:asciiTheme="minorHAnsi" w:hAnsiTheme="minorHAnsi"/>
          <w:sz w:val="22"/>
          <w:szCs w:val="22"/>
        </w:rPr>
        <w:t xml:space="preserve">  </w:t>
      </w:r>
      <w:r w:rsidR="00305418" w:rsidRPr="00767B47">
        <w:rPr>
          <w:rFonts w:asciiTheme="minorHAnsi" w:hAnsiTheme="minorHAnsi"/>
          <w:sz w:val="22"/>
          <w:szCs w:val="22"/>
        </w:rPr>
        <w:t xml:space="preserve">For awards with periods of performance longer than 12 months, recipients are required to submit </w:t>
      </w:r>
      <w:r w:rsidR="00305418" w:rsidRPr="00767B47">
        <w:rPr>
          <w:rFonts w:asciiTheme="minorHAnsi" w:hAnsiTheme="minorHAnsi"/>
          <w:b/>
          <w:sz w:val="22"/>
          <w:szCs w:val="22"/>
        </w:rPr>
        <w:t>interim</w:t>
      </w:r>
      <w:r w:rsidR="00305418" w:rsidRPr="00767B47">
        <w:rPr>
          <w:rFonts w:asciiTheme="minorHAnsi" w:hAnsiTheme="minorHAnsi"/>
          <w:sz w:val="22"/>
          <w:szCs w:val="22"/>
        </w:rPr>
        <w:t xml:space="preserve"> financial reports</w:t>
      </w:r>
      <w:r w:rsidR="002B255D" w:rsidRPr="00767B47">
        <w:rPr>
          <w:rFonts w:asciiTheme="minorHAnsi" w:hAnsiTheme="minorHAnsi"/>
          <w:sz w:val="22"/>
          <w:szCs w:val="22"/>
        </w:rPr>
        <w:t xml:space="preserve"> on the frequency established in the Notice of Award.</w:t>
      </w:r>
      <w:r w:rsidR="002B255D">
        <w:rPr>
          <w:rFonts w:asciiTheme="minorHAnsi" w:hAnsiTheme="minorHAnsi"/>
          <w:sz w:val="22"/>
          <w:szCs w:val="22"/>
        </w:rPr>
        <w:t xml:space="preserve">  </w:t>
      </w:r>
      <w:r w:rsidR="00305418">
        <w:rPr>
          <w:rFonts w:asciiTheme="minorHAnsi" w:hAnsiTheme="minorHAnsi"/>
          <w:sz w:val="22"/>
          <w:szCs w:val="22"/>
        </w:rPr>
        <w:t xml:space="preserve">See Service policy </w:t>
      </w:r>
      <w:hyperlink r:id="rId44" w:history="1">
        <w:r w:rsidR="00305418" w:rsidRPr="00305418">
          <w:rPr>
            <w:rStyle w:val="Hyperlink"/>
            <w:rFonts w:asciiTheme="minorHAnsi" w:hAnsiTheme="minorHAnsi"/>
            <w:sz w:val="22"/>
            <w:szCs w:val="22"/>
          </w:rPr>
          <w:t>516 FW 1, Monitoring Financial and Performance Reporting for Financial Assistance</w:t>
        </w:r>
      </w:hyperlink>
      <w:r w:rsidR="00305418">
        <w:rPr>
          <w:rFonts w:asciiTheme="minorHAnsi" w:hAnsiTheme="minorHAnsi"/>
          <w:sz w:val="22"/>
          <w:szCs w:val="22"/>
        </w:rPr>
        <w:t xml:space="preserve"> for more information.</w:t>
      </w:r>
    </w:p>
    <w:p w14:paraId="70039842" w14:textId="77777777" w:rsidR="00BC516B" w:rsidRPr="00BC516B" w:rsidRDefault="00B57DC4" w:rsidP="006829F9">
      <w:pPr>
        <w:pStyle w:val="Heading4"/>
      </w:pPr>
      <w:r w:rsidRPr="002B255D">
        <w:t>P</w:t>
      </w:r>
      <w:r w:rsidR="00BC516B">
        <w:t>erformance Reports</w:t>
      </w:r>
    </w:p>
    <w:p w14:paraId="1C7091A6" w14:textId="5DC1D48A" w:rsidR="00B57DC4" w:rsidRPr="005C029C" w:rsidRDefault="002B255D" w:rsidP="00BC516B">
      <w:pPr>
        <w:pStyle w:val="ListParagraph"/>
        <w:spacing w:after="240"/>
        <w:rPr>
          <w:rFonts w:asciiTheme="minorHAnsi" w:hAnsiTheme="minorHAnsi"/>
          <w:sz w:val="22"/>
          <w:szCs w:val="22"/>
        </w:rPr>
      </w:pPr>
      <w:r w:rsidRPr="00767B47">
        <w:rPr>
          <w:rFonts w:asciiTheme="minorHAnsi" w:hAnsiTheme="minorHAnsi"/>
          <w:sz w:val="22"/>
          <w:szCs w:val="22"/>
        </w:rPr>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At a minimum, all recipients must submit a </w:t>
      </w:r>
      <w:r w:rsidRPr="00767B47">
        <w:rPr>
          <w:rFonts w:asciiTheme="minorHAnsi" w:hAnsiTheme="minorHAnsi"/>
          <w:b/>
          <w:sz w:val="22"/>
          <w:szCs w:val="22"/>
        </w:rPr>
        <w:t>final</w:t>
      </w:r>
      <w:r w:rsidRPr="00767B47">
        <w:rPr>
          <w:rFonts w:asciiTheme="minorHAnsi" w:hAnsiTheme="minorHAnsi"/>
          <w:sz w:val="22"/>
          <w:szCs w:val="22"/>
        </w:rPr>
        <w:t xml:space="preserve"> performance report.  Final reports are due no later than 90 calendar days after the award period of performance end date or termination date.  For awards with periods of performance longer than 12 months, recipients are required to submit </w:t>
      </w:r>
      <w:r w:rsidRPr="00767B47">
        <w:rPr>
          <w:rFonts w:asciiTheme="minorHAnsi" w:hAnsiTheme="minorHAnsi"/>
          <w:b/>
          <w:sz w:val="22"/>
          <w:szCs w:val="22"/>
        </w:rPr>
        <w:t>interim</w:t>
      </w:r>
      <w:r w:rsidRPr="00767B47">
        <w:rPr>
          <w:rFonts w:asciiTheme="minorHAnsi" w:hAnsiTheme="minorHAnsi"/>
          <w:sz w:val="22"/>
          <w:szCs w:val="22"/>
        </w:rPr>
        <w:t xml:space="preserve"> financial reports on the frequency established in the Notice of Award.  </w:t>
      </w:r>
      <w:r w:rsidRPr="005C029C">
        <w:rPr>
          <w:rFonts w:asciiTheme="minorHAnsi" w:hAnsiTheme="minorHAnsi"/>
          <w:sz w:val="22"/>
          <w:szCs w:val="22"/>
        </w:rPr>
        <w:t xml:space="preserve">See Service policy </w:t>
      </w:r>
      <w:hyperlink r:id="rId45" w:history="1">
        <w:r w:rsidRPr="005C029C">
          <w:rPr>
            <w:rStyle w:val="Hyperlink"/>
            <w:rFonts w:asciiTheme="minorHAnsi" w:hAnsiTheme="minorHAnsi"/>
            <w:sz w:val="22"/>
            <w:szCs w:val="22"/>
          </w:rPr>
          <w:t>516 FW 1, Monitoring Financial and Performance Reporting for Financial Assistance</w:t>
        </w:r>
      </w:hyperlink>
      <w:r w:rsidR="009C3223">
        <w:rPr>
          <w:rFonts w:asciiTheme="minorHAnsi" w:hAnsiTheme="minorHAnsi"/>
          <w:sz w:val="22"/>
          <w:szCs w:val="22"/>
        </w:rPr>
        <w:t xml:space="preserve"> for more information.</w:t>
      </w:r>
    </w:p>
    <w:p w14:paraId="3A510FAA" w14:textId="77777777" w:rsidR="00BC516B" w:rsidRPr="00BC516B" w:rsidRDefault="00B57DC4" w:rsidP="006829F9">
      <w:pPr>
        <w:pStyle w:val="Heading4"/>
      </w:pPr>
      <w:r w:rsidRPr="005C029C">
        <w:t>Significant Developments Reports</w:t>
      </w:r>
    </w:p>
    <w:p w14:paraId="24FF217A" w14:textId="3916A819" w:rsidR="005C029C" w:rsidRDefault="005C029C" w:rsidP="00BC516B">
      <w:pPr>
        <w:pStyle w:val="ListParagraph"/>
        <w:spacing w:after="240"/>
        <w:rPr>
          <w:rFonts w:asciiTheme="minorHAnsi" w:hAnsiTheme="minorHAnsi"/>
          <w:sz w:val="22"/>
          <w:szCs w:val="22"/>
        </w:rPr>
      </w:pPr>
      <w:r w:rsidRPr="005C029C">
        <w:rPr>
          <w:rFonts w:asciiTheme="minorHAnsi" w:hAnsiTheme="minorHAnsi"/>
          <w:sz w:val="22"/>
          <w:szCs w:val="22"/>
        </w:rPr>
        <w:t xml:space="preserve">Events may occur between the scheduled performance reporting dates that have significant impact upon the supported activity.  In such cases, recipients are required to notify the Service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the Service in writing of any </w:t>
      </w:r>
      <w:r>
        <w:rPr>
          <w:rFonts w:asciiTheme="minorHAnsi" w:hAnsiTheme="minorHAnsi"/>
          <w:sz w:val="22"/>
          <w:szCs w:val="22"/>
        </w:rPr>
        <w:t>f</w:t>
      </w:r>
      <w:r w:rsidRPr="005C029C">
        <w:rPr>
          <w:rFonts w:asciiTheme="minorHAnsi" w:hAnsiTheme="minorHAnsi"/>
          <w:sz w:val="22"/>
          <w:szCs w:val="22"/>
        </w:rPr>
        <w:t>avorable developments that enable meeting time schedules and objectives sooner or at less cost than anticipated or producing more or different beneficial results than originally planned.</w:t>
      </w:r>
    </w:p>
    <w:p w14:paraId="01671142" w14:textId="77777777" w:rsidR="00BC516B" w:rsidRPr="00BC516B" w:rsidRDefault="00B57DC4" w:rsidP="006829F9">
      <w:pPr>
        <w:pStyle w:val="Heading4"/>
      </w:pPr>
      <w:r w:rsidRPr="000E42C2">
        <w:t>Real Property Reports</w:t>
      </w:r>
    </w:p>
    <w:p w14:paraId="798A9913" w14:textId="18409A2B" w:rsidR="000E42C2" w:rsidRPr="000E42C2" w:rsidRDefault="000E42C2" w:rsidP="00BC516B">
      <w:pPr>
        <w:pStyle w:val="ListParagraph"/>
        <w:spacing w:after="240"/>
        <w:rPr>
          <w:rFonts w:asciiTheme="minorHAnsi" w:hAnsiTheme="minorHAnsi"/>
          <w:sz w:val="22"/>
          <w:szCs w:val="22"/>
        </w:rPr>
      </w:pPr>
      <w:r>
        <w:rPr>
          <w:rFonts w:asciiTheme="minorHAnsi" w:hAnsiTheme="minorHAnsi"/>
          <w:sz w:val="22"/>
          <w:szCs w:val="22"/>
        </w:rPr>
        <w:t xml:space="preserve">Recipients and </w:t>
      </w:r>
      <w:proofErr w:type="spellStart"/>
      <w:r>
        <w:rPr>
          <w:rFonts w:asciiTheme="minorHAnsi" w:hAnsiTheme="minorHAnsi"/>
          <w:sz w:val="22"/>
          <w:szCs w:val="22"/>
        </w:rPr>
        <w:t>subrecipients</w:t>
      </w:r>
      <w:proofErr w:type="spellEnd"/>
      <w:r>
        <w:rPr>
          <w:rFonts w:asciiTheme="minorHAnsi" w:hAnsiTheme="minorHAnsi"/>
          <w:sz w:val="22"/>
          <w:szCs w:val="22"/>
        </w:rPr>
        <w:t xml:space="preserve"> are required to submit status reports on the status of real property in which the Federal government retains an interest.  The required frequency of these reports will depend on the anticipated length of the Federal interest period.  The Service will include recipient-specific real property reporting requirements, including the required data elements, reporting frequency, and report due dates, as applicable</w:t>
      </w:r>
      <w:r w:rsidR="00A45C19">
        <w:rPr>
          <w:rFonts w:asciiTheme="minorHAnsi" w:hAnsiTheme="minorHAnsi"/>
          <w:sz w:val="22"/>
          <w:szCs w:val="22"/>
        </w:rPr>
        <w:t>.</w:t>
      </w:r>
    </w:p>
    <w:p w14:paraId="75EEFCA9" w14:textId="77777777" w:rsidR="00BC516B" w:rsidRPr="00BC516B" w:rsidRDefault="00B57DC4" w:rsidP="006829F9">
      <w:pPr>
        <w:pStyle w:val="Heading4"/>
      </w:pPr>
      <w:r w:rsidRPr="00932576">
        <w:t>Conflict of Interest Disclosures</w:t>
      </w:r>
    </w:p>
    <w:p w14:paraId="31A4AD86" w14:textId="77777777" w:rsidR="00595F20" w:rsidRPr="00595F20" w:rsidRDefault="00595F20" w:rsidP="00595F20">
      <w:pPr>
        <w:pStyle w:val="ListParagraph"/>
        <w:spacing w:after="240"/>
        <w:rPr>
          <w:rFonts w:asciiTheme="minorHAnsi" w:hAnsiTheme="minorHAnsi" w:cstheme="minorHAnsi"/>
          <w:sz w:val="22"/>
          <w:szCs w:val="22"/>
          <w:lang w:val="en"/>
        </w:rPr>
      </w:pPr>
      <w:r w:rsidRPr="00595F20">
        <w:rPr>
          <w:rFonts w:asciiTheme="minorHAnsi" w:hAnsiTheme="minorHAnsi" w:cstheme="minorHAnsi"/>
          <w:sz w:val="22"/>
          <w:szCs w:val="22"/>
        </w:rPr>
        <w:t xml:space="preserve">Recipients must notify the Service immediately in writing of any conflict of interest that arise during the life of their Federal award, including those reported to them by any </w:t>
      </w:r>
      <w:proofErr w:type="spellStart"/>
      <w:r w:rsidRPr="00595F20">
        <w:rPr>
          <w:rFonts w:asciiTheme="minorHAnsi" w:hAnsiTheme="minorHAnsi" w:cstheme="minorHAnsi"/>
          <w:sz w:val="22"/>
          <w:szCs w:val="22"/>
        </w:rPr>
        <w:t>subrecipient</w:t>
      </w:r>
      <w:proofErr w:type="spellEnd"/>
      <w:r w:rsidRPr="00595F20">
        <w:rPr>
          <w:rFonts w:asciiTheme="minorHAnsi" w:hAnsiTheme="minorHAnsi" w:cstheme="minorHAnsi"/>
          <w:sz w:val="22"/>
          <w:szCs w:val="22"/>
        </w:rPr>
        <w:t xml:space="preserve"> under the award. Recipients must notify the Service in writing if any employees, including </w:t>
      </w:r>
      <w:proofErr w:type="spellStart"/>
      <w:r w:rsidRPr="00595F20">
        <w:rPr>
          <w:rFonts w:asciiTheme="minorHAnsi" w:hAnsiTheme="minorHAnsi" w:cstheme="minorHAnsi"/>
          <w:sz w:val="22"/>
          <w:szCs w:val="22"/>
        </w:rPr>
        <w:t>subrecipient</w:t>
      </w:r>
      <w:proofErr w:type="spellEnd"/>
      <w:r w:rsidRPr="00595F20">
        <w:rPr>
          <w:rFonts w:asciiTheme="minorHAnsi" w:hAnsiTheme="minorHAnsi" w:cstheme="minorHAnsi"/>
          <w:sz w:val="22"/>
          <w:szCs w:val="22"/>
        </w:rPr>
        <w:t xml:space="preserve">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U.S. Office of Government Ethics website at https://oge.gov/ for more information on these restrictions. The Service will examine each conflict of interest disclosure based on its particular facts and the nature of the project and will determine if a significant potential conflict exists. If it does, the Service will work with the recipient to determine an appropriate resolution. Failure to disclose and resolve conflicts of interest in a manner that satisfies the Service may result in any of the remedies described in </w:t>
      </w:r>
      <w:r w:rsidRPr="00595F20">
        <w:rPr>
          <w:rFonts w:asciiTheme="minorHAnsi" w:hAnsiTheme="minorHAnsi" w:cstheme="minorHAnsi"/>
          <w:color w:val="0000FF"/>
          <w:sz w:val="22"/>
          <w:szCs w:val="22"/>
        </w:rPr>
        <w:t>2 CFR 200.338 Remedies for Noncompliance</w:t>
      </w:r>
      <w:r w:rsidRPr="00595F20">
        <w:rPr>
          <w:rFonts w:asciiTheme="minorHAnsi" w:hAnsiTheme="minorHAnsi" w:cstheme="minorHAnsi"/>
          <w:sz w:val="22"/>
          <w:szCs w:val="22"/>
        </w:rPr>
        <w:t>, including termination of the award.</w:t>
      </w:r>
    </w:p>
    <w:p w14:paraId="1868A4F1" w14:textId="77777777" w:rsidR="00BC516B" w:rsidRPr="00BC516B" w:rsidRDefault="00B57DC4" w:rsidP="006829F9">
      <w:pPr>
        <w:pStyle w:val="Heading4"/>
      </w:pPr>
      <w:r w:rsidRPr="00932576">
        <w:t>Other Mandatory Disclosures</w:t>
      </w:r>
    </w:p>
    <w:p w14:paraId="7D0B4F5E" w14:textId="57093CA7" w:rsidR="00836137" w:rsidRPr="00932576" w:rsidRDefault="00836137" w:rsidP="00BC516B">
      <w:pPr>
        <w:pStyle w:val="ListParagraph"/>
        <w:spacing w:after="240"/>
        <w:rPr>
          <w:rFonts w:asciiTheme="minorHAnsi" w:hAnsiTheme="minorHAnsi"/>
          <w:sz w:val="22"/>
          <w:szCs w:val="22"/>
        </w:rPr>
      </w:pPr>
      <w:r w:rsidRPr="00932576">
        <w:rPr>
          <w:rFonts w:asciiTheme="minorHAnsi" w:hAnsiTheme="minorHAnsi"/>
          <w:sz w:val="22"/>
          <w:szCs w:val="22"/>
        </w:rPr>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w:t>
      </w:r>
      <w:r w:rsidR="00932576" w:rsidRPr="00932576">
        <w:rPr>
          <w:rFonts w:asciiTheme="minorHAnsi" w:hAnsiTheme="minorHAnsi"/>
          <w:sz w:val="22"/>
          <w:szCs w:val="22"/>
        </w:rPr>
        <w:t xml:space="preserve">receive a </w:t>
      </w:r>
      <w:r w:rsidRPr="00932576">
        <w:rPr>
          <w:rFonts w:asciiTheme="minorHAnsi" w:hAnsiTheme="minorHAnsi"/>
          <w:sz w:val="22"/>
          <w:szCs w:val="22"/>
        </w:rPr>
        <w:t xml:space="preserve">Federal award including the term and condition outlined in </w:t>
      </w:r>
      <w:hyperlink r:id="rId46" w:anchor="ap2.1.200_1521.xii" w:history="1">
        <w:r w:rsidRPr="00932576">
          <w:rPr>
            <w:rStyle w:val="Hyperlink"/>
            <w:rFonts w:asciiTheme="minorHAnsi" w:hAnsiTheme="minorHAnsi"/>
            <w:sz w:val="22"/>
            <w:szCs w:val="22"/>
          </w:rPr>
          <w:t>2 CFR 200, Appendix XII—Award Term and Condition for Recipient Integrity and Performance Matters</w:t>
        </w:r>
      </w:hyperlink>
      <w:r w:rsidRPr="00932576">
        <w:rPr>
          <w:rFonts w:asciiTheme="minorHAnsi" w:hAnsiTheme="minorHAnsi"/>
          <w:sz w:val="22"/>
          <w:szCs w:val="22"/>
        </w:rPr>
        <w:t xml:space="preserve"> are required to report certain civil, criminal, or administrative proceedings to SAM. Failure to make required disclosures can result in any of the remedies described in </w:t>
      </w:r>
      <w:hyperlink r:id="rId47" w:history="1">
        <w:r w:rsidR="00932576" w:rsidRPr="00932576">
          <w:rPr>
            <w:rStyle w:val="Hyperlink"/>
            <w:rFonts w:asciiTheme="minorHAnsi" w:hAnsiTheme="minorHAnsi"/>
            <w:sz w:val="22"/>
            <w:szCs w:val="22"/>
            <w:lang w:val="en"/>
          </w:rPr>
          <w:t>2 CFR 200.338 Remedies for Noncompliance</w:t>
        </w:r>
      </w:hyperlink>
      <w:r w:rsidRPr="00932576">
        <w:rPr>
          <w:rFonts w:asciiTheme="minorHAnsi" w:hAnsiTheme="minorHAnsi"/>
          <w:sz w:val="22"/>
          <w:szCs w:val="22"/>
        </w:rPr>
        <w:t>, including suspension or debarment.</w:t>
      </w:r>
    </w:p>
    <w:p w14:paraId="5EFC170B" w14:textId="38766D25" w:rsidR="00DF5E66" w:rsidRDefault="00DF5E66" w:rsidP="004801DC">
      <w:pPr>
        <w:pStyle w:val="Heading2"/>
        <w:rPr>
          <w:rFonts w:asciiTheme="minorHAnsi" w:hAnsiTheme="minorHAnsi"/>
          <w:sz w:val="24"/>
        </w:rPr>
      </w:pPr>
      <w:r w:rsidRPr="000E3BB4">
        <w:rPr>
          <w:rFonts w:asciiTheme="minorHAnsi" w:hAnsiTheme="minorHAnsi"/>
          <w:sz w:val="24"/>
        </w:rPr>
        <w:t>V</w:t>
      </w:r>
      <w:r>
        <w:rPr>
          <w:rFonts w:asciiTheme="minorHAnsi" w:hAnsiTheme="minorHAnsi"/>
          <w:sz w:val="24"/>
        </w:rPr>
        <w:t>III</w:t>
      </w:r>
      <w:r w:rsidRPr="000E3BB4">
        <w:rPr>
          <w:rFonts w:asciiTheme="minorHAnsi" w:hAnsiTheme="minorHAnsi"/>
          <w:sz w:val="24"/>
        </w:rPr>
        <w:t xml:space="preserve">. </w:t>
      </w:r>
      <w:r w:rsidRPr="00DF5E66">
        <w:rPr>
          <w:rFonts w:asciiTheme="minorHAnsi" w:hAnsiTheme="minorHAnsi"/>
          <w:sz w:val="24"/>
        </w:rPr>
        <w:t>Federal Awarding Agency Contact(s)</w:t>
      </w:r>
    </w:p>
    <w:p w14:paraId="2508EA2E" w14:textId="77777777" w:rsidR="001A3B4D" w:rsidRPr="001A3B4D" w:rsidRDefault="00441038" w:rsidP="00441038">
      <w:pPr>
        <w:rPr>
          <w:rFonts w:ascii="Calibri" w:hAnsi="Calibri" w:cs="Calibri"/>
          <w:u w:val="single"/>
        </w:rPr>
      </w:pPr>
      <w:r>
        <w:tab/>
      </w:r>
      <w:r w:rsidR="001A3B4D" w:rsidRPr="001A3B4D">
        <w:rPr>
          <w:rFonts w:ascii="Calibri" w:hAnsi="Calibri" w:cs="Calibri"/>
          <w:u w:val="single"/>
        </w:rPr>
        <w:t xml:space="preserve">Application POC: </w:t>
      </w:r>
    </w:p>
    <w:p w14:paraId="3EA7C394" w14:textId="5111604D" w:rsidR="00441038" w:rsidRDefault="00441038" w:rsidP="001A3B4D">
      <w:pPr>
        <w:ind w:firstLine="720"/>
        <w:rPr>
          <w:rFonts w:asciiTheme="minorHAnsi" w:hAnsiTheme="minorHAnsi" w:cstheme="minorHAnsi"/>
          <w:sz w:val="22"/>
          <w:szCs w:val="22"/>
        </w:rPr>
      </w:pPr>
      <w:r>
        <w:rPr>
          <w:rFonts w:asciiTheme="minorHAnsi" w:hAnsiTheme="minorHAnsi" w:cstheme="minorHAnsi"/>
          <w:sz w:val="22"/>
          <w:szCs w:val="22"/>
        </w:rPr>
        <w:t>Mark Fabes</w:t>
      </w:r>
      <w:r w:rsidR="001A3B4D">
        <w:rPr>
          <w:rFonts w:asciiTheme="minorHAnsi" w:hAnsiTheme="minorHAnsi" w:cstheme="minorHAnsi"/>
          <w:sz w:val="22"/>
          <w:szCs w:val="22"/>
        </w:rPr>
        <w:t xml:space="preserve"> – Administrative Officer</w:t>
      </w:r>
    </w:p>
    <w:p w14:paraId="3B3708A7" w14:textId="5CFE5ADC" w:rsidR="00441038" w:rsidRDefault="00441038" w:rsidP="00441038">
      <w:pPr>
        <w:rPr>
          <w:rFonts w:asciiTheme="minorHAnsi" w:hAnsiTheme="minorHAnsi" w:cstheme="minorHAnsi"/>
          <w:sz w:val="22"/>
          <w:szCs w:val="22"/>
        </w:rPr>
      </w:pPr>
      <w:r>
        <w:rPr>
          <w:rFonts w:asciiTheme="minorHAnsi" w:hAnsiTheme="minorHAnsi" w:cstheme="minorHAnsi"/>
          <w:sz w:val="22"/>
          <w:szCs w:val="22"/>
        </w:rPr>
        <w:tab/>
      </w:r>
      <w:hyperlink r:id="rId48" w:history="1">
        <w:r w:rsidR="00595F20" w:rsidRPr="00261F9D">
          <w:rPr>
            <w:rStyle w:val="Hyperlink"/>
            <w:rFonts w:asciiTheme="minorHAnsi" w:hAnsiTheme="minorHAnsi" w:cstheme="minorHAnsi"/>
            <w:sz w:val="22"/>
            <w:szCs w:val="22"/>
          </w:rPr>
          <w:t>mark_fabes@fws.gov</w:t>
        </w:r>
      </w:hyperlink>
    </w:p>
    <w:p w14:paraId="638F7675" w14:textId="7B8B2DAD" w:rsidR="001A3B4D" w:rsidRDefault="00441038" w:rsidP="00441038">
      <w:pPr>
        <w:rPr>
          <w:rFonts w:asciiTheme="minorHAnsi" w:hAnsiTheme="minorHAnsi" w:cstheme="minorHAnsi"/>
          <w:sz w:val="22"/>
          <w:szCs w:val="22"/>
        </w:rPr>
      </w:pPr>
      <w:r>
        <w:rPr>
          <w:rFonts w:asciiTheme="minorHAnsi" w:hAnsiTheme="minorHAnsi" w:cstheme="minorHAnsi"/>
          <w:sz w:val="22"/>
          <w:szCs w:val="22"/>
        </w:rPr>
        <w:tab/>
      </w:r>
    </w:p>
    <w:p w14:paraId="27C0F802" w14:textId="510C90BD" w:rsidR="001A3B4D" w:rsidRPr="001A3B4D" w:rsidRDefault="001A3B4D" w:rsidP="00441038">
      <w:pPr>
        <w:rPr>
          <w:rFonts w:asciiTheme="minorHAnsi" w:hAnsiTheme="minorHAnsi" w:cstheme="minorHAnsi"/>
          <w:sz w:val="22"/>
          <w:szCs w:val="22"/>
          <w:u w:val="single"/>
        </w:rPr>
      </w:pPr>
      <w:r>
        <w:rPr>
          <w:rFonts w:asciiTheme="minorHAnsi" w:hAnsiTheme="minorHAnsi" w:cstheme="minorHAnsi"/>
          <w:sz w:val="22"/>
          <w:szCs w:val="22"/>
        </w:rPr>
        <w:tab/>
      </w:r>
      <w:r w:rsidRPr="001A3B4D">
        <w:rPr>
          <w:rFonts w:asciiTheme="minorHAnsi" w:hAnsiTheme="minorHAnsi" w:cstheme="minorHAnsi"/>
          <w:sz w:val="22"/>
          <w:szCs w:val="22"/>
          <w:u w:val="single"/>
        </w:rPr>
        <w:t>Technical POC:</w:t>
      </w:r>
    </w:p>
    <w:p w14:paraId="6A197FDE" w14:textId="492BF360" w:rsidR="001A3B4D" w:rsidRDefault="001A3B4D" w:rsidP="00441038">
      <w:pPr>
        <w:rPr>
          <w:rFonts w:asciiTheme="minorHAnsi" w:hAnsiTheme="minorHAnsi" w:cstheme="minorHAnsi"/>
          <w:sz w:val="22"/>
          <w:szCs w:val="22"/>
        </w:rPr>
      </w:pPr>
      <w:r>
        <w:rPr>
          <w:rFonts w:asciiTheme="minorHAnsi" w:hAnsiTheme="minorHAnsi" w:cstheme="minorHAnsi"/>
          <w:sz w:val="22"/>
          <w:szCs w:val="22"/>
        </w:rPr>
        <w:tab/>
        <w:t xml:space="preserve">John </w:t>
      </w:r>
      <w:proofErr w:type="spellStart"/>
      <w:r>
        <w:rPr>
          <w:rFonts w:asciiTheme="minorHAnsi" w:hAnsiTheme="minorHAnsi" w:cstheme="minorHAnsi"/>
          <w:sz w:val="22"/>
          <w:szCs w:val="22"/>
        </w:rPr>
        <w:t>Tull</w:t>
      </w:r>
      <w:proofErr w:type="spellEnd"/>
      <w:r>
        <w:rPr>
          <w:rFonts w:asciiTheme="minorHAnsi" w:hAnsiTheme="minorHAnsi" w:cstheme="minorHAnsi"/>
          <w:sz w:val="22"/>
          <w:szCs w:val="22"/>
        </w:rPr>
        <w:t xml:space="preserve"> – Nevada Science Coordinator</w:t>
      </w:r>
    </w:p>
    <w:p w14:paraId="362477E0" w14:textId="6BF9E885" w:rsidR="001A3B4D" w:rsidRDefault="001A3B4D" w:rsidP="00441038">
      <w:pPr>
        <w:rPr>
          <w:rFonts w:asciiTheme="minorHAnsi" w:hAnsiTheme="minorHAnsi" w:cstheme="minorHAnsi"/>
          <w:sz w:val="22"/>
          <w:szCs w:val="22"/>
        </w:rPr>
      </w:pPr>
      <w:r>
        <w:rPr>
          <w:rFonts w:asciiTheme="minorHAnsi" w:hAnsiTheme="minorHAnsi" w:cstheme="minorHAnsi"/>
          <w:sz w:val="22"/>
          <w:szCs w:val="22"/>
        </w:rPr>
        <w:tab/>
      </w:r>
      <w:hyperlink r:id="rId49" w:history="1">
        <w:r w:rsidR="00595F20" w:rsidRPr="00261F9D">
          <w:rPr>
            <w:rStyle w:val="Hyperlink"/>
            <w:rFonts w:asciiTheme="minorHAnsi" w:hAnsiTheme="minorHAnsi" w:cstheme="minorHAnsi"/>
            <w:sz w:val="22"/>
            <w:szCs w:val="22"/>
          </w:rPr>
          <w:t>john_tull@fws.gov</w:t>
        </w:r>
      </w:hyperlink>
    </w:p>
    <w:p w14:paraId="3655A728" w14:textId="5B676343" w:rsidR="00595F20" w:rsidRDefault="00595F20" w:rsidP="00441038">
      <w:pPr>
        <w:rPr>
          <w:rFonts w:asciiTheme="minorHAnsi" w:hAnsiTheme="minorHAnsi" w:cstheme="minorHAnsi"/>
          <w:sz w:val="22"/>
          <w:szCs w:val="22"/>
        </w:rPr>
      </w:pPr>
    </w:p>
    <w:p w14:paraId="2857EB37" w14:textId="720ED5D7" w:rsidR="00595F20" w:rsidRDefault="00595F20" w:rsidP="00441038">
      <w:pPr>
        <w:rPr>
          <w:rFonts w:asciiTheme="minorHAnsi" w:hAnsiTheme="minorHAnsi" w:cstheme="minorHAnsi"/>
          <w:sz w:val="22"/>
          <w:szCs w:val="22"/>
        </w:rPr>
      </w:pPr>
    </w:p>
    <w:p w14:paraId="3E2E8647" w14:textId="13E0E733" w:rsidR="00595F20" w:rsidRDefault="00595F20">
      <w:pPr>
        <w:rPr>
          <w:rFonts w:asciiTheme="minorHAnsi" w:hAnsiTheme="minorHAnsi" w:cstheme="minorHAnsi"/>
          <w:sz w:val="22"/>
          <w:szCs w:val="22"/>
        </w:rPr>
      </w:pPr>
      <w:r>
        <w:rPr>
          <w:rFonts w:asciiTheme="minorHAnsi" w:hAnsiTheme="minorHAnsi" w:cstheme="minorHAnsi"/>
          <w:sz w:val="22"/>
          <w:szCs w:val="22"/>
        </w:rPr>
        <w:br w:type="page"/>
      </w:r>
    </w:p>
    <w:p w14:paraId="1844D59D" w14:textId="77777777" w:rsidR="003F140F" w:rsidRPr="003F140F" w:rsidRDefault="003F140F" w:rsidP="003F140F">
      <w:pPr>
        <w:keepNext/>
        <w:spacing w:after="120"/>
        <w:ind w:left="360" w:hanging="360"/>
        <w:jc w:val="both"/>
        <w:outlineLvl w:val="1"/>
        <w:rPr>
          <w:rFonts w:asciiTheme="minorHAnsi" w:hAnsiTheme="minorHAnsi"/>
          <w:b/>
          <w:bCs/>
        </w:rPr>
      </w:pPr>
      <w:r w:rsidRPr="003F140F">
        <w:rPr>
          <w:rFonts w:asciiTheme="minorHAnsi" w:hAnsiTheme="minorHAnsi"/>
          <w:b/>
          <w:bCs/>
        </w:rPr>
        <w:t>Attachment A: DOI Award Provisions</w:t>
      </w:r>
    </w:p>
    <w:p w14:paraId="23C3B97C" w14:textId="77777777" w:rsidR="003F140F" w:rsidRPr="003F140F" w:rsidRDefault="003F140F" w:rsidP="003F140F">
      <w:pPr>
        <w:spacing w:after="120"/>
        <w:rPr>
          <w:rFonts w:asciiTheme="minorHAnsi" w:hAnsiTheme="minorHAnsi" w:cstheme="minorHAnsi"/>
          <w:b/>
          <w:sz w:val="22"/>
          <w:szCs w:val="22"/>
        </w:rPr>
      </w:pPr>
      <w:r w:rsidRPr="003F140F">
        <w:rPr>
          <w:rFonts w:asciiTheme="minorHAnsi" w:hAnsiTheme="minorHAnsi" w:cstheme="minorHAnsi"/>
          <w:b/>
          <w:sz w:val="22"/>
          <w:szCs w:val="22"/>
        </w:rPr>
        <w:t xml:space="preserve"> I. Conflicts of Interest</w:t>
      </w:r>
    </w:p>
    <w:p w14:paraId="26AF8E89" w14:textId="77777777" w:rsidR="003F140F" w:rsidRPr="003F140F" w:rsidRDefault="003F140F" w:rsidP="003F140F">
      <w:pPr>
        <w:spacing w:after="120"/>
        <w:rPr>
          <w:rFonts w:asciiTheme="minorHAnsi" w:hAnsiTheme="minorHAnsi" w:cstheme="minorHAnsi"/>
          <w:sz w:val="22"/>
          <w:szCs w:val="22"/>
        </w:rPr>
      </w:pPr>
      <w:r w:rsidRPr="003F140F">
        <w:rPr>
          <w:rFonts w:asciiTheme="minorHAnsi" w:hAnsiTheme="minorHAnsi" w:cstheme="minorHAnsi"/>
          <w:sz w:val="22"/>
          <w:szCs w:val="22"/>
        </w:rPr>
        <w:t>(a) Applicability.</w:t>
      </w:r>
    </w:p>
    <w:p w14:paraId="37FBD1FF"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(1) This section intends to ensure that non-Federal entities and their employees take appropriate steps to avoid conflicts of interest in their responsibilities under or with respect to Federal financial assistance agreements.</w:t>
      </w:r>
    </w:p>
    <w:p w14:paraId="52B3EE44"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 xml:space="preserve">(2) In the procurement of supplies, equipment, construction, and services by recipients and by </w:t>
      </w:r>
      <w:proofErr w:type="spellStart"/>
      <w:r w:rsidRPr="003F140F">
        <w:rPr>
          <w:rFonts w:asciiTheme="minorHAnsi" w:hAnsiTheme="minorHAnsi"/>
          <w:sz w:val="22"/>
          <w:szCs w:val="22"/>
        </w:rPr>
        <w:t>subrecipients</w:t>
      </w:r>
      <w:proofErr w:type="spellEnd"/>
      <w:r w:rsidRPr="003F140F">
        <w:rPr>
          <w:rFonts w:asciiTheme="minorHAnsi" w:hAnsiTheme="minorHAnsi"/>
          <w:sz w:val="22"/>
          <w:szCs w:val="22"/>
        </w:rPr>
        <w:t>, the conflict of interest provisions in 2 CFR 200.318 apply.</w:t>
      </w:r>
    </w:p>
    <w:p w14:paraId="5BC87D3E"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(b) Requirements.</w:t>
      </w:r>
    </w:p>
    <w:p w14:paraId="3579ABDC"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(1) Non-Federal entities must avoid prohibited conflicts of interest, including any significant financial interests that could cause a reasonable person to question the recipient's ability to provide impartial, technically sound, and objective performance under or with respect to a Federal financial assistance agreement.</w:t>
      </w:r>
    </w:p>
    <w:p w14:paraId="17C2E5D3"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 xml:space="preserve">(2) In addition to any other prohibitions that may apply with respect to conflicts of interest, no key official of an actual or proposed recipient or </w:t>
      </w:r>
      <w:proofErr w:type="spellStart"/>
      <w:r w:rsidRPr="003F140F">
        <w:rPr>
          <w:rFonts w:asciiTheme="minorHAnsi" w:hAnsiTheme="minorHAnsi"/>
          <w:sz w:val="22"/>
          <w:szCs w:val="22"/>
        </w:rPr>
        <w:t>subrecipient</w:t>
      </w:r>
      <w:proofErr w:type="spellEnd"/>
      <w:r w:rsidRPr="003F140F">
        <w:rPr>
          <w:rFonts w:asciiTheme="minorHAnsi" w:hAnsiTheme="minorHAnsi"/>
          <w:sz w:val="22"/>
          <w:szCs w:val="22"/>
        </w:rPr>
        <w:t xml:space="preserve">, who is substantially involved in the proposal or project, may have been a former Federal employee who, within the last one (1) year, participated personally and substantially in the evaluation, award, or administration of an award with respect to that recipient or </w:t>
      </w:r>
      <w:proofErr w:type="spellStart"/>
      <w:r w:rsidRPr="003F140F">
        <w:rPr>
          <w:rFonts w:asciiTheme="minorHAnsi" w:hAnsiTheme="minorHAnsi"/>
          <w:sz w:val="22"/>
          <w:szCs w:val="22"/>
        </w:rPr>
        <w:t>subrecipient</w:t>
      </w:r>
      <w:proofErr w:type="spellEnd"/>
      <w:r w:rsidRPr="003F140F">
        <w:rPr>
          <w:rFonts w:asciiTheme="minorHAnsi" w:hAnsiTheme="minorHAnsi"/>
          <w:sz w:val="22"/>
          <w:szCs w:val="22"/>
        </w:rPr>
        <w:t xml:space="preserve"> or in development of the requirement leading to the funding announcement.</w:t>
      </w:r>
    </w:p>
    <w:p w14:paraId="2AF78D65"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 xml:space="preserve">(3) No actual or prospective recipient or </w:t>
      </w:r>
      <w:proofErr w:type="spellStart"/>
      <w:r w:rsidRPr="003F140F">
        <w:rPr>
          <w:rFonts w:asciiTheme="minorHAnsi" w:hAnsiTheme="minorHAnsi"/>
          <w:sz w:val="22"/>
          <w:szCs w:val="22"/>
        </w:rPr>
        <w:t>subrecipient</w:t>
      </w:r>
      <w:proofErr w:type="spellEnd"/>
      <w:r w:rsidRPr="003F140F">
        <w:rPr>
          <w:rFonts w:asciiTheme="minorHAnsi" w:hAnsiTheme="minorHAnsi"/>
          <w:sz w:val="22"/>
          <w:szCs w:val="22"/>
        </w:rPr>
        <w:t xml:space="preserve"> may solicit, obtain, or use non-public information regarding the evaluation, award, or administration of an award to that recipient or </w:t>
      </w:r>
      <w:proofErr w:type="spellStart"/>
      <w:r w:rsidRPr="003F140F">
        <w:rPr>
          <w:rFonts w:asciiTheme="minorHAnsi" w:hAnsiTheme="minorHAnsi"/>
          <w:sz w:val="22"/>
          <w:szCs w:val="22"/>
        </w:rPr>
        <w:t>subrecipient</w:t>
      </w:r>
      <w:proofErr w:type="spellEnd"/>
      <w:r w:rsidRPr="003F140F">
        <w:rPr>
          <w:rFonts w:asciiTheme="minorHAnsi" w:hAnsiTheme="minorHAnsi"/>
          <w:sz w:val="22"/>
          <w:szCs w:val="22"/>
        </w:rPr>
        <w:t xml:space="preserve"> or the development of a Federal financial assistance opportunity that may be of competitive interest to that recipient or </w:t>
      </w:r>
      <w:proofErr w:type="spellStart"/>
      <w:r w:rsidRPr="003F140F">
        <w:rPr>
          <w:rFonts w:asciiTheme="minorHAnsi" w:hAnsiTheme="minorHAnsi"/>
          <w:sz w:val="22"/>
          <w:szCs w:val="22"/>
        </w:rPr>
        <w:t>subrecipient</w:t>
      </w:r>
      <w:proofErr w:type="spellEnd"/>
      <w:r w:rsidRPr="003F140F">
        <w:rPr>
          <w:rFonts w:asciiTheme="minorHAnsi" w:hAnsiTheme="minorHAnsi"/>
          <w:sz w:val="22"/>
          <w:szCs w:val="22"/>
        </w:rPr>
        <w:t>.</w:t>
      </w:r>
    </w:p>
    <w:p w14:paraId="75F828F1"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(c) Notification.</w:t>
      </w:r>
    </w:p>
    <w:p w14:paraId="4C4789CE"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 xml:space="preserve">(1) Non-Federal entities, including applicants for financial assistance awards, must disclose in writing any conflict of interest to the DOI awarding agency or pass-through entity in accordance with 2 CFR 200.112, Conflicts of </w:t>
      </w:r>
      <w:proofErr w:type="spellStart"/>
      <w:r w:rsidRPr="003F140F">
        <w:rPr>
          <w:rFonts w:asciiTheme="minorHAnsi" w:hAnsiTheme="minorHAnsi"/>
          <w:sz w:val="22"/>
          <w:szCs w:val="22"/>
        </w:rPr>
        <w:t>lnterest</w:t>
      </w:r>
      <w:proofErr w:type="spellEnd"/>
      <w:r w:rsidRPr="003F140F">
        <w:rPr>
          <w:rFonts w:asciiTheme="minorHAnsi" w:hAnsiTheme="minorHAnsi"/>
          <w:sz w:val="22"/>
          <w:szCs w:val="22"/>
        </w:rPr>
        <w:t>.</w:t>
      </w:r>
    </w:p>
    <w:p w14:paraId="6F7E7F2C"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 xml:space="preserve">(2) Recipients must establish internal controls that include, at a minimum, procedures to identify, disclose, and mitigate or eliminate identified conflicts of interest. The recipient is responsible for notifying the Financial Assistance Officer in writing of any conflicts of interest that may arise during the life of the award, including those that have been reported by </w:t>
      </w:r>
      <w:proofErr w:type="spellStart"/>
      <w:r w:rsidRPr="003F140F">
        <w:rPr>
          <w:rFonts w:asciiTheme="minorHAnsi" w:hAnsiTheme="minorHAnsi"/>
          <w:sz w:val="22"/>
          <w:szCs w:val="22"/>
        </w:rPr>
        <w:t>subrecipients</w:t>
      </w:r>
      <w:proofErr w:type="spellEnd"/>
      <w:r w:rsidRPr="003F140F">
        <w:rPr>
          <w:rFonts w:asciiTheme="minorHAnsi" w:hAnsiTheme="minorHAnsi"/>
          <w:sz w:val="22"/>
          <w:szCs w:val="22"/>
        </w:rPr>
        <w:t>.</w:t>
      </w:r>
    </w:p>
    <w:p w14:paraId="62E1A4EE"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(d) Restrictions on Lobbying. Non-Federal entities are strictly prohibited from using funds under this grant or cooperative agreement for lobbying activities and must provide the required certifications and disclosures pursuant to 4 3 CFR Part 18 and 31 USC 13 52.</w:t>
      </w:r>
    </w:p>
    <w:p w14:paraId="058138AC"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(e) Review Procedures. The Financial Assistance Officer will examine each conflict of interest disclosure on the basis of its particular facts and the nature of the proposed grant or cooperative agreement, and will determine whether a significant potential conflict exists and, if it does, develop an appropriate means for resolving it.</w:t>
      </w:r>
    </w:p>
    <w:p w14:paraId="4967DBC7"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(f) Enforcement. Failure to resolve conflicts of interest in a manner that satisfies the Government may be cause for termination of the award. Failure to make required disclosures may result in any of the remedies described in 2 CFR 200.338, Remedies for Noncompliance, including suspension or debarment (see also 2 CFR Part 180).</w:t>
      </w:r>
    </w:p>
    <w:p w14:paraId="30672B19" w14:textId="77777777" w:rsidR="003F140F" w:rsidRPr="003F140F" w:rsidRDefault="003F140F" w:rsidP="003F140F">
      <w:pPr>
        <w:spacing w:after="120"/>
        <w:rPr>
          <w:rFonts w:asciiTheme="minorHAnsi" w:hAnsiTheme="minorHAnsi"/>
          <w:b/>
          <w:sz w:val="22"/>
          <w:szCs w:val="22"/>
        </w:rPr>
      </w:pPr>
      <w:r w:rsidRPr="003F140F">
        <w:rPr>
          <w:rFonts w:asciiTheme="minorHAnsi" w:hAnsiTheme="minorHAnsi"/>
          <w:b/>
          <w:sz w:val="22"/>
          <w:szCs w:val="22"/>
        </w:rPr>
        <w:t>II. Data Availability</w:t>
      </w:r>
    </w:p>
    <w:p w14:paraId="00ED34B4"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(a) Applicability. The Department of the Interior is committed to basing its decisions on the best available science and providing the American people with enough information to thoughtfully and substantively evaluate the data, methodology, and analysis used by the Department to inform its decisions.</w:t>
      </w:r>
    </w:p>
    <w:p w14:paraId="270B8FF8"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(b) Use of Data. The regulations at 2 CFR 200.315 apply to data produced under a Federal award, including the provision that the Federal Government has the right to obtain, reproduce, publish, or otherwise use the data produced under a Federal award as well as authorize others to receive, reproduce, publish, or otherwise use such data for Federal purposes.</w:t>
      </w:r>
    </w:p>
    <w:p w14:paraId="019EE7E1"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 xml:space="preserve">(c) Availability of Data. The recipient shall make the data produced under this award and any </w:t>
      </w:r>
      <w:proofErr w:type="spellStart"/>
      <w:r w:rsidRPr="003F140F">
        <w:rPr>
          <w:rFonts w:asciiTheme="minorHAnsi" w:hAnsiTheme="minorHAnsi"/>
          <w:sz w:val="22"/>
          <w:szCs w:val="22"/>
        </w:rPr>
        <w:t>subaward</w:t>
      </w:r>
      <w:proofErr w:type="spellEnd"/>
      <w:r w:rsidRPr="003F140F">
        <w:rPr>
          <w:rFonts w:asciiTheme="minorHAnsi" w:hAnsiTheme="minorHAnsi"/>
          <w:sz w:val="22"/>
          <w:szCs w:val="22"/>
        </w:rPr>
        <w:t>(s) available to the Government for public release, consistent with applicable law, to allow meaningful third party evaluation and reproduction of the following:</w:t>
      </w:r>
    </w:p>
    <w:p w14:paraId="483245FE"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(1) The scientific data relied upon;</w:t>
      </w:r>
    </w:p>
    <w:p w14:paraId="4BB3F9A7" w14:textId="77777777" w:rsidR="003F140F" w:rsidRPr="003F140F" w:rsidRDefault="003F140F" w:rsidP="003F140F">
      <w:pPr>
        <w:spacing w:after="120"/>
        <w:rPr>
          <w:rFonts w:asciiTheme="minorHAnsi" w:hAnsiTheme="minorHAnsi"/>
          <w:sz w:val="22"/>
          <w:szCs w:val="22"/>
        </w:rPr>
      </w:pPr>
      <w:r w:rsidRPr="003F140F">
        <w:rPr>
          <w:rFonts w:asciiTheme="minorHAnsi" w:hAnsiTheme="minorHAnsi"/>
          <w:sz w:val="22"/>
          <w:szCs w:val="22"/>
        </w:rPr>
        <w:t>(2) The analysis relied upon; and</w:t>
      </w:r>
    </w:p>
    <w:p w14:paraId="527D573B" w14:textId="77777777" w:rsidR="003F140F" w:rsidRPr="00512901" w:rsidRDefault="003F140F" w:rsidP="003F140F">
      <w:pPr>
        <w:spacing w:after="120"/>
        <w:rPr>
          <w:rFonts w:asciiTheme="minorHAnsi" w:hAnsiTheme="minorHAnsi"/>
          <w:sz w:val="22"/>
          <w:szCs w:val="22"/>
          <w:lang w:val="pt-BR"/>
        </w:rPr>
      </w:pPr>
      <w:r w:rsidRPr="003F140F">
        <w:rPr>
          <w:rFonts w:asciiTheme="minorHAnsi" w:hAnsiTheme="minorHAnsi"/>
          <w:sz w:val="22"/>
          <w:szCs w:val="22"/>
        </w:rPr>
        <w:t>(3) The methodology, including models, used to gather and analyze data.</w:t>
      </w:r>
    </w:p>
    <w:p w14:paraId="2D884AED" w14:textId="77777777" w:rsidR="003F140F" w:rsidRPr="00512901" w:rsidRDefault="003F140F" w:rsidP="003F140F">
      <w:pPr>
        <w:spacing w:after="200" w:line="276" w:lineRule="auto"/>
        <w:rPr>
          <w:rFonts w:asciiTheme="minorHAnsi" w:eastAsiaTheme="minorHAnsi" w:hAnsiTheme="minorHAnsi" w:cstheme="minorBidi"/>
          <w:sz w:val="22"/>
          <w:szCs w:val="22"/>
        </w:rPr>
      </w:pPr>
    </w:p>
    <w:p w14:paraId="60AF2D6D" w14:textId="77777777" w:rsidR="003F140F" w:rsidRPr="00475202" w:rsidRDefault="003F140F" w:rsidP="003F140F">
      <w:pPr>
        <w:rPr>
          <w:rFonts w:asciiTheme="minorHAnsi" w:hAnsiTheme="minorHAnsi"/>
          <w:sz w:val="22"/>
          <w:szCs w:val="22"/>
          <w:lang w:val="pt-BR"/>
        </w:rPr>
      </w:pPr>
    </w:p>
    <w:p w14:paraId="36125908" w14:textId="77777777" w:rsidR="00595F20" w:rsidRPr="00441038" w:rsidRDefault="00595F20" w:rsidP="00441038">
      <w:pPr>
        <w:rPr>
          <w:rFonts w:asciiTheme="minorHAnsi" w:hAnsiTheme="minorHAnsi" w:cstheme="minorHAnsi"/>
          <w:sz w:val="22"/>
          <w:szCs w:val="22"/>
        </w:rPr>
      </w:pPr>
    </w:p>
    <w:sectPr w:rsidR="00595F20" w:rsidRPr="00441038" w:rsidSect="00D84397">
      <w:footerReference w:type="default" r:id="rId50"/>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F58BA" w14:textId="77777777" w:rsidR="001F09D5" w:rsidRDefault="001F09D5">
      <w:r>
        <w:separator/>
      </w:r>
    </w:p>
    <w:p w14:paraId="0F2B8B59" w14:textId="77777777" w:rsidR="001F09D5" w:rsidRDefault="001F09D5"/>
    <w:p w14:paraId="148D9C84" w14:textId="77777777" w:rsidR="001F09D5" w:rsidRDefault="001F09D5" w:rsidP="00885F11"/>
  </w:endnote>
  <w:endnote w:type="continuationSeparator" w:id="0">
    <w:p w14:paraId="5EBD93A5" w14:textId="77777777" w:rsidR="001F09D5" w:rsidRDefault="001F09D5">
      <w:r>
        <w:continuationSeparator/>
      </w:r>
    </w:p>
    <w:p w14:paraId="29D604F9" w14:textId="77777777" w:rsidR="001F09D5" w:rsidRDefault="001F09D5"/>
    <w:p w14:paraId="12898ABE" w14:textId="77777777" w:rsidR="001F09D5" w:rsidRDefault="001F09D5" w:rsidP="00885F11"/>
  </w:endnote>
  <w:endnote w:type="continuationNotice" w:id="1">
    <w:p w14:paraId="26A9FD16" w14:textId="77777777" w:rsidR="001F09D5" w:rsidRDefault="001F0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21806" w14:textId="2D42EB10" w:rsidR="00FD0C0A" w:rsidRPr="00FD0C0A" w:rsidRDefault="00BD7971" w:rsidP="00BD7971">
    <w:pPr>
      <w:pStyle w:val="Footer"/>
      <w:rPr>
        <w:rFonts w:asciiTheme="minorHAnsi" w:hAnsiTheme="minorHAnsi" w:cstheme="minorHAnsi"/>
        <w:sz w:val="20"/>
        <w:szCs w:val="20"/>
      </w:rPr>
    </w:pPr>
    <w:r>
      <w:rPr>
        <w:rFonts w:asciiTheme="minorHAnsi" w:hAnsiTheme="minorHAnsi" w:cstheme="minorHAnsi"/>
        <w:bCs/>
        <w:i/>
        <w:sz w:val="16"/>
        <w:szCs w:val="16"/>
        <w:lang w:val="en-US"/>
      </w:rPr>
      <w:tab/>
    </w:r>
    <w:r>
      <w:rPr>
        <w:rFonts w:asciiTheme="minorHAnsi" w:hAnsiTheme="minorHAnsi" w:cstheme="minorHAnsi"/>
        <w:bCs/>
        <w:i/>
        <w:sz w:val="16"/>
        <w:szCs w:val="16"/>
        <w:lang w:val="en-US"/>
      </w:rPr>
      <w:tab/>
    </w:r>
    <w:r w:rsidR="00FD0C0A" w:rsidRPr="00FD0C0A">
      <w:rPr>
        <w:rFonts w:asciiTheme="minorHAnsi" w:hAnsiTheme="minorHAnsi" w:cstheme="minorHAnsi"/>
        <w:sz w:val="20"/>
        <w:szCs w:val="20"/>
      </w:rPr>
      <w:t xml:space="preserve">Page </w:t>
    </w:r>
    <w:r w:rsidR="00FD0C0A" w:rsidRPr="00FD0C0A">
      <w:rPr>
        <w:rFonts w:asciiTheme="minorHAnsi" w:hAnsiTheme="minorHAnsi" w:cstheme="minorHAnsi"/>
        <w:b/>
        <w:bCs/>
        <w:sz w:val="20"/>
        <w:szCs w:val="20"/>
      </w:rPr>
      <w:fldChar w:fldCharType="begin"/>
    </w:r>
    <w:r w:rsidR="00FD0C0A" w:rsidRPr="00FD0C0A">
      <w:rPr>
        <w:rFonts w:asciiTheme="minorHAnsi" w:hAnsiTheme="minorHAnsi" w:cstheme="minorHAnsi"/>
        <w:b/>
        <w:bCs/>
        <w:sz w:val="20"/>
        <w:szCs w:val="20"/>
      </w:rPr>
      <w:instrText xml:space="preserve"> PAGE  \* Arabic  \* MERGEFORMAT </w:instrText>
    </w:r>
    <w:r w:rsidR="00FD0C0A" w:rsidRPr="00FD0C0A">
      <w:rPr>
        <w:rFonts w:asciiTheme="minorHAnsi" w:hAnsiTheme="minorHAnsi" w:cstheme="minorHAnsi"/>
        <w:b/>
        <w:bCs/>
        <w:sz w:val="20"/>
        <w:szCs w:val="20"/>
      </w:rPr>
      <w:fldChar w:fldCharType="separate"/>
    </w:r>
    <w:r w:rsidR="00980926">
      <w:rPr>
        <w:rFonts w:asciiTheme="minorHAnsi" w:hAnsiTheme="minorHAnsi" w:cstheme="minorHAnsi"/>
        <w:b/>
        <w:bCs/>
        <w:noProof/>
        <w:sz w:val="20"/>
        <w:szCs w:val="20"/>
      </w:rPr>
      <w:t>2</w:t>
    </w:r>
    <w:r w:rsidR="00FD0C0A" w:rsidRPr="00FD0C0A">
      <w:rPr>
        <w:rFonts w:asciiTheme="minorHAnsi" w:hAnsiTheme="minorHAnsi" w:cstheme="minorHAnsi"/>
        <w:b/>
        <w:bCs/>
        <w:sz w:val="20"/>
        <w:szCs w:val="20"/>
      </w:rPr>
      <w:fldChar w:fldCharType="end"/>
    </w:r>
    <w:r w:rsidR="00FD0C0A" w:rsidRPr="00FD0C0A">
      <w:rPr>
        <w:rFonts w:asciiTheme="minorHAnsi" w:hAnsiTheme="minorHAnsi" w:cstheme="minorHAnsi"/>
        <w:sz w:val="20"/>
        <w:szCs w:val="20"/>
      </w:rPr>
      <w:t xml:space="preserve"> of </w:t>
    </w:r>
    <w:r w:rsidR="00FD0C0A" w:rsidRPr="00FD0C0A">
      <w:rPr>
        <w:rFonts w:asciiTheme="minorHAnsi" w:hAnsiTheme="minorHAnsi" w:cstheme="minorHAnsi"/>
        <w:b/>
        <w:bCs/>
        <w:sz w:val="20"/>
        <w:szCs w:val="20"/>
      </w:rPr>
      <w:fldChar w:fldCharType="begin"/>
    </w:r>
    <w:r w:rsidR="00FD0C0A" w:rsidRPr="00FD0C0A">
      <w:rPr>
        <w:rFonts w:asciiTheme="minorHAnsi" w:hAnsiTheme="minorHAnsi" w:cstheme="minorHAnsi"/>
        <w:b/>
        <w:bCs/>
        <w:sz w:val="20"/>
        <w:szCs w:val="20"/>
      </w:rPr>
      <w:instrText xml:space="preserve"> NUMPAGES  \* Arabic  \* MERGEFORMAT </w:instrText>
    </w:r>
    <w:r w:rsidR="00FD0C0A" w:rsidRPr="00FD0C0A">
      <w:rPr>
        <w:rFonts w:asciiTheme="minorHAnsi" w:hAnsiTheme="minorHAnsi" w:cstheme="minorHAnsi"/>
        <w:b/>
        <w:bCs/>
        <w:sz w:val="20"/>
        <w:szCs w:val="20"/>
      </w:rPr>
      <w:fldChar w:fldCharType="separate"/>
    </w:r>
    <w:r w:rsidR="00980926">
      <w:rPr>
        <w:rFonts w:asciiTheme="minorHAnsi" w:hAnsiTheme="minorHAnsi" w:cstheme="minorHAnsi"/>
        <w:b/>
        <w:bCs/>
        <w:noProof/>
        <w:sz w:val="20"/>
        <w:szCs w:val="20"/>
      </w:rPr>
      <w:t>15</w:t>
    </w:r>
    <w:r w:rsidR="00FD0C0A" w:rsidRPr="00FD0C0A">
      <w:rPr>
        <w:rFonts w:asciiTheme="minorHAnsi" w:hAnsiTheme="minorHAnsi"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7AB58" w14:textId="77777777" w:rsidR="001F09D5" w:rsidRDefault="001F09D5">
      <w:r>
        <w:separator/>
      </w:r>
    </w:p>
    <w:p w14:paraId="670544AE" w14:textId="77777777" w:rsidR="001F09D5" w:rsidRDefault="001F09D5"/>
    <w:p w14:paraId="5028AEC3" w14:textId="77777777" w:rsidR="001F09D5" w:rsidRDefault="001F09D5" w:rsidP="00885F11"/>
  </w:footnote>
  <w:footnote w:type="continuationSeparator" w:id="0">
    <w:p w14:paraId="02AA4B14" w14:textId="77777777" w:rsidR="001F09D5" w:rsidRDefault="001F09D5">
      <w:r>
        <w:continuationSeparator/>
      </w:r>
    </w:p>
    <w:p w14:paraId="5A0EDDF6" w14:textId="77777777" w:rsidR="001F09D5" w:rsidRDefault="001F09D5"/>
    <w:p w14:paraId="0765F9D8" w14:textId="77777777" w:rsidR="001F09D5" w:rsidRDefault="001F09D5" w:rsidP="00885F11"/>
  </w:footnote>
  <w:footnote w:type="continuationNotice" w:id="1">
    <w:p w14:paraId="09AE2715" w14:textId="77777777" w:rsidR="001F09D5" w:rsidRDefault="001F09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54F7"/>
    <w:multiLevelType w:val="hybridMultilevel"/>
    <w:tmpl w:val="7C80A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E93288"/>
    <w:multiLevelType w:val="hybridMultilevel"/>
    <w:tmpl w:val="D9728B08"/>
    <w:lvl w:ilvl="0" w:tplc="15944772">
      <w:start w:val="1"/>
      <w:numFmt w:val="decimal"/>
      <w:pStyle w:val="Heading4"/>
      <w:lvlText w:val="%1."/>
      <w:lvlJc w:val="left"/>
      <w:pPr>
        <w:ind w:left="720" w:hanging="360"/>
      </w:pPr>
      <w:rPr>
        <w:b/>
      </w:rPr>
    </w:lvl>
    <w:lvl w:ilvl="1" w:tplc="0EA4F2F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E7D5A59"/>
    <w:multiLevelType w:val="hybridMultilevel"/>
    <w:tmpl w:val="7AAA6CB6"/>
    <w:lvl w:ilvl="0" w:tplc="919CB062">
      <w:start w:val="1"/>
      <w:numFmt w:val="bullet"/>
      <w:lvlText w:val="□"/>
      <w:lvlJc w:val="left"/>
      <w:pPr>
        <w:ind w:left="1080" w:hanging="360"/>
      </w:pPr>
      <w:rPr>
        <w:rFonts w:ascii="Times New Roman" w:hAnsi="Times New Roman" w:cs="Times New Roman" w:hint="default"/>
        <w:i w:val="0"/>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857E2A"/>
    <w:multiLevelType w:val="hybridMultilevel"/>
    <w:tmpl w:val="CBF88A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762C6"/>
    <w:multiLevelType w:val="hybridMultilevel"/>
    <w:tmpl w:val="7BC0D336"/>
    <w:lvl w:ilvl="0" w:tplc="5B984A36">
      <w:start w:val="1"/>
      <w:numFmt w:val="upperLetter"/>
      <w:pStyle w:val="Heading3"/>
      <w:lvlText w:val="%1."/>
      <w:lvlJc w:val="left"/>
      <w:pPr>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6"/>
  </w:num>
  <w:num w:numId="4">
    <w:abstractNumId w:val="0"/>
  </w:num>
  <w:num w:numId="5">
    <w:abstractNumId w:val="4"/>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1"/>
  </w:num>
  <w:num w:numId="11">
    <w:abstractNumId w:val="1"/>
    <w:lvlOverride w:ilvl="0">
      <w:startOverride w:val="1"/>
    </w:lvlOverride>
  </w:num>
  <w:num w:numId="12">
    <w:abstractNumId w:val="1"/>
    <w:lvlOverride w:ilvl="0">
      <w:startOverride w:val="1"/>
    </w:lvlOverride>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58"/>
    <w:rsid w:val="0000140F"/>
    <w:rsid w:val="00002851"/>
    <w:rsid w:val="000029D1"/>
    <w:rsid w:val="00007F63"/>
    <w:rsid w:val="000133C9"/>
    <w:rsid w:val="000200E0"/>
    <w:rsid w:val="000209EB"/>
    <w:rsid w:val="0002220D"/>
    <w:rsid w:val="00023A94"/>
    <w:rsid w:val="00024F00"/>
    <w:rsid w:val="00026943"/>
    <w:rsid w:val="00026C37"/>
    <w:rsid w:val="00027D98"/>
    <w:rsid w:val="00027F96"/>
    <w:rsid w:val="00030268"/>
    <w:rsid w:val="0003105A"/>
    <w:rsid w:val="00032020"/>
    <w:rsid w:val="00033422"/>
    <w:rsid w:val="000334F1"/>
    <w:rsid w:val="000344D0"/>
    <w:rsid w:val="00035A09"/>
    <w:rsid w:val="00036FCD"/>
    <w:rsid w:val="00041E36"/>
    <w:rsid w:val="000422EB"/>
    <w:rsid w:val="0004279E"/>
    <w:rsid w:val="00043421"/>
    <w:rsid w:val="000436D4"/>
    <w:rsid w:val="000460E6"/>
    <w:rsid w:val="00050628"/>
    <w:rsid w:val="00050A09"/>
    <w:rsid w:val="000517F2"/>
    <w:rsid w:val="00051DA3"/>
    <w:rsid w:val="00052734"/>
    <w:rsid w:val="00052F50"/>
    <w:rsid w:val="00054C70"/>
    <w:rsid w:val="00055047"/>
    <w:rsid w:val="000567F8"/>
    <w:rsid w:val="00062597"/>
    <w:rsid w:val="00062B41"/>
    <w:rsid w:val="00062D83"/>
    <w:rsid w:val="00063E11"/>
    <w:rsid w:val="00065DD1"/>
    <w:rsid w:val="00066080"/>
    <w:rsid w:val="00066BE5"/>
    <w:rsid w:val="0007045B"/>
    <w:rsid w:val="00070D96"/>
    <w:rsid w:val="00071138"/>
    <w:rsid w:val="000722BC"/>
    <w:rsid w:val="00073891"/>
    <w:rsid w:val="00074DC7"/>
    <w:rsid w:val="00075058"/>
    <w:rsid w:val="0007536E"/>
    <w:rsid w:val="00075774"/>
    <w:rsid w:val="000767DD"/>
    <w:rsid w:val="00076918"/>
    <w:rsid w:val="00077995"/>
    <w:rsid w:val="00077E5B"/>
    <w:rsid w:val="000807F8"/>
    <w:rsid w:val="00083BAC"/>
    <w:rsid w:val="0008409B"/>
    <w:rsid w:val="0008483E"/>
    <w:rsid w:val="00087555"/>
    <w:rsid w:val="000914D1"/>
    <w:rsid w:val="00092737"/>
    <w:rsid w:val="00093A2C"/>
    <w:rsid w:val="00094993"/>
    <w:rsid w:val="00095417"/>
    <w:rsid w:val="000A118B"/>
    <w:rsid w:val="000A2D7E"/>
    <w:rsid w:val="000A2DF1"/>
    <w:rsid w:val="000A3897"/>
    <w:rsid w:val="000A43D1"/>
    <w:rsid w:val="000A6650"/>
    <w:rsid w:val="000A76AF"/>
    <w:rsid w:val="000A77A6"/>
    <w:rsid w:val="000B13AD"/>
    <w:rsid w:val="000B1FA4"/>
    <w:rsid w:val="000B1FA8"/>
    <w:rsid w:val="000B23DB"/>
    <w:rsid w:val="000B35AF"/>
    <w:rsid w:val="000B57B8"/>
    <w:rsid w:val="000C12CC"/>
    <w:rsid w:val="000C12D1"/>
    <w:rsid w:val="000C37F8"/>
    <w:rsid w:val="000C39F2"/>
    <w:rsid w:val="000C4DF4"/>
    <w:rsid w:val="000C5B08"/>
    <w:rsid w:val="000C6F70"/>
    <w:rsid w:val="000C7319"/>
    <w:rsid w:val="000C7584"/>
    <w:rsid w:val="000D183F"/>
    <w:rsid w:val="000D1F5A"/>
    <w:rsid w:val="000D4515"/>
    <w:rsid w:val="000D7D63"/>
    <w:rsid w:val="000E3BB4"/>
    <w:rsid w:val="000E42C2"/>
    <w:rsid w:val="000E51A1"/>
    <w:rsid w:val="000E7FC6"/>
    <w:rsid w:val="000F02C1"/>
    <w:rsid w:val="000F078E"/>
    <w:rsid w:val="000F4639"/>
    <w:rsid w:val="000F4DCC"/>
    <w:rsid w:val="000F53A4"/>
    <w:rsid w:val="000F580C"/>
    <w:rsid w:val="000F6EC9"/>
    <w:rsid w:val="00100391"/>
    <w:rsid w:val="0010082C"/>
    <w:rsid w:val="00100A5E"/>
    <w:rsid w:val="00100C6A"/>
    <w:rsid w:val="00105D89"/>
    <w:rsid w:val="0010618E"/>
    <w:rsid w:val="00106294"/>
    <w:rsid w:val="001065C2"/>
    <w:rsid w:val="001067F4"/>
    <w:rsid w:val="001105A5"/>
    <w:rsid w:val="00114002"/>
    <w:rsid w:val="00114A89"/>
    <w:rsid w:val="00114B0D"/>
    <w:rsid w:val="00116036"/>
    <w:rsid w:val="00121321"/>
    <w:rsid w:val="00122837"/>
    <w:rsid w:val="00122D1D"/>
    <w:rsid w:val="00125A05"/>
    <w:rsid w:val="00125B74"/>
    <w:rsid w:val="00126B5C"/>
    <w:rsid w:val="001304C0"/>
    <w:rsid w:val="00134DAA"/>
    <w:rsid w:val="001367D7"/>
    <w:rsid w:val="00140906"/>
    <w:rsid w:val="00140AE4"/>
    <w:rsid w:val="001437D3"/>
    <w:rsid w:val="001462E8"/>
    <w:rsid w:val="00151969"/>
    <w:rsid w:val="00152862"/>
    <w:rsid w:val="0015344D"/>
    <w:rsid w:val="00155462"/>
    <w:rsid w:val="00155872"/>
    <w:rsid w:val="001575BF"/>
    <w:rsid w:val="001645D2"/>
    <w:rsid w:val="00166C26"/>
    <w:rsid w:val="00166C49"/>
    <w:rsid w:val="001678FF"/>
    <w:rsid w:val="0017084E"/>
    <w:rsid w:val="00171A3A"/>
    <w:rsid w:val="00172FD0"/>
    <w:rsid w:val="0017328D"/>
    <w:rsid w:val="00173E8E"/>
    <w:rsid w:val="00174BFD"/>
    <w:rsid w:val="001754E5"/>
    <w:rsid w:val="00176D45"/>
    <w:rsid w:val="00176D72"/>
    <w:rsid w:val="00177990"/>
    <w:rsid w:val="001832BF"/>
    <w:rsid w:val="00185A08"/>
    <w:rsid w:val="001875FC"/>
    <w:rsid w:val="00190FEB"/>
    <w:rsid w:val="00191F63"/>
    <w:rsid w:val="001924A1"/>
    <w:rsid w:val="0019289E"/>
    <w:rsid w:val="00192A0F"/>
    <w:rsid w:val="00197447"/>
    <w:rsid w:val="00197DEA"/>
    <w:rsid w:val="001A0603"/>
    <w:rsid w:val="001A27CA"/>
    <w:rsid w:val="001A3B4D"/>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072C"/>
    <w:rsid w:val="001D3D57"/>
    <w:rsid w:val="001D6174"/>
    <w:rsid w:val="001D6458"/>
    <w:rsid w:val="001D69C2"/>
    <w:rsid w:val="001D71CC"/>
    <w:rsid w:val="001E0BDE"/>
    <w:rsid w:val="001E2DA0"/>
    <w:rsid w:val="001E5F32"/>
    <w:rsid w:val="001E6C82"/>
    <w:rsid w:val="001E7C2D"/>
    <w:rsid w:val="001F09D5"/>
    <w:rsid w:val="001F19B3"/>
    <w:rsid w:val="001F301D"/>
    <w:rsid w:val="001F4126"/>
    <w:rsid w:val="001F5D7F"/>
    <w:rsid w:val="001F6332"/>
    <w:rsid w:val="001F77FD"/>
    <w:rsid w:val="00203CF7"/>
    <w:rsid w:val="00204568"/>
    <w:rsid w:val="002061A1"/>
    <w:rsid w:val="002066AC"/>
    <w:rsid w:val="00207421"/>
    <w:rsid w:val="002074E5"/>
    <w:rsid w:val="0021277D"/>
    <w:rsid w:val="00212A2C"/>
    <w:rsid w:val="00212FE7"/>
    <w:rsid w:val="00213E5F"/>
    <w:rsid w:val="00214C15"/>
    <w:rsid w:val="00217A9B"/>
    <w:rsid w:val="002200EF"/>
    <w:rsid w:val="00223622"/>
    <w:rsid w:val="00225EF6"/>
    <w:rsid w:val="00226A77"/>
    <w:rsid w:val="00231A7A"/>
    <w:rsid w:val="00232149"/>
    <w:rsid w:val="00232801"/>
    <w:rsid w:val="00232BF1"/>
    <w:rsid w:val="00234633"/>
    <w:rsid w:val="00237D47"/>
    <w:rsid w:val="00240244"/>
    <w:rsid w:val="00242EF8"/>
    <w:rsid w:val="002431E6"/>
    <w:rsid w:val="00243547"/>
    <w:rsid w:val="00243957"/>
    <w:rsid w:val="00244DDE"/>
    <w:rsid w:val="00245A18"/>
    <w:rsid w:val="00246089"/>
    <w:rsid w:val="002467FC"/>
    <w:rsid w:val="00247385"/>
    <w:rsid w:val="00247A86"/>
    <w:rsid w:val="002538DD"/>
    <w:rsid w:val="0025449E"/>
    <w:rsid w:val="00256AE5"/>
    <w:rsid w:val="0025749D"/>
    <w:rsid w:val="00263B31"/>
    <w:rsid w:val="00264210"/>
    <w:rsid w:val="00264DAA"/>
    <w:rsid w:val="002658EE"/>
    <w:rsid w:val="00265B93"/>
    <w:rsid w:val="00265FAB"/>
    <w:rsid w:val="00270FDA"/>
    <w:rsid w:val="00272897"/>
    <w:rsid w:val="00274E30"/>
    <w:rsid w:val="002806A2"/>
    <w:rsid w:val="00280FC3"/>
    <w:rsid w:val="002813FE"/>
    <w:rsid w:val="00281E9A"/>
    <w:rsid w:val="00282A19"/>
    <w:rsid w:val="00282D1C"/>
    <w:rsid w:val="002842BB"/>
    <w:rsid w:val="00287C77"/>
    <w:rsid w:val="00291005"/>
    <w:rsid w:val="002928ED"/>
    <w:rsid w:val="0029347B"/>
    <w:rsid w:val="00293544"/>
    <w:rsid w:val="00295A05"/>
    <w:rsid w:val="002A03A3"/>
    <w:rsid w:val="002A3E49"/>
    <w:rsid w:val="002A4805"/>
    <w:rsid w:val="002A5999"/>
    <w:rsid w:val="002A5AB8"/>
    <w:rsid w:val="002A6BDF"/>
    <w:rsid w:val="002A6C3A"/>
    <w:rsid w:val="002A7B2A"/>
    <w:rsid w:val="002B255D"/>
    <w:rsid w:val="002B2892"/>
    <w:rsid w:val="002B2B1A"/>
    <w:rsid w:val="002B31B4"/>
    <w:rsid w:val="002B5AD5"/>
    <w:rsid w:val="002C0847"/>
    <w:rsid w:val="002C10C0"/>
    <w:rsid w:val="002C13EB"/>
    <w:rsid w:val="002C15E6"/>
    <w:rsid w:val="002C1638"/>
    <w:rsid w:val="002C178A"/>
    <w:rsid w:val="002C1A17"/>
    <w:rsid w:val="002C216E"/>
    <w:rsid w:val="002C2876"/>
    <w:rsid w:val="002C2EFD"/>
    <w:rsid w:val="002C4C82"/>
    <w:rsid w:val="002C61C0"/>
    <w:rsid w:val="002C7F53"/>
    <w:rsid w:val="002C7F6A"/>
    <w:rsid w:val="002D03C5"/>
    <w:rsid w:val="002D0BFF"/>
    <w:rsid w:val="002D52E3"/>
    <w:rsid w:val="002D5FAD"/>
    <w:rsid w:val="002D6CEC"/>
    <w:rsid w:val="002D6FCF"/>
    <w:rsid w:val="002D7229"/>
    <w:rsid w:val="002D75DC"/>
    <w:rsid w:val="002E31C2"/>
    <w:rsid w:val="002E33A4"/>
    <w:rsid w:val="002E3E1E"/>
    <w:rsid w:val="002E435C"/>
    <w:rsid w:val="002E6DE4"/>
    <w:rsid w:val="002E6FBD"/>
    <w:rsid w:val="002E782C"/>
    <w:rsid w:val="002E7F44"/>
    <w:rsid w:val="002F0767"/>
    <w:rsid w:val="002F0C4E"/>
    <w:rsid w:val="002F10DB"/>
    <w:rsid w:val="002F1725"/>
    <w:rsid w:val="002F20D6"/>
    <w:rsid w:val="002F3B49"/>
    <w:rsid w:val="002F5776"/>
    <w:rsid w:val="002F59D2"/>
    <w:rsid w:val="002F6F79"/>
    <w:rsid w:val="003007BA"/>
    <w:rsid w:val="00300883"/>
    <w:rsid w:val="00302050"/>
    <w:rsid w:val="0030443C"/>
    <w:rsid w:val="00305418"/>
    <w:rsid w:val="0031077D"/>
    <w:rsid w:val="00312448"/>
    <w:rsid w:val="0031568F"/>
    <w:rsid w:val="00323294"/>
    <w:rsid w:val="00323BE6"/>
    <w:rsid w:val="00323C72"/>
    <w:rsid w:val="00323CF1"/>
    <w:rsid w:val="00324EE8"/>
    <w:rsid w:val="00326B84"/>
    <w:rsid w:val="00327A8E"/>
    <w:rsid w:val="00327EF4"/>
    <w:rsid w:val="003334AE"/>
    <w:rsid w:val="00333CDB"/>
    <w:rsid w:val="00335809"/>
    <w:rsid w:val="0033661E"/>
    <w:rsid w:val="003379C1"/>
    <w:rsid w:val="00341FEF"/>
    <w:rsid w:val="003425A6"/>
    <w:rsid w:val="00345077"/>
    <w:rsid w:val="00345A3C"/>
    <w:rsid w:val="00347982"/>
    <w:rsid w:val="00347D1C"/>
    <w:rsid w:val="0035398D"/>
    <w:rsid w:val="003578A0"/>
    <w:rsid w:val="00362646"/>
    <w:rsid w:val="003631BE"/>
    <w:rsid w:val="00366AEB"/>
    <w:rsid w:val="00370496"/>
    <w:rsid w:val="0037087A"/>
    <w:rsid w:val="00372FD6"/>
    <w:rsid w:val="003741AF"/>
    <w:rsid w:val="0037425F"/>
    <w:rsid w:val="00374D8F"/>
    <w:rsid w:val="00375F29"/>
    <w:rsid w:val="00376F89"/>
    <w:rsid w:val="00380917"/>
    <w:rsid w:val="003812E9"/>
    <w:rsid w:val="003816CA"/>
    <w:rsid w:val="00383D01"/>
    <w:rsid w:val="00384450"/>
    <w:rsid w:val="00385598"/>
    <w:rsid w:val="00386807"/>
    <w:rsid w:val="0039153A"/>
    <w:rsid w:val="00392B7B"/>
    <w:rsid w:val="00392C36"/>
    <w:rsid w:val="0039310B"/>
    <w:rsid w:val="00393BE5"/>
    <w:rsid w:val="00394039"/>
    <w:rsid w:val="00395498"/>
    <w:rsid w:val="00396A59"/>
    <w:rsid w:val="00397B72"/>
    <w:rsid w:val="00397ECC"/>
    <w:rsid w:val="003A24A2"/>
    <w:rsid w:val="003A43F4"/>
    <w:rsid w:val="003A4736"/>
    <w:rsid w:val="003A58A1"/>
    <w:rsid w:val="003A665C"/>
    <w:rsid w:val="003B035F"/>
    <w:rsid w:val="003B03D4"/>
    <w:rsid w:val="003B5E15"/>
    <w:rsid w:val="003B6309"/>
    <w:rsid w:val="003B68C3"/>
    <w:rsid w:val="003C50A5"/>
    <w:rsid w:val="003C51A9"/>
    <w:rsid w:val="003C5C66"/>
    <w:rsid w:val="003C6C1D"/>
    <w:rsid w:val="003D12D2"/>
    <w:rsid w:val="003D2743"/>
    <w:rsid w:val="003D3311"/>
    <w:rsid w:val="003D3BEF"/>
    <w:rsid w:val="003D465B"/>
    <w:rsid w:val="003D522B"/>
    <w:rsid w:val="003D5EF0"/>
    <w:rsid w:val="003D6EB9"/>
    <w:rsid w:val="003E2B6A"/>
    <w:rsid w:val="003E2F4D"/>
    <w:rsid w:val="003E4632"/>
    <w:rsid w:val="003E46F7"/>
    <w:rsid w:val="003E4A95"/>
    <w:rsid w:val="003E582F"/>
    <w:rsid w:val="003E7A1C"/>
    <w:rsid w:val="003F140F"/>
    <w:rsid w:val="003F2045"/>
    <w:rsid w:val="003F250C"/>
    <w:rsid w:val="003F2AD4"/>
    <w:rsid w:val="003F2CE4"/>
    <w:rsid w:val="003F3160"/>
    <w:rsid w:val="003F428B"/>
    <w:rsid w:val="003F4AF4"/>
    <w:rsid w:val="00403C09"/>
    <w:rsid w:val="0040514B"/>
    <w:rsid w:val="00406C30"/>
    <w:rsid w:val="0041056D"/>
    <w:rsid w:val="00411826"/>
    <w:rsid w:val="00414783"/>
    <w:rsid w:val="00416658"/>
    <w:rsid w:val="004172F2"/>
    <w:rsid w:val="00417EE3"/>
    <w:rsid w:val="00420033"/>
    <w:rsid w:val="004205DD"/>
    <w:rsid w:val="004237C6"/>
    <w:rsid w:val="00423C9B"/>
    <w:rsid w:val="0042443D"/>
    <w:rsid w:val="00424D9B"/>
    <w:rsid w:val="004257C6"/>
    <w:rsid w:val="00430ED7"/>
    <w:rsid w:val="004328F5"/>
    <w:rsid w:val="004332E1"/>
    <w:rsid w:val="004352F7"/>
    <w:rsid w:val="00435528"/>
    <w:rsid w:val="00437F69"/>
    <w:rsid w:val="0044073A"/>
    <w:rsid w:val="00441038"/>
    <w:rsid w:val="0044245A"/>
    <w:rsid w:val="004425B9"/>
    <w:rsid w:val="004448A6"/>
    <w:rsid w:val="00450FB4"/>
    <w:rsid w:val="004527B0"/>
    <w:rsid w:val="00462983"/>
    <w:rsid w:val="00463275"/>
    <w:rsid w:val="00465709"/>
    <w:rsid w:val="00471F58"/>
    <w:rsid w:val="00472494"/>
    <w:rsid w:val="0047364F"/>
    <w:rsid w:val="0047398F"/>
    <w:rsid w:val="0047569E"/>
    <w:rsid w:val="00476187"/>
    <w:rsid w:val="004768CD"/>
    <w:rsid w:val="00477482"/>
    <w:rsid w:val="00480139"/>
    <w:rsid w:val="004801DC"/>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2E3F"/>
    <w:rsid w:val="004B4B37"/>
    <w:rsid w:val="004B63CE"/>
    <w:rsid w:val="004B7FC5"/>
    <w:rsid w:val="004C2430"/>
    <w:rsid w:val="004C2ED8"/>
    <w:rsid w:val="004C348C"/>
    <w:rsid w:val="004C4D7E"/>
    <w:rsid w:val="004C4E4A"/>
    <w:rsid w:val="004C69A0"/>
    <w:rsid w:val="004C6F16"/>
    <w:rsid w:val="004C7806"/>
    <w:rsid w:val="004C7FD7"/>
    <w:rsid w:val="004D3979"/>
    <w:rsid w:val="004D4A91"/>
    <w:rsid w:val="004D5DB5"/>
    <w:rsid w:val="004D6C16"/>
    <w:rsid w:val="004D7B9C"/>
    <w:rsid w:val="004E2119"/>
    <w:rsid w:val="004E288E"/>
    <w:rsid w:val="004E2C60"/>
    <w:rsid w:val="004E424F"/>
    <w:rsid w:val="004E4270"/>
    <w:rsid w:val="004E50BA"/>
    <w:rsid w:val="004F1374"/>
    <w:rsid w:val="004F157B"/>
    <w:rsid w:val="004F2F37"/>
    <w:rsid w:val="004F37E2"/>
    <w:rsid w:val="004F3B38"/>
    <w:rsid w:val="004F3B4B"/>
    <w:rsid w:val="004F503F"/>
    <w:rsid w:val="004F50AD"/>
    <w:rsid w:val="004F679C"/>
    <w:rsid w:val="00502D8D"/>
    <w:rsid w:val="00503F11"/>
    <w:rsid w:val="00506776"/>
    <w:rsid w:val="00506900"/>
    <w:rsid w:val="00506B72"/>
    <w:rsid w:val="00506BFB"/>
    <w:rsid w:val="00506C99"/>
    <w:rsid w:val="00506FFB"/>
    <w:rsid w:val="005116A7"/>
    <w:rsid w:val="0051541F"/>
    <w:rsid w:val="0051543C"/>
    <w:rsid w:val="00515FDA"/>
    <w:rsid w:val="00517A8A"/>
    <w:rsid w:val="00517CFF"/>
    <w:rsid w:val="00523876"/>
    <w:rsid w:val="00524E3A"/>
    <w:rsid w:val="00525092"/>
    <w:rsid w:val="00530F62"/>
    <w:rsid w:val="0053187D"/>
    <w:rsid w:val="00532225"/>
    <w:rsid w:val="005327C3"/>
    <w:rsid w:val="0053335B"/>
    <w:rsid w:val="00533CF4"/>
    <w:rsid w:val="0053427C"/>
    <w:rsid w:val="00536C80"/>
    <w:rsid w:val="00537DEA"/>
    <w:rsid w:val="005404A5"/>
    <w:rsid w:val="00540F64"/>
    <w:rsid w:val="005415CE"/>
    <w:rsid w:val="00545624"/>
    <w:rsid w:val="0055191A"/>
    <w:rsid w:val="005543CC"/>
    <w:rsid w:val="00557FE7"/>
    <w:rsid w:val="00562DF7"/>
    <w:rsid w:val="00563EE0"/>
    <w:rsid w:val="00565802"/>
    <w:rsid w:val="005677C6"/>
    <w:rsid w:val="005679CA"/>
    <w:rsid w:val="00567D21"/>
    <w:rsid w:val="0057056A"/>
    <w:rsid w:val="00573EE1"/>
    <w:rsid w:val="0057448B"/>
    <w:rsid w:val="00574993"/>
    <w:rsid w:val="005760DF"/>
    <w:rsid w:val="00576349"/>
    <w:rsid w:val="00577C2E"/>
    <w:rsid w:val="00580EE5"/>
    <w:rsid w:val="005849F2"/>
    <w:rsid w:val="005854A9"/>
    <w:rsid w:val="0058757A"/>
    <w:rsid w:val="00587B45"/>
    <w:rsid w:val="0059124D"/>
    <w:rsid w:val="00591735"/>
    <w:rsid w:val="005918D0"/>
    <w:rsid w:val="00591A5F"/>
    <w:rsid w:val="005940C2"/>
    <w:rsid w:val="00595C83"/>
    <w:rsid w:val="00595CC3"/>
    <w:rsid w:val="00595F20"/>
    <w:rsid w:val="00596467"/>
    <w:rsid w:val="0059758E"/>
    <w:rsid w:val="005A061B"/>
    <w:rsid w:val="005A0DAB"/>
    <w:rsid w:val="005A1E76"/>
    <w:rsid w:val="005A3A9A"/>
    <w:rsid w:val="005A5005"/>
    <w:rsid w:val="005A59C0"/>
    <w:rsid w:val="005A6162"/>
    <w:rsid w:val="005A618F"/>
    <w:rsid w:val="005B50C6"/>
    <w:rsid w:val="005B5907"/>
    <w:rsid w:val="005B5925"/>
    <w:rsid w:val="005B606B"/>
    <w:rsid w:val="005C029C"/>
    <w:rsid w:val="005C137B"/>
    <w:rsid w:val="005C1BFC"/>
    <w:rsid w:val="005C463D"/>
    <w:rsid w:val="005C6010"/>
    <w:rsid w:val="005C6CE8"/>
    <w:rsid w:val="005C6FDD"/>
    <w:rsid w:val="005C745F"/>
    <w:rsid w:val="005C794A"/>
    <w:rsid w:val="005D0FA8"/>
    <w:rsid w:val="005D0FE0"/>
    <w:rsid w:val="005D4F00"/>
    <w:rsid w:val="005D61CD"/>
    <w:rsid w:val="005D6A66"/>
    <w:rsid w:val="005D71BB"/>
    <w:rsid w:val="005D7AFB"/>
    <w:rsid w:val="005E1EA0"/>
    <w:rsid w:val="005E1EF5"/>
    <w:rsid w:val="005E2924"/>
    <w:rsid w:val="005E2E3B"/>
    <w:rsid w:val="005F0859"/>
    <w:rsid w:val="005F0A30"/>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293A"/>
    <w:rsid w:val="00613C29"/>
    <w:rsid w:val="00622B89"/>
    <w:rsid w:val="006232E3"/>
    <w:rsid w:val="00626DB1"/>
    <w:rsid w:val="00635104"/>
    <w:rsid w:val="0063722E"/>
    <w:rsid w:val="006379EE"/>
    <w:rsid w:val="00640A45"/>
    <w:rsid w:val="00640D3E"/>
    <w:rsid w:val="00641ECE"/>
    <w:rsid w:val="00641FB6"/>
    <w:rsid w:val="00644CE4"/>
    <w:rsid w:val="0064567B"/>
    <w:rsid w:val="00645E84"/>
    <w:rsid w:val="0065076C"/>
    <w:rsid w:val="00651771"/>
    <w:rsid w:val="00651D73"/>
    <w:rsid w:val="0065202D"/>
    <w:rsid w:val="0065438E"/>
    <w:rsid w:val="006562DC"/>
    <w:rsid w:val="006571DD"/>
    <w:rsid w:val="0065778C"/>
    <w:rsid w:val="00661037"/>
    <w:rsid w:val="0066326A"/>
    <w:rsid w:val="0066482E"/>
    <w:rsid w:val="0066557A"/>
    <w:rsid w:val="00666F17"/>
    <w:rsid w:val="00667513"/>
    <w:rsid w:val="00673AAC"/>
    <w:rsid w:val="00674897"/>
    <w:rsid w:val="00675AA3"/>
    <w:rsid w:val="00676148"/>
    <w:rsid w:val="00680887"/>
    <w:rsid w:val="00680EDC"/>
    <w:rsid w:val="00681FE0"/>
    <w:rsid w:val="006829F9"/>
    <w:rsid w:val="00682F96"/>
    <w:rsid w:val="0068381D"/>
    <w:rsid w:val="0068551C"/>
    <w:rsid w:val="006867E3"/>
    <w:rsid w:val="006902A2"/>
    <w:rsid w:val="00691366"/>
    <w:rsid w:val="0069655B"/>
    <w:rsid w:val="006A0CA2"/>
    <w:rsid w:val="006A0E4B"/>
    <w:rsid w:val="006A2A79"/>
    <w:rsid w:val="006A3051"/>
    <w:rsid w:val="006A3899"/>
    <w:rsid w:val="006A39BE"/>
    <w:rsid w:val="006A3EE5"/>
    <w:rsid w:val="006A48D1"/>
    <w:rsid w:val="006A578A"/>
    <w:rsid w:val="006A5C39"/>
    <w:rsid w:val="006A6D87"/>
    <w:rsid w:val="006B0A3B"/>
    <w:rsid w:val="006B11AB"/>
    <w:rsid w:val="006B1A60"/>
    <w:rsid w:val="006B4E37"/>
    <w:rsid w:val="006C0580"/>
    <w:rsid w:val="006C10C0"/>
    <w:rsid w:val="006C1931"/>
    <w:rsid w:val="006C2422"/>
    <w:rsid w:val="006C3F23"/>
    <w:rsid w:val="006C578E"/>
    <w:rsid w:val="006C6C7D"/>
    <w:rsid w:val="006C6E94"/>
    <w:rsid w:val="006C6FE8"/>
    <w:rsid w:val="006D0292"/>
    <w:rsid w:val="006D0789"/>
    <w:rsid w:val="006D1368"/>
    <w:rsid w:val="006D22E9"/>
    <w:rsid w:val="006D4BD0"/>
    <w:rsid w:val="006D6632"/>
    <w:rsid w:val="006E2F79"/>
    <w:rsid w:val="006E3C9F"/>
    <w:rsid w:val="006E4CDF"/>
    <w:rsid w:val="006E55EE"/>
    <w:rsid w:val="006E57F2"/>
    <w:rsid w:val="006E5AED"/>
    <w:rsid w:val="006E61C1"/>
    <w:rsid w:val="006E6337"/>
    <w:rsid w:val="006E7756"/>
    <w:rsid w:val="006F285A"/>
    <w:rsid w:val="006F37CE"/>
    <w:rsid w:val="006F39C6"/>
    <w:rsid w:val="006F3E96"/>
    <w:rsid w:val="006F45F2"/>
    <w:rsid w:val="006F714C"/>
    <w:rsid w:val="006F7673"/>
    <w:rsid w:val="007011D5"/>
    <w:rsid w:val="00701361"/>
    <w:rsid w:val="007043DF"/>
    <w:rsid w:val="00707460"/>
    <w:rsid w:val="0071203B"/>
    <w:rsid w:val="007141A9"/>
    <w:rsid w:val="007157CD"/>
    <w:rsid w:val="00721705"/>
    <w:rsid w:val="00721BD0"/>
    <w:rsid w:val="00724F5E"/>
    <w:rsid w:val="00726B46"/>
    <w:rsid w:val="00727ECE"/>
    <w:rsid w:val="007338AB"/>
    <w:rsid w:val="00734462"/>
    <w:rsid w:val="00735A32"/>
    <w:rsid w:val="00735AAF"/>
    <w:rsid w:val="00735F40"/>
    <w:rsid w:val="00736CCA"/>
    <w:rsid w:val="00736E32"/>
    <w:rsid w:val="00737FD2"/>
    <w:rsid w:val="00744472"/>
    <w:rsid w:val="007452B5"/>
    <w:rsid w:val="00746313"/>
    <w:rsid w:val="00752D3A"/>
    <w:rsid w:val="0075403D"/>
    <w:rsid w:val="0075444A"/>
    <w:rsid w:val="0075611B"/>
    <w:rsid w:val="0075616C"/>
    <w:rsid w:val="00756430"/>
    <w:rsid w:val="00756FEC"/>
    <w:rsid w:val="007576BC"/>
    <w:rsid w:val="0076061D"/>
    <w:rsid w:val="007627D4"/>
    <w:rsid w:val="007629CF"/>
    <w:rsid w:val="00767B47"/>
    <w:rsid w:val="00772465"/>
    <w:rsid w:val="00772D1C"/>
    <w:rsid w:val="007733F6"/>
    <w:rsid w:val="0077450D"/>
    <w:rsid w:val="007831E1"/>
    <w:rsid w:val="007833E9"/>
    <w:rsid w:val="00783486"/>
    <w:rsid w:val="00784D0A"/>
    <w:rsid w:val="0079192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370C"/>
    <w:rsid w:val="007B5581"/>
    <w:rsid w:val="007B6B39"/>
    <w:rsid w:val="007C34FD"/>
    <w:rsid w:val="007C3F3E"/>
    <w:rsid w:val="007C4459"/>
    <w:rsid w:val="007C6C3B"/>
    <w:rsid w:val="007D0129"/>
    <w:rsid w:val="007D4570"/>
    <w:rsid w:val="007D6944"/>
    <w:rsid w:val="007D7B26"/>
    <w:rsid w:val="007E08D8"/>
    <w:rsid w:val="007E0DBC"/>
    <w:rsid w:val="007E2090"/>
    <w:rsid w:val="007E3FB2"/>
    <w:rsid w:val="007E43B9"/>
    <w:rsid w:val="007F00A9"/>
    <w:rsid w:val="007F3FD1"/>
    <w:rsid w:val="007F5414"/>
    <w:rsid w:val="007F55E8"/>
    <w:rsid w:val="007F5BDD"/>
    <w:rsid w:val="007F7AD2"/>
    <w:rsid w:val="00800341"/>
    <w:rsid w:val="00802965"/>
    <w:rsid w:val="008114F2"/>
    <w:rsid w:val="008117BF"/>
    <w:rsid w:val="0081434C"/>
    <w:rsid w:val="00814E1A"/>
    <w:rsid w:val="00815173"/>
    <w:rsid w:val="00816695"/>
    <w:rsid w:val="00817970"/>
    <w:rsid w:val="008221A3"/>
    <w:rsid w:val="008234BE"/>
    <w:rsid w:val="00823951"/>
    <w:rsid w:val="0082450D"/>
    <w:rsid w:val="0082468C"/>
    <w:rsid w:val="00824B32"/>
    <w:rsid w:val="00826098"/>
    <w:rsid w:val="00830170"/>
    <w:rsid w:val="00830E67"/>
    <w:rsid w:val="008325B6"/>
    <w:rsid w:val="00832748"/>
    <w:rsid w:val="00836137"/>
    <w:rsid w:val="00843D5E"/>
    <w:rsid w:val="00845128"/>
    <w:rsid w:val="008456A4"/>
    <w:rsid w:val="0085405E"/>
    <w:rsid w:val="008547B8"/>
    <w:rsid w:val="00854DD3"/>
    <w:rsid w:val="0085547B"/>
    <w:rsid w:val="00856BA7"/>
    <w:rsid w:val="008577A0"/>
    <w:rsid w:val="00861D7E"/>
    <w:rsid w:val="00864602"/>
    <w:rsid w:val="0086485C"/>
    <w:rsid w:val="00864B44"/>
    <w:rsid w:val="00865444"/>
    <w:rsid w:val="00865C9B"/>
    <w:rsid w:val="00866E0B"/>
    <w:rsid w:val="008704D2"/>
    <w:rsid w:val="008706C3"/>
    <w:rsid w:val="00871CD7"/>
    <w:rsid w:val="00874233"/>
    <w:rsid w:val="0087587B"/>
    <w:rsid w:val="00875959"/>
    <w:rsid w:val="008779AF"/>
    <w:rsid w:val="00877F12"/>
    <w:rsid w:val="00880A6B"/>
    <w:rsid w:val="00883747"/>
    <w:rsid w:val="008841B8"/>
    <w:rsid w:val="008854F7"/>
    <w:rsid w:val="00885F11"/>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621A"/>
    <w:rsid w:val="008A76CB"/>
    <w:rsid w:val="008A7AA4"/>
    <w:rsid w:val="008A7B85"/>
    <w:rsid w:val="008B0230"/>
    <w:rsid w:val="008B2847"/>
    <w:rsid w:val="008B2D54"/>
    <w:rsid w:val="008B2F6D"/>
    <w:rsid w:val="008B3E4B"/>
    <w:rsid w:val="008B54C5"/>
    <w:rsid w:val="008B6C48"/>
    <w:rsid w:val="008C0D0B"/>
    <w:rsid w:val="008C3FED"/>
    <w:rsid w:val="008C525C"/>
    <w:rsid w:val="008C5549"/>
    <w:rsid w:val="008C6DFC"/>
    <w:rsid w:val="008D3BEA"/>
    <w:rsid w:val="008D58B9"/>
    <w:rsid w:val="008D6EE1"/>
    <w:rsid w:val="008E00A3"/>
    <w:rsid w:val="008E0100"/>
    <w:rsid w:val="008E0395"/>
    <w:rsid w:val="008E2FFA"/>
    <w:rsid w:val="008E4659"/>
    <w:rsid w:val="008E770D"/>
    <w:rsid w:val="008E7F93"/>
    <w:rsid w:val="008F1251"/>
    <w:rsid w:val="008F3372"/>
    <w:rsid w:val="008F3EFC"/>
    <w:rsid w:val="008F57F4"/>
    <w:rsid w:val="008F5A19"/>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2DBA"/>
    <w:rsid w:val="0092358A"/>
    <w:rsid w:val="00923FD1"/>
    <w:rsid w:val="009256E8"/>
    <w:rsid w:val="00926020"/>
    <w:rsid w:val="00926265"/>
    <w:rsid w:val="00932576"/>
    <w:rsid w:val="00934307"/>
    <w:rsid w:val="00934FCA"/>
    <w:rsid w:val="0093623A"/>
    <w:rsid w:val="009378A4"/>
    <w:rsid w:val="00937D4D"/>
    <w:rsid w:val="009412FA"/>
    <w:rsid w:val="009453CD"/>
    <w:rsid w:val="0095161A"/>
    <w:rsid w:val="009517D6"/>
    <w:rsid w:val="00953127"/>
    <w:rsid w:val="00953839"/>
    <w:rsid w:val="00953BCA"/>
    <w:rsid w:val="00955768"/>
    <w:rsid w:val="00955ADD"/>
    <w:rsid w:val="009614F6"/>
    <w:rsid w:val="00961DDD"/>
    <w:rsid w:val="009626BE"/>
    <w:rsid w:val="009628A3"/>
    <w:rsid w:val="009629FB"/>
    <w:rsid w:val="00962DC0"/>
    <w:rsid w:val="0096417C"/>
    <w:rsid w:val="0096485A"/>
    <w:rsid w:val="009667B3"/>
    <w:rsid w:val="00966B56"/>
    <w:rsid w:val="00967BE2"/>
    <w:rsid w:val="009713CB"/>
    <w:rsid w:val="009715FE"/>
    <w:rsid w:val="00971A66"/>
    <w:rsid w:val="00972958"/>
    <w:rsid w:val="00973370"/>
    <w:rsid w:val="00973BCD"/>
    <w:rsid w:val="009746EB"/>
    <w:rsid w:val="009775AD"/>
    <w:rsid w:val="00980926"/>
    <w:rsid w:val="00984232"/>
    <w:rsid w:val="00984C03"/>
    <w:rsid w:val="00985696"/>
    <w:rsid w:val="00987390"/>
    <w:rsid w:val="00987FF0"/>
    <w:rsid w:val="00991F2D"/>
    <w:rsid w:val="00993876"/>
    <w:rsid w:val="00994F1B"/>
    <w:rsid w:val="00995FF4"/>
    <w:rsid w:val="009960B0"/>
    <w:rsid w:val="009A3A4F"/>
    <w:rsid w:val="009A544E"/>
    <w:rsid w:val="009A6076"/>
    <w:rsid w:val="009B04D3"/>
    <w:rsid w:val="009B1205"/>
    <w:rsid w:val="009B2825"/>
    <w:rsid w:val="009B523A"/>
    <w:rsid w:val="009B6ED7"/>
    <w:rsid w:val="009B6FB9"/>
    <w:rsid w:val="009B7553"/>
    <w:rsid w:val="009B7856"/>
    <w:rsid w:val="009C03EC"/>
    <w:rsid w:val="009C2EBE"/>
    <w:rsid w:val="009C31A7"/>
    <w:rsid w:val="009C3223"/>
    <w:rsid w:val="009C4A03"/>
    <w:rsid w:val="009C5752"/>
    <w:rsid w:val="009C5C80"/>
    <w:rsid w:val="009D1C3D"/>
    <w:rsid w:val="009D2A93"/>
    <w:rsid w:val="009D2CD6"/>
    <w:rsid w:val="009D3AF8"/>
    <w:rsid w:val="009D56B5"/>
    <w:rsid w:val="009D64BE"/>
    <w:rsid w:val="009D7F46"/>
    <w:rsid w:val="009E11BD"/>
    <w:rsid w:val="009E1EB4"/>
    <w:rsid w:val="009E5E8C"/>
    <w:rsid w:val="009F01B0"/>
    <w:rsid w:val="009F1254"/>
    <w:rsid w:val="009F324F"/>
    <w:rsid w:val="009F3E89"/>
    <w:rsid w:val="009F436F"/>
    <w:rsid w:val="009F52F5"/>
    <w:rsid w:val="009F6BE1"/>
    <w:rsid w:val="009F7539"/>
    <w:rsid w:val="009F7A18"/>
    <w:rsid w:val="00A00827"/>
    <w:rsid w:val="00A034B1"/>
    <w:rsid w:val="00A039FE"/>
    <w:rsid w:val="00A06CC1"/>
    <w:rsid w:val="00A10687"/>
    <w:rsid w:val="00A11251"/>
    <w:rsid w:val="00A119B2"/>
    <w:rsid w:val="00A130BD"/>
    <w:rsid w:val="00A14A41"/>
    <w:rsid w:val="00A15002"/>
    <w:rsid w:val="00A15D51"/>
    <w:rsid w:val="00A161FD"/>
    <w:rsid w:val="00A1654B"/>
    <w:rsid w:val="00A16E28"/>
    <w:rsid w:val="00A21EF2"/>
    <w:rsid w:val="00A23225"/>
    <w:rsid w:val="00A235E8"/>
    <w:rsid w:val="00A25B87"/>
    <w:rsid w:val="00A30130"/>
    <w:rsid w:val="00A310A8"/>
    <w:rsid w:val="00A313C1"/>
    <w:rsid w:val="00A32231"/>
    <w:rsid w:val="00A32BD8"/>
    <w:rsid w:val="00A33DA4"/>
    <w:rsid w:val="00A345EC"/>
    <w:rsid w:val="00A35929"/>
    <w:rsid w:val="00A36D10"/>
    <w:rsid w:val="00A426EC"/>
    <w:rsid w:val="00A4366A"/>
    <w:rsid w:val="00A44464"/>
    <w:rsid w:val="00A44DC0"/>
    <w:rsid w:val="00A45663"/>
    <w:rsid w:val="00A45C19"/>
    <w:rsid w:val="00A46638"/>
    <w:rsid w:val="00A46991"/>
    <w:rsid w:val="00A46B54"/>
    <w:rsid w:val="00A509EA"/>
    <w:rsid w:val="00A51436"/>
    <w:rsid w:val="00A51584"/>
    <w:rsid w:val="00A52265"/>
    <w:rsid w:val="00A53237"/>
    <w:rsid w:val="00A5340C"/>
    <w:rsid w:val="00A538B2"/>
    <w:rsid w:val="00A53C08"/>
    <w:rsid w:val="00A541E1"/>
    <w:rsid w:val="00A5426D"/>
    <w:rsid w:val="00A5478D"/>
    <w:rsid w:val="00A560B9"/>
    <w:rsid w:val="00A60A9F"/>
    <w:rsid w:val="00A61634"/>
    <w:rsid w:val="00A61A51"/>
    <w:rsid w:val="00A627FC"/>
    <w:rsid w:val="00A6334D"/>
    <w:rsid w:val="00A67078"/>
    <w:rsid w:val="00A6720C"/>
    <w:rsid w:val="00A7172D"/>
    <w:rsid w:val="00A733EA"/>
    <w:rsid w:val="00A778A7"/>
    <w:rsid w:val="00A80122"/>
    <w:rsid w:val="00A80EBB"/>
    <w:rsid w:val="00A81C25"/>
    <w:rsid w:val="00A81E17"/>
    <w:rsid w:val="00A83ECC"/>
    <w:rsid w:val="00A841EC"/>
    <w:rsid w:val="00A84A78"/>
    <w:rsid w:val="00A852E3"/>
    <w:rsid w:val="00A8539E"/>
    <w:rsid w:val="00A856DC"/>
    <w:rsid w:val="00A86329"/>
    <w:rsid w:val="00A86978"/>
    <w:rsid w:val="00A8774B"/>
    <w:rsid w:val="00A9355B"/>
    <w:rsid w:val="00A93AAA"/>
    <w:rsid w:val="00A9554C"/>
    <w:rsid w:val="00A95E85"/>
    <w:rsid w:val="00A9763D"/>
    <w:rsid w:val="00A97F59"/>
    <w:rsid w:val="00AA4498"/>
    <w:rsid w:val="00AA6D90"/>
    <w:rsid w:val="00AA7514"/>
    <w:rsid w:val="00AA76E6"/>
    <w:rsid w:val="00AA7C62"/>
    <w:rsid w:val="00AA7F02"/>
    <w:rsid w:val="00AB0980"/>
    <w:rsid w:val="00AB1963"/>
    <w:rsid w:val="00AB2024"/>
    <w:rsid w:val="00AB2289"/>
    <w:rsid w:val="00AB4FC9"/>
    <w:rsid w:val="00AB59ED"/>
    <w:rsid w:val="00AC1450"/>
    <w:rsid w:val="00AC191A"/>
    <w:rsid w:val="00AC218D"/>
    <w:rsid w:val="00AC2D67"/>
    <w:rsid w:val="00AC3A83"/>
    <w:rsid w:val="00AC57EB"/>
    <w:rsid w:val="00AC7EA0"/>
    <w:rsid w:val="00AD044D"/>
    <w:rsid w:val="00AD0B77"/>
    <w:rsid w:val="00AD2410"/>
    <w:rsid w:val="00AD2B73"/>
    <w:rsid w:val="00AD37D2"/>
    <w:rsid w:val="00AD6DA3"/>
    <w:rsid w:val="00AD7677"/>
    <w:rsid w:val="00AD789E"/>
    <w:rsid w:val="00AE10AF"/>
    <w:rsid w:val="00AE13CE"/>
    <w:rsid w:val="00AE22E9"/>
    <w:rsid w:val="00AE2C61"/>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C23"/>
    <w:rsid w:val="00B23D33"/>
    <w:rsid w:val="00B2463F"/>
    <w:rsid w:val="00B24D54"/>
    <w:rsid w:val="00B24E2C"/>
    <w:rsid w:val="00B25FBB"/>
    <w:rsid w:val="00B26547"/>
    <w:rsid w:val="00B26F98"/>
    <w:rsid w:val="00B309FA"/>
    <w:rsid w:val="00B34472"/>
    <w:rsid w:val="00B34870"/>
    <w:rsid w:val="00B35240"/>
    <w:rsid w:val="00B360F8"/>
    <w:rsid w:val="00B36B80"/>
    <w:rsid w:val="00B407D0"/>
    <w:rsid w:val="00B41F60"/>
    <w:rsid w:val="00B427D9"/>
    <w:rsid w:val="00B43ACF"/>
    <w:rsid w:val="00B45096"/>
    <w:rsid w:val="00B45120"/>
    <w:rsid w:val="00B46DF4"/>
    <w:rsid w:val="00B50F76"/>
    <w:rsid w:val="00B511F5"/>
    <w:rsid w:val="00B53CC0"/>
    <w:rsid w:val="00B54E28"/>
    <w:rsid w:val="00B57DC4"/>
    <w:rsid w:val="00B57E5F"/>
    <w:rsid w:val="00B60824"/>
    <w:rsid w:val="00B616ED"/>
    <w:rsid w:val="00B62B6D"/>
    <w:rsid w:val="00B638C6"/>
    <w:rsid w:val="00B64EDC"/>
    <w:rsid w:val="00B64EFE"/>
    <w:rsid w:val="00B653F9"/>
    <w:rsid w:val="00B67562"/>
    <w:rsid w:val="00B70B13"/>
    <w:rsid w:val="00B71C65"/>
    <w:rsid w:val="00B724CD"/>
    <w:rsid w:val="00B72E6D"/>
    <w:rsid w:val="00B72EA3"/>
    <w:rsid w:val="00B7354B"/>
    <w:rsid w:val="00B749EA"/>
    <w:rsid w:val="00B74F67"/>
    <w:rsid w:val="00B75975"/>
    <w:rsid w:val="00B77AF0"/>
    <w:rsid w:val="00B80393"/>
    <w:rsid w:val="00B80F4A"/>
    <w:rsid w:val="00B828FD"/>
    <w:rsid w:val="00B8459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A7D74"/>
    <w:rsid w:val="00BB0E8D"/>
    <w:rsid w:val="00BB57F7"/>
    <w:rsid w:val="00BB6BD7"/>
    <w:rsid w:val="00BB79BB"/>
    <w:rsid w:val="00BB7DE8"/>
    <w:rsid w:val="00BC1543"/>
    <w:rsid w:val="00BC3066"/>
    <w:rsid w:val="00BC3348"/>
    <w:rsid w:val="00BC389C"/>
    <w:rsid w:val="00BC3EAC"/>
    <w:rsid w:val="00BC4DC3"/>
    <w:rsid w:val="00BC4F60"/>
    <w:rsid w:val="00BC515F"/>
    <w:rsid w:val="00BC516B"/>
    <w:rsid w:val="00BC691A"/>
    <w:rsid w:val="00BC6E24"/>
    <w:rsid w:val="00BD22A1"/>
    <w:rsid w:val="00BD30BA"/>
    <w:rsid w:val="00BD3967"/>
    <w:rsid w:val="00BD3CFF"/>
    <w:rsid w:val="00BD470B"/>
    <w:rsid w:val="00BD5F2A"/>
    <w:rsid w:val="00BD6067"/>
    <w:rsid w:val="00BD739B"/>
    <w:rsid w:val="00BD7971"/>
    <w:rsid w:val="00BE2D84"/>
    <w:rsid w:val="00BE2F7C"/>
    <w:rsid w:val="00BE3BA0"/>
    <w:rsid w:val="00BE4F90"/>
    <w:rsid w:val="00BE78C0"/>
    <w:rsid w:val="00BF527D"/>
    <w:rsid w:val="00C0141A"/>
    <w:rsid w:val="00C01C72"/>
    <w:rsid w:val="00C031CF"/>
    <w:rsid w:val="00C038A1"/>
    <w:rsid w:val="00C054D8"/>
    <w:rsid w:val="00C064E9"/>
    <w:rsid w:val="00C07B21"/>
    <w:rsid w:val="00C107F3"/>
    <w:rsid w:val="00C12A02"/>
    <w:rsid w:val="00C134CC"/>
    <w:rsid w:val="00C13C07"/>
    <w:rsid w:val="00C1622C"/>
    <w:rsid w:val="00C21294"/>
    <w:rsid w:val="00C25D2E"/>
    <w:rsid w:val="00C26EAB"/>
    <w:rsid w:val="00C27065"/>
    <w:rsid w:val="00C27079"/>
    <w:rsid w:val="00C30608"/>
    <w:rsid w:val="00C30EDD"/>
    <w:rsid w:val="00C3296D"/>
    <w:rsid w:val="00C32D5E"/>
    <w:rsid w:val="00C354CF"/>
    <w:rsid w:val="00C3585F"/>
    <w:rsid w:val="00C36FF6"/>
    <w:rsid w:val="00C37F88"/>
    <w:rsid w:val="00C412D4"/>
    <w:rsid w:val="00C42412"/>
    <w:rsid w:val="00C43577"/>
    <w:rsid w:val="00C436A2"/>
    <w:rsid w:val="00C4404A"/>
    <w:rsid w:val="00C4523D"/>
    <w:rsid w:val="00C4569F"/>
    <w:rsid w:val="00C516D7"/>
    <w:rsid w:val="00C528FB"/>
    <w:rsid w:val="00C5478C"/>
    <w:rsid w:val="00C54820"/>
    <w:rsid w:val="00C54938"/>
    <w:rsid w:val="00C55503"/>
    <w:rsid w:val="00C556DB"/>
    <w:rsid w:val="00C55796"/>
    <w:rsid w:val="00C5611C"/>
    <w:rsid w:val="00C5681F"/>
    <w:rsid w:val="00C575BF"/>
    <w:rsid w:val="00C6096B"/>
    <w:rsid w:val="00C61371"/>
    <w:rsid w:val="00C62361"/>
    <w:rsid w:val="00C63FD1"/>
    <w:rsid w:val="00C64F56"/>
    <w:rsid w:val="00C65910"/>
    <w:rsid w:val="00C66724"/>
    <w:rsid w:val="00C67212"/>
    <w:rsid w:val="00C679DC"/>
    <w:rsid w:val="00C70C2E"/>
    <w:rsid w:val="00C71852"/>
    <w:rsid w:val="00C72622"/>
    <w:rsid w:val="00C75551"/>
    <w:rsid w:val="00C82464"/>
    <w:rsid w:val="00C830C1"/>
    <w:rsid w:val="00C857F8"/>
    <w:rsid w:val="00C86A89"/>
    <w:rsid w:val="00C91F8D"/>
    <w:rsid w:val="00C93C12"/>
    <w:rsid w:val="00C93EC4"/>
    <w:rsid w:val="00C94006"/>
    <w:rsid w:val="00C96CD5"/>
    <w:rsid w:val="00CA0584"/>
    <w:rsid w:val="00CA21D0"/>
    <w:rsid w:val="00CA3FA0"/>
    <w:rsid w:val="00CA638A"/>
    <w:rsid w:val="00CA6F07"/>
    <w:rsid w:val="00CB1197"/>
    <w:rsid w:val="00CB2247"/>
    <w:rsid w:val="00CB2C99"/>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4E1B"/>
    <w:rsid w:val="00CE5060"/>
    <w:rsid w:val="00CE5337"/>
    <w:rsid w:val="00CE5BFB"/>
    <w:rsid w:val="00CE6988"/>
    <w:rsid w:val="00CE6D75"/>
    <w:rsid w:val="00CE7F44"/>
    <w:rsid w:val="00CF0CE5"/>
    <w:rsid w:val="00CF0DE0"/>
    <w:rsid w:val="00CF128D"/>
    <w:rsid w:val="00CF1C59"/>
    <w:rsid w:val="00CF6187"/>
    <w:rsid w:val="00CF720A"/>
    <w:rsid w:val="00D00CA1"/>
    <w:rsid w:val="00D01653"/>
    <w:rsid w:val="00D035AF"/>
    <w:rsid w:val="00D03BA8"/>
    <w:rsid w:val="00D0558D"/>
    <w:rsid w:val="00D05DF4"/>
    <w:rsid w:val="00D06A78"/>
    <w:rsid w:val="00D07B8D"/>
    <w:rsid w:val="00D10307"/>
    <w:rsid w:val="00D115C2"/>
    <w:rsid w:val="00D1179A"/>
    <w:rsid w:val="00D13BD0"/>
    <w:rsid w:val="00D179C3"/>
    <w:rsid w:val="00D2403C"/>
    <w:rsid w:val="00D245FB"/>
    <w:rsid w:val="00D24D0F"/>
    <w:rsid w:val="00D24FE5"/>
    <w:rsid w:val="00D25C6C"/>
    <w:rsid w:val="00D319E2"/>
    <w:rsid w:val="00D35708"/>
    <w:rsid w:val="00D35934"/>
    <w:rsid w:val="00D40480"/>
    <w:rsid w:val="00D41D56"/>
    <w:rsid w:val="00D425B6"/>
    <w:rsid w:val="00D43CA7"/>
    <w:rsid w:val="00D50924"/>
    <w:rsid w:val="00D50B9C"/>
    <w:rsid w:val="00D52337"/>
    <w:rsid w:val="00D53EC5"/>
    <w:rsid w:val="00D5492D"/>
    <w:rsid w:val="00D556AB"/>
    <w:rsid w:val="00D556E6"/>
    <w:rsid w:val="00D568C8"/>
    <w:rsid w:val="00D569F2"/>
    <w:rsid w:val="00D56B55"/>
    <w:rsid w:val="00D60C56"/>
    <w:rsid w:val="00D60D5F"/>
    <w:rsid w:val="00D60E97"/>
    <w:rsid w:val="00D619FF"/>
    <w:rsid w:val="00D61B7D"/>
    <w:rsid w:val="00D61BFD"/>
    <w:rsid w:val="00D61D7F"/>
    <w:rsid w:val="00D62C29"/>
    <w:rsid w:val="00D62E59"/>
    <w:rsid w:val="00D66A0E"/>
    <w:rsid w:val="00D66E6F"/>
    <w:rsid w:val="00D70579"/>
    <w:rsid w:val="00D71546"/>
    <w:rsid w:val="00D71EB2"/>
    <w:rsid w:val="00D72DF0"/>
    <w:rsid w:val="00D7330C"/>
    <w:rsid w:val="00D80A18"/>
    <w:rsid w:val="00D8162E"/>
    <w:rsid w:val="00D84397"/>
    <w:rsid w:val="00D84A99"/>
    <w:rsid w:val="00D93480"/>
    <w:rsid w:val="00D93509"/>
    <w:rsid w:val="00D96261"/>
    <w:rsid w:val="00DA0F37"/>
    <w:rsid w:val="00DA1BBD"/>
    <w:rsid w:val="00DA26B4"/>
    <w:rsid w:val="00DA42B3"/>
    <w:rsid w:val="00DA5E8B"/>
    <w:rsid w:val="00DA5EA0"/>
    <w:rsid w:val="00DA665D"/>
    <w:rsid w:val="00DA6CBC"/>
    <w:rsid w:val="00DB03C5"/>
    <w:rsid w:val="00DB4A10"/>
    <w:rsid w:val="00DB577B"/>
    <w:rsid w:val="00DB6E70"/>
    <w:rsid w:val="00DB7CC6"/>
    <w:rsid w:val="00DD15E2"/>
    <w:rsid w:val="00DD1D09"/>
    <w:rsid w:val="00DD3634"/>
    <w:rsid w:val="00DD63C6"/>
    <w:rsid w:val="00DD7751"/>
    <w:rsid w:val="00DD7793"/>
    <w:rsid w:val="00DE1310"/>
    <w:rsid w:val="00DE4A98"/>
    <w:rsid w:val="00DE4E6B"/>
    <w:rsid w:val="00DE4FAB"/>
    <w:rsid w:val="00DF3243"/>
    <w:rsid w:val="00DF36DB"/>
    <w:rsid w:val="00DF389E"/>
    <w:rsid w:val="00DF41E7"/>
    <w:rsid w:val="00DF5E66"/>
    <w:rsid w:val="00DF6920"/>
    <w:rsid w:val="00DF7018"/>
    <w:rsid w:val="00E02D63"/>
    <w:rsid w:val="00E0353D"/>
    <w:rsid w:val="00E03797"/>
    <w:rsid w:val="00E04032"/>
    <w:rsid w:val="00E11437"/>
    <w:rsid w:val="00E11597"/>
    <w:rsid w:val="00E11E1B"/>
    <w:rsid w:val="00E1307D"/>
    <w:rsid w:val="00E134F1"/>
    <w:rsid w:val="00E1399A"/>
    <w:rsid w:val="00E141FD"/>
    <w:rsid w:val="00E152D3"/>
    <w:rsid w:val="00E1692D"/>
    <w:rsid w:val="00E17846"/>
    <w:rsid w:val="00E2019C"/>
    <w:rsid w:val="00E20D50"/>
    <w:rsid w:val="00E2336C"/>
    <w:rsid w:val="00E23508"/>
    <w:rsid w:val="00E245C6"/>
    <w:rsid w:val="00E25970"/>
    <w:rsid w:val="00E26EF5"/>
    <w:rsid w:val="00E271BA"/>
    <w:rsid w:val="00E272C9"/>
    <w:rsid w:val="00E2772B"/>
    <w:rsid w:val="00E30BD9"/>
    <w:rsid w:val="00E35180"/>
    <w:rsid w:val="00E3647F"/>
    <w:rsid w:val="00E37453"/>
    <w:rsid w:val="00E37994"/>
    <w:rsid w:val="00E4020E"/>
    <w:rsid w:val="00E402DE"/>
    <w:rsid w:val="00E40CAF"/>
    <w:rsid w:val="00E416A4"/>
    <w:rsid w:val="00E4361A"/>
    <w:rsid w:val="00E44AA6"/>
    <w:rsid w:val="00E46C25"/>
    <w:rsid w:val="00E513B6"/>
    <w:rsid w:val="00E54B62"/>
    <w:rsid w:val="00E54E95"/>
    <w:rsid w:val="00E5507C"/>
    <w:rsid w:val="00E6156A"/>
    <w:rsid w:val="00E620B6"/>
    <w:rsid w:val="00E65D71"/>
    <w:rsid w:val="00E7165E"/>
    <w:rsid w:val="00E71AF2"/>
    <w:rsid w:val="00E72545"/>
    <w:rsid w:val="00E76744"/>
    <w:rsid w:val="00E83239"/>
    <w:rsid w:val="00E83496"/>
    <w:rsid w:val="00E85256"/>
    <w:rsid w:val="00E87294"/>
    <w:rsid w:val="00E92C92"/>
    <w:rsid w:val="00E92CBC"/>
    <w:rsid w:val="00E93C8A"/>
    <w:rsid w:val="00E94ED0"/>
    <w:rsid w:val="00E95D21"/>
    <w:rsid w:val="00E96188"/>
    <w:rsid w:val="00EA00ED"/>
    <w:rsid w:val="00EA310B"/>
    <w:rsid w:val="00EA4CAA"/>
    <w:rsid w:val="00EA4CB6"/>
    <w:rsid w:val="00EA532A"/>
    <w:rsid w:val="00EA5363"/>
    <w:rsid w:val="00EA54D8"/>
    <w:rsid w:val="00EA5732"/>
    <w:rsid w:val="00EA5743"/>
    <w:rsid w:val="00EA6183"/>
    <w:rsid w:val="00EB1508"/>
    <w:rsid w:val="00EB3497"/>
    <w:rsid w:val="00EB4C6F"/>
    <w:rsid w:val="00EB71D1"/>
    <w:rsid w:val="00EC2333"/>
    <w:rsid w:val="00EC2EDA"/>
    <w:rsid w:val="00EC2F3B"/>
    <w:rsid w:val="00EC3655"/>
    <w:rsid w:val="00EC5AD3"/>
    <w:rsid w:val="00EC7390"/>
    <w:rsid w:val="00EC74BC"/>
    <w:rsid w:val="00EE05B3"/>
    <w:rsid w:val="00EE368A"/>
    <w:rsid w:val="00EE5BA4"/>
    <w:rsid w:val="00EE79E1"/>
    <w:rsid w:val="00EF0216"/>
    <w:rsid w:val="00EF3B89"/>
    <w:rsid w:val="00EF4992"/>
    <w:rsid w:val="00EF5680"/>
    <w:rsid w:val="00EF61B9"/>
    <w:rsid w:val="00F0083C"/>
    <w:rsid w:val="00F01387"/>
    <w:rsid w:val="00F04A45"/>
    <w:rsid w:val="00F06E36"/>
    <w:rsid w:val="00F11617"/>
    <w:rsid w:val="00F1307D"/>
    <w:rsid w:val="00F14FD6"/>
    <w:rsid w:val="00F15C79"/>
    <w:rsid w:val="00F21AD6"/>
    <w:rsid w:val="00F21CD7"/>
    <w:rsid w:val="00F21F59"/>
    <w:rsid w:val="00F227F1"/>
    <w:rsid w:val="00F23017"/>
    <w:rsid w:val="00F23F20"/>
    <w:rsid w:val="00F251AD"/>
    <w:rsid w:val="00F2533C"/>
    <w:rsid w:val="00F265CA"/>
    <w:rsid w:val="00F354BF"/>
    <w:rsid w:val="00F376E7"/>
    <w:rsid w:val="00F37CFC"/>
    <w:rsid w:val="00F41076"/>
    <w:rsid w:val="00F45C68"/>
    <w:rsid w:val="00F45E87"/>
    <w:rsid w:val="00F4612B"/>
    <w:rsid w:val="00F467FB"/>
    <w:rsid w:val="00F469C9"/>
    <w:rsid w:val="00F46BD5"/>
    <w:rsid w:val="00F54E52"/>
    <w:rsid w:val="00F54E7F"/>
    <w:rsid w:val="00F60414"/>
    <w:rsid w:val="00F6353A"/>
    <w:rsid w:val="00F64B90"/>
    <w:rsid w:val="00F65EF5"/>
    <w:rsid w:val="00F66106"/>
    <w:rsid w:val="00F67CBE"/>
    <w:rsid w:val="00F713D1"/>
    <w:rsid w:val="00F7199B"/>
    <w:rsid w:val="00F72077"/>
    <w:rsid w:val="00F72329"/>
    <w:rsid w:val="00F72F6D"/>
    <w:rsid w:val="00F73E70"/>
    <w:rsid w:val="00F747D6"/>
    <w:rsid w:val="00F77A0B"/>
    <w:rsid w:val="00F81E54"/>
    <w:rsid w:val="00F846EC"/>
    <w:rsid w:val="00F84FE9"/>
    <w:rsid w:val="00F862E8"/>
    <w:rsid w:val="00F86805"/>
    <w:rsid w:val="00F87A2E"/>
    <w:rsid w:val="00F9193C"/>
    <w:rsid w:val="00F923EC"/>
    <w:rsid w:val="00F926C5"/>
    <w:rsid w:val="00F94985"/>
    <w:rsid w:val="00F94C30"/>
    <w:rsid w:val="00F96E53"/>
    <w:rsid w:val="00F96F93"/>
    <w:rsid w:val="00FA3BD7"/>
    <w:rsid w:val="00FB080B"/>
    <w:rsid w:val="00FB18C2"/>
    <w:rsid w:val="00FB369B"/>
    <w:rsid w:val="00FB3993"/>
    <w:rsid w:val="00FB54CB"/>
    <w:rsid w:val="00FB65E7"/>
    <w:rsid w:val="00FB7C80"/>
    <w:rsid w:val="00FC050F"/>
    <w:rsid w:val="00FC08F0"/>
    <w:rsid w:val="00FC155B"/>
    <w:rsid w:val="00FC1DA7"/>
    <w:rsid w:val="00FC3760"/>
    <w:rsid w:val="00FC400F"/>
    <w:rsid w:val="00FC4F27"/>
    <w:rsid w:val="00FC5354"/>
    <w:rsid w:val="00FC5D13"/>
    <w:rsid w:val="00FC7FCA"/>
    <w:rsid w:val="00FD0C0A"/>
    <w:rsid w:val="00FD17D7"/>
    <w:rsid w:val="00FD1FCF"/>
    <w:rsid w:val="00FD4E3B"/>
    <w:rsid w:val="00FD569D"/>
    <w:rsid w:val="00FE3118"/>
    <w:rsid w:val="00FE3C0D"/>
    <w:rsid w:val="00FE3CD7"/>
    <w:rsid w:val="00FE724E"/>
    <w:rsid w:val="00FF3243"/>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8E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C0"/>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ListParagraph"/>
    <w:next w:val="Normal"/>
    <w:qFormat/>
    <w:rsid w:val="00480139"/>
    <w:pPr>
      <w:numPr>
        <w:numId w:val="3"/>
      </w:numPr>
      <w:outlineLvl w:val="2"/>
    </w:pPr>
    <w:rPr>
      <w:rFonts w:asciiTheme="minorHAnsi" w:hAnsiTheme="minorHAnsi"/>
      <w:b/>
      <w:bCs/>
      <w:sz w:val="22"/>
      <w:szCs w:val="22"/>
    </w:rPr>
  </w:style>
  <w:style w:type="paragraph" w:styleId="Heading4">
    <w:name w:val="heading 4"/>
    <w:basedOn w:val="ListParagraph"/>
    <w:next w:val="Normal"/>
    <w:qFormat/>
    <w:rsid w:val="006829F9"/>
    <w:pPr>
      <w:numPr>
        <w:numId w:val="10"/>
      </w:numPr>
      <w:outlineLvl w:val="3"/>
    </w:pPr>
    <w:rPr>
      <w:rFonts w:asciiTheme="minorHAnsi" w:hAnsiTheme="minorHAnsi"/>
      <w:b/>
      <w:sz w:val="22"/>
      <w:szCs w:val="22"/>
      <w:lang w:val="en"/>
    </w:rPr>
  </w:style>
  <w:style w:type="paragraph" w:styleId="Heading5">
    <w:name w:val="heading 5"/>
    <w:basedOn w:val="BodyText"/>
    <w:next w:val="Normal"/>
    <w:qFormat/>
    <w:rsid w:val="00FC4F27"/>
    <w:pPr>
      <w:spacing w:after="240"/>
      <w:ind w:left="1080" w:hanging="360"/>
      <w:jc w:val="left"/>
      <w:outlineLvl w:val="4"/>
    </w:pPr>
    <w:rPr>
      <w:rFonts w:asciiTheme="minorHAnsi" w:hAnsiTheme="minorHAnsi"/>
      <w:b/>
      <w:bCs/>
      <w:szCs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link w:val="TitleChar"/>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 w:type="paragraph" w:styleId="Subtitle">
    <w:name w:val="Subtitle"/>
    <w:basedOn w:val="Normal"/>
    <w:next w:val="Normal"/>
    <w:link w:val="SubtitleChar"/>
    <w:qFormat/>
    <w:rsid w:val="007F5414"/>
    <w:pPr>
      <w:keepNext/>
      <w:keepLines/>
      <w:contextualSpacing/>
      <w:jc w:val="center"/>
    </w:pPr>
    <w:rPr>
      <w:rFonts w:asciiTheme="minorHAnsi" w:eastAsia="Georgia" w:hAnsiTheme="minorHAnsi" w:cs="Georgia"/>
      <w:sz w:val="22"/>
      <w:szCs w:val="48"/>
    </w:rPr>
  </w:style>
  <w:style w:type="character" w:customStyle="1" w:styleId="SubtitleChar">
    <w:name w:val="Subtitle Char"/>
    <w:basedOn w:val="DefaultParagraphFont"/>
    <w:link w:val="Subtitle"/>
    <w:rsid w:val="007F5414"/>
    <w:rPr>
      <w:rFonts w:asciiTheme="minorHAnsi" w:eastAsia="Georgia" w:hAnsiTheme="minorHAnsi" w:cs="Georgia"/>
      <w:sz w:val="22"/>
      <w:szCs w:val="48"/>
    </w:rPr>
  </w:style>
  <w:style w:type="character" w:customStyle="1" w:styleId="BodyTextChar">
    <w:name w:val="Body Text Char"/>
    <w:basedOn w:val="DefaultParagraphFont"/>
    <w:link w:val="BodyText"/>
    <w:rsid w:val="00FC5354"/>
    <w:rPr>
      <w:sz w:val="22"/>
      <w:szCs w:val="24"/>
    </w:rPr>
  </w:style>
  <w:style w:type="character" w:customStyle="1" w:styleId="su">
    <w:name w:val="su"/>
    <w:basedOn w:val="DefaultParagraphFont"/>
    <w:rsid w:val="00877F12"/>
  </w:style>
  <w:style w:type="character" w:customStyle="1" w:styleId="su1">
    <w:name w:val="su1"/>
    <w:basedOn w:val="DefaultParagraphFont"/>
    <w:rsid w:val="00480139"/>
    <w:rPr>
      <w:smallCaps w:val="0"/>
      <w:sz w:val="17"/>
      <w:szCs w:val="17"/>
      <w:vertAlign w:val="superscript"/>
    </w:rPr>
  </w:style>
  <w:style w:type="character" w:customStyle="1" w:styleId="TitleChar">
    <w:name w:val="Title Char"/>
    <w:basedOn w:val="DefaultParagraphFont"/>
    <w:link w:val="Title"/>
    <w:rsid w:val="000807F8"/>
    <w:rPr>
      <w:b/>
      <w:bCs/>
      <w:sz w:val="24"/>
      <w:szCs w:val="24"/>
    </w:rPr>
  </w:style>
  <w:style w:type="paragraph" w:customStyle="1" w:styleId="Default">
    <w:name w:val="Default"/>
    <w:rsid w:val="00595F2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235825726">
      <w:bodyDiv w:val="1"/>
      <w:marLeft w:val="0"/>
      <w:marRight w:val="0"/>
      <w:marTop w:val="0"/>
      <w:marBottom w:val="0"/>
      <w:divBdr>
        <w:top w:val="none" w:sz="0" w:space="0" w:color="auto"/>
        <w:left w:val="none" w:sz="0" w:space="0" w:color="auto"/>
        <w:bottom w:val="none" w:sz="0" w:space="0" w:color="auto"/>
        <w:right w:val="none" w:sz="0" w:space="0" w:color="auto"/>
      </w:divBdr>
      <w:divsChild>
        <w:div w:id="1572890461">
          <w:marLeft w:val="0"/>
          <w:marRight w:val="0"/>
          <w:marTop w:val="0"/>
          <w:marBottom w:val="0"/>
          <w:divBdr>
            <w:top w:val="single" w:sz="36" w:space="0" w:color="00457C"/>
            <w:left w:val="single" w:sz="36" w:space="0" w:color="00457C"/>
            <w:bottom w:val="single" w:sz="36" w:space="0" w:color="00457C"/>
            <w:right w:val="single" w:sz="36" w:space="0" w:color="00457C"/>
          </w:divBdr>
          <w:divsChild>
            <w:div w:id="1229684270">
              <w:marLeft w:val="0"/>
              <w:marRight w:val="0"/>
              <w:marTop w:val="0"/>
              <w:marBottom w:val="0"/>
              <w:divBdr>
                <w:top w:val="none" w:sz="0" w:space="0" w:color="auto"/>
                <w:left w:val="none" w:sz="0" w:space="0" w:color="auto"/>
                <w:bottom w:val="none" w:sz="0" w:space="0" w:color="auto"/>
                <w:right w:val="none" w:sz="0" w:space="0" w:color="auto"/>
              </w:divBdr>
              <w:divsChild>
                <w:div w:id="1555193811">
                  <w:marLeft w:val="0"/>
                  <w:marRight w:val="0"/>
                  <w:marTop w:val="0"/>
                  <w:marBottom w:val="0"/>
                  <w:divBdr>
                    <w:top w:val="none" w:sz="0" w:space="0" w:color="auto"/>
                    <w:left w:val="none" w:sz="0" w:space="0" w:color="auto"/>
                    <w:bottom w:val="none" w:sz="0" w:space="0" w:color="auto"/>
                    <w:right w:val="none" w:sz="0" w:space="0" w:color="auto"/>
                  </w:divBdr>
                  <w:divsChild>
                    <w:div w:id="199830290">
                      <w:marLeft w:val="0"/>
                      <w:marRight w:val="0"/>
                      <w:marTop w:val="0"/>
                      <w:marBottom w:val="0"/>
                      <w:divBdr>
                        <w:top w:val="none" w:sz="0" w:space="0" w:color="auto"/>
                        <w:left w:val="none" w:sz="0" w:space="0" w:color="auto"/>
                        <w:bottom w:val="none" w:sz="0" w:space="0" w:color="auto"/>
                        <w:right w:val="none" w:sz="0" w:space="0" w:color="auto"/>
                      </w:divBdr>
                      <w:divsChild>
                        <w:div w:id="749694977">
                          <w:marLeft w:val="0"/>
                          <w:marRight w:val="0"/>
                          <w:marTop w:val="0"/>
                          <w:marBottom w:val="0"/>
                          <w:divBdr>
                            <w:top w:val="none" w:sz="0" w:space="0" w:color="auto"/>
                            <w:left w:val="none" w:sz="0" w:space="0" w:color="auto"/>
                            <w:bottom w:val="none" w:sz="0" w:space="0" w:color="auto"/>
                            <w:right w:val="none" w:sz="0" w:space="0" w:color="auto"/>
                          </w:divBdr>
                          <w:divsChild>
                            <w:div w:id="939525922">
                              <w:marLeft w:val="0"/>
                              <w:marRight w:val="0"/>
                              <w:marTop w:val="0"/>
                              <w:marBottom w:val="0"/>
                              <w:divBdr>
                                <w:top w:val="none" w:sz="0" w:space="0" w:color="auto"/>
                                <w:left w:val="none" w:sz="0" w:space="0" w:color="auto"/>
                                <w:bottom w:val="none" w:sz="0" w:space="0" w:color="auto"/>
                                <w:right w:val="none" w:sz="0" w:space="0" w:color="auto"/>
                              </w:divBdr>
                              <w:divsChild>
                                <w:div w:id="1544828666">
                                  <w:marLeft w:val="0"/>
                                  <w:marRight w:val="0"/>
                                  <w:marTop w:val="0"/>
                                  <w:marBottom w:val="0"/>
                                  <w:divBdr>
                                    <w:top w:val="none" w:sz="0" w:space="0" w:color="auto"/>
                                    <w:left w:val="none" w:sz="0" w:space="0" w:color="auto"/>
                                    <w:bottom w:val="none" w:sz="0" w:space="0" w:color="auto"/>
                                    <w:right w:val="none" w:sz="0" w:space="0" w:color="auto"/>
                                  </w:divBdr>
                                  <w:divsChild>
                                    <w:div w:id="1715956766">
                                      <w:marLeft w:val="0"/>
                                      <w:marRight w:val="0"/>
                                      <w:marTop w:val="0"/>
                                      <w:marBottom w:val="0"/>
                                      <w:divBdr>
                                        <w:top w:val="none" w:sz="0" w:space="0" w:color="auto"/>
                                        <w:left w:val="none" w:sz="0" w:space="0" w:color="auto"/>
                                        <w:bottom w:val="none" w:sz="0" w:space="0" w:color="auto"/>
                                        <w:right w:val="none" w:sz="0" w:space="0" w:color="auto"/>
                                      </w:divBdr>
                                      <w:divsChild>
                                        <w:div w:id="1581523246">
                                          <w:marLeft w:val="0"/>
                                          <w:marRight w:val="0"/>
                                          <w:marTop w:val="0"/>
                                          <w:marBottom w:val="0"/>
                                          <w:divBdr>
                                            <w:top w:val="none" w:sz="0" w:space="0" w:color="auto"/>
                                            <w:left w:val="none" w:sz="0" w:space="0" w:color="auto"/>
                                            <w:bottom w:val="none" w:sz="0" w:space="0" w:color="auto"/>
                                            <w:right w:val="none" w:sz="0" w:space="0" w:color="auto"/>
                                          </w:divBdr>
                                          <w:divsChild>
                                            <w:div w:id="554973244">
                                              <w:marLeft w:val="0"/>
                                              <w:marRight w:val="0"/>
                                              <w:marTop w:val="0"/>
                                              <w:marBottom w:val="0"/>
                                              <w:divBdr>
                                                <w:top w:val="none" w:sz="0" w:space="0" w:color="auto"/>
                                                <w:left w:val="none" w:sz="0" w:space="0" w:color="auto"/>
                                                <w:bottom w:val="none" w:sz="0" w:space="0" w:color="auto"/>
                                                <w:right w:val="none" w:sz="0" w:space="0" w:color="auto"/>
                                              </w:divBdr>
                                              <w:divsChild>
                                                <w:div w:id="1779258058">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 w:id="236482235">
      <w:bodyDiv w:val="1"/>
      <w:marLeft w:val="0"/>
      <w:marRight w:val="0"/>
      <w:marTop w:val="0"/>
      <w:marBottom w:val="0"/>
      <w:divBdr>
        <w:top w:val="none" w:sz="0" w:space="0" w:color="auto"/>
        <w:left w:val="none" w:sz="0" w:space="0" w:color="auto"/>
        <w:bottom w:val="none" w:sz="0" w:space="0" w:color="auto"/>
        <w:right w:val="none" w:sz="0" w:space="0" w:color="auto"/>
      </w:divBdr>
    </w:div>
    <w:div w:id="315186786">
      <w:bodyDiv w:val="1"/>
      <w:marLeft w:val="0"/>
      <w:marRight w:val="0"/>
      <w:marTop w:val="0"/>
      <w:marBottom w:val="0"/>
      <w:divBdr>
        <w:top w:val="none" w:sz="0" w:space="0" w:color="auto"/>
        <w:left w:val="none" w:sz="0" w:space="0" w:color="auto"/>
        <w:bottom w:val="none" w:sz="0" w:space="0" w:color="auto"/>
        <w:right w:val="none" w:sz="0" w:space="0" w:color="auto"/>
      </w:divBdr>
    </w:div>
    <w:div w:id="316347036">
      <w:bodyDiv w:val="1"/>
      <w:marLeft w:val="0"/>
      <w:marRight w:val="0"/>
      <w:marTop w:val="0"/>
      <w:marBottom w:val="0"/>
      <w:divBdr>
        <w:top w:val="none" w:sz="0" w:space="0" w:color="auto"/>
        <w:left w:val="none" w:sz="0" w:space="0" w:color="auto"/>
        <w:bottom w:val="none" w:sz="0" w:space="0" w:color="auto"/>
        <w:right w:val="none" w:sz="0" w:space="0" w:color="auto"/>
      </w:divBdr>
      <w:divsChild>
        <w:div w:id="2025475068">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371157156">
      <w:bodyDiv w:val="1"/>
      <w:marLeft w:val="0"/>
      <w:marRight w:val="0"/>
      <w:marTop w:val="0"/>
      <w:marBottom w:val="0"/>
      <w:divBdr>
        <w:top w:val="none" w:sz="0" w:space="0" w:color="auto"/>
        <w:left w:val="none" w:sz="0" w:space="0" w:color="auto"/>
        <w:bottom w:val="none" w:sz="0" w:space="0" w:color="auto"/>
        <w:right w:val="none" w:sz="0" w:space="0" w:color="auto"/>
      </w:divBdr>
    </w:div>
    <w:div w:id="468784363">
      <w:bodyDiv w:val="1"/>
      <w:marLeft w:val="0"/>
      <w:marRight w:val="0"/>
      <w:marTop w:val="0"/>
      <w:marBottom w:val="0"/>
      <w:divBdr>
        <w:top w:val="none" w:sz="0" w:space="0" w:color="auto"/>
        <w:left w:val="none" w:sz="0" w:space="0" w:color="auto"/>
        <w:bottom w:val="none" w:sz="0" w:space="0" w:color="auto"/>
        <w:right w:val="none" w:sz="0" w:space="0" w:color="auto"/>
      </w:divBdr>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97833">
      <w:bodyDiv w:val="1"/>
      <w:marLeft w:val="0"/>
      <w:marRight w:val="0"/>
      <w:marTop w:val="0"/>
      <w:marBottom w:val="0"/>
      <w:divBdr>
        <w:top w:val="none" w:sz="0" w:space="0" w:color="auto"/>
        <w:left w:val="none" w:sz="0" w:space="0" w:color="auto"/>
        <w:bottom w:val="none" w:sz="0" w:space="0" w:color="auto"/>
        <w:right w:val="none" w:sz="0" w:space="0" w:color="auto"/>
      </w:divBdr>
    </w:div>
    <w:div w:id="597912016">
      <w:bodyDiv w:val="1"/>
      <w:marLeft w:val="0"/>
      <w:marRight w:val="0"/>
      <w:marTop w:val="0"/>
      <w:marBottom w:val="0"/>
      <w:divBdr>
        <w:top w:val="none" w:sz="0" w:space="0" w:color="auto"/>
        <w:left w:val="none" w:sz="0" w:space="0" w:color="auto"/>
        <w:bottom w:val="none" w:sz="0" w:space="0" w:color="auto"/>
        <w:right w:val="none" w:sz="0" w:space="0" w:color="auto"/>
      </w:divBdr>
      <w:divsChild>
        <w:div w:id="1473212846">
          <w:marLeft w:val="0"/>
          <w:marRight w:val="0"/>
          <w:marTop w:val="0"/>
          <w:marBottom w:val="0"/>
          <w:divBdr>
            <w:top w:val="none" w:sz="0" w:space="0" w:color="auto"/>
            <w:left w:val="none" w:sz="0" w:space="0" w:color="auto"/>
            <w:bottom w:val="none" w:sz="0" w:space="0" w:color="auto"/>
            <w:right w:val="none" w:sz="0" w:space="0" w:color="auto"/>
          </w:divBdr>
        </w:div>
      </w:divsChild>
    </w:div>
    <w:div w:id="767970462">
      <w:bodyDiv w:val="1"/>
      <w:marLeft w:val="0"/>
      <w:marRight w:val="0"/>
      <w:marTop w:val="0"/>
      <w:marBottom w:val="0"/>
      <w:divBdr>
        <w:top w:val="none" w:sz="0" w:space="0" w:color="auto"/>
        <w:left w:val="none" w:sz="0" w:space="0" w:color="auto"/>
        <w:bottom w:val="none" w:sz="0" w:space="0" w:color="auto"/>
        <w:right w:val="none" w:sz="0" w:space="0" w:color="auto"/>
      </w:divBdr>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57878000">
      <w:bodyDiv w:val="1"/>
      <w:marLeft w:val="0"/>
      <w:marRight w:val="0"/>
      <w:marTop w:val="0"/>
      <w:marBottom w:val="0"/>
      <w:divBdr>
        <w:top w:val="none" w:sz="0" w:space="0" w:color="auto"/>
        <w:left w:val="none" w:sz="0" w:space="0" w:color="auto"/>
        <w:bottom w:val="none" w:sz="0" w:space="0" w:color="auto"/>
        <w:right w:val="none" w:sz="0" w:space="0" w:color="auto"/>
      </w:divBdr>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56420937">
      <w:bodyDiv w:val="1"/>
      <w:marLeft w:val="0"/>
      <w:marRight w:val="0"/>
      <w:marTop w:val="0"/>
      <w:marBottom w:val="0"/>
      <w:divBdr>
        <w:top w:val="none" w:sz="0" w:space="0" w:color="auto"/>
        <w:left w:val="none" w:sz="0" w:space="0" w:color="auto"/>
        <w:bottom w:val="none" w:sz="0" w:space="0" w:color="auto"/>
        <w:right w:val="none" w:sz="0" w:space="0" w:color="auto"/>
      </w:divBdr>
      <w:divsChild>
        <w:div w:id="1959136915">
          <w:marLeft w:val="0"/>
          <w:marRight w:val="0"/>
          <w:marTop w:val="0"/>
          <w:marBottom w:val="0"/>
          <w:divBdr>
            <w:top w:val="none" w:sz="0" w:space="0" w:color="auto"/>
            <w:left w:val="none" w:sz="0" w:space="0" w:color="auto"/>
            <w:bottom w:val="none" w:sz="0" w:space="0" w:color="auto"/>
            <w:right w:val="none" w:sz="0" w:space="0" w:color="auto"/>
          </w:divBdr>
        </w:div>
      </w:divsChild>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491945862">
      <w:bodyDiv w:val="1"/>
      <w:marLeft w:val="0"/>
      <w:marRight w:val="0"/>
      <w:marTop w:val="0"/>
      <w:marBottom w:val="0"/>
      <w:divBdr>
        <w:top w:val="none" w:sz="0" w:space="0" w:color="auto"/>
        <w:left w:val="none" w:sz="0" w:space="0" w:color="auto"/>
        <w:bottom w:val="none" w:sz="0" w:space="0" w:color="auto"/>
        <w:right w:val="none" w:sz="0" w:space="0" w:color="auto"/>
      </w:divBdr>
      <w:divsChild>
        <w:div w:id="538669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675180837">
      <w:bodyDiv w:val="1"/>
      <w:marLeft w:val="0"/>
      <w:marRight w:val="0"/>
      <w:marTop w:val="0"/>
      <w:marBottom w:val="0"/>
      <w:divBdr>
        <w:top w:val="none" w:sz="0" w:space="0" w:color="auto"/>
        <w:left w:val="none" w:sz="0" w:space="0" w:color="auto"/>
        <w:bottom w:val="none" w:sz="0" w:space="0" w:color="auto"/>
        <w:right w:val="none" w:sz="0" w:space="0" w:color="auto"/>
      </w:divBdr>
    </w:div>
    <w:div w:id="1681666361">
      <w:bodyDiv w:val="1"/>
      <w:marLeft w:val="0"/>
      <w:marRight w:val="0"/>
      <w:marTop w:val="0"/>
      <w:marBottom w:val="0"/>
      <w:divBdr>
        <w:top w:val="none" w:sz="0" w:space="0" w:color="auto"/>
        <w:left w:val="none" w:sz="0" w:space="0" w:color="auto"/>
        <w:bottom w:val="none" w:sz="0" w:space="0" w:color="auto"/>
        <w:right w:val="none" w:sz="0" w:space="0" w:color="auto"/>
      </w:divBdr>
    </w:div>
    <w:div w:id="1713268326">
      <w:bodyDiv w:val="1"/>
      <w:marLeft w:val="0"/>
      <w:marRight w:val="0"/>
      <w:marTop w:val="0"/>
      <w:marBottom w:val="0"/>
      <w:divBdr>
        <w:top w:val="none" w:sz="0" w:space="0" w:color="auto"/>
        <w:left w:val="none" w:sz="0" w:space="0" w:color="auto"/>
        <w:bottom w:val="none" w:sz="0" w:space="0" w:color="auto"/>
        <w:right w:val="none" w:sz="0" w:space="0" w:color="auto"/>
      </w:divBdr>
    </w:div>
    <w:div w:id="1755322201">
      <w:bodyDiv w:val="1"/>
      <w:marLeft w:val="0"/>
      <w:marRight w:val="0"/>
      <w:marTop w:val="0"/>
      <w:marBottom w:val="0"/>
      <w:divBdr>
        <w:top w:val="none" w:sz="0" w:space="0" w:color="auto"/>
        <w:left w:val="none" w:sz="0" w:space="0" w:color="auto"/>
        <w:bottom w:val="none" w:sz="0" w:space="0" w:color="auto"/>
        <w:right w:val="none" w:sz="0" w:space="0" w:color="auto"/>
      </w:divBdr>
      <w:divsChild>
        <w:div w:id="1965842200">
          <w:marLeft w:val="0"/>
          <w:marRight w:val="0"/>
          <w:marTop w:val="0"/>
          <w:marBottom w:val="390"/>
          <w:divBdr>
            <w:top w:val="none" w:sz="0" w:space="0" w:color="auto"/>
            <w:left w:val="none" w:sz="0" w:space="0" w:color="auto"/>
            <w:bottom w:val="none" w:sz="0" w:space="0" w:color="auto"/>
            <w:right w:val="none" w:sz="0" w:space="0" w:color="auto"/>
          </w:divBdr>
          <w:divsChild>
            <w:div w:id="1196886380">
              <w:marLeft w:val="0"/>
              <w:marRight w:val="0"/>
              <w:marTop w:val="0"/>
              <w:marBottom w:val="0"/>
              <w:divBdr>
                <w:top w:val="none" w:sz="0" w:space="0" w:color="auto"/>
                <w:left w:val="none" w:sz="0" w:space="0" w:color="auto"/>
                <w:bottom w:val="none" w:sz="0" w:space="0" w:color="auto"/>
                <w:right w:val="none" w:sz="0" w:space="0" w:color="auto"/>
              </w:divBdr>
              <w:divsChild>
                <w:div w:id="775101644">
                  <w:marLeft w:val="0"/>
                  <w:marRight w:val="0"/>
                  <w:marTop w:val="0"/>
                  <w:marBottom w:val="0"/>
                  <w:divBdr>
                    <w:top w:val="none" w:sz="0" w:space="0" w:color="auto"/>
                    <w:left w:val="none" w:sz="0" w:space="0" w:color="auto"/>
                    <w:bottom w:val="none" w:sz="0" w:space="0" w:color="auto"/>
                    <w:right w:val="none" w:sz="0" w:space="0" w:color="auto"/>
                  </w:divBdr>
                  <w:divsChild>
                    <w:div w:id="562764069">
                      <w:marLeft w:val="0"/>
                      <w:marRight w:val="0"/>
                      <w:marTop w:val="0"/>
                      <w:marBottom w:val="0"/>
                      <w:divBdr>
                        <w:top w:val="none" w:sz="0" w:space="0" w:color="auto"/>
                        <w:left w:val="none" w:sz="0" w:space="0" w:color="auto"/>
                        <w:bottom w:val="none" w:sz="0" w:space="0" w:color="auto"/>
                        <w:right w:val="none" w:sz="0" w:space="0" w:color="auto"/>
                      </w:divBdr>
                      <w:divsChild>
                        <w:div w:id="1629125271">
                          <w:marLeft w:val="0"/>
                          <w:marRight w:val="0"/>
                          <w:marTop w:val="0"/>
                          <w:marBottom w:val="0"/>
                          <w:divBdr>
                            <w:top w:val="none" w:sz="0" w:space="0" w:color="auto"/>
                            <w:left w:val="none" w:sz="0" w:space="0" w:color="auto"/>
                            <w:bottom w:val="none" w:sz="0" w:space="0" w:color="auto"/>
                            <w:right w:val="none" w:sz="0" w:space="0" w:color="auto"/>
                          </w:divBdr>
                          <w:divsChild>
                            <w:div w:id="475997886">
                              <w:marLeft w:val="0"/>
                              <w:marRight w:val="0"/>
                              <w:marTop w:val="0"/>
                              <w:marBottom w:val="0"/>
                              <w:divBdr>
                                <w:top w:val="none" w:sz="0" w:space="0" w:color="auto"/>
                                <w:left w:val="none" w:sz="0" w:space="0" w:color="auto"/>
                                <w:bottom w:val="none" w:sz="0" w:space="0" w:color="auto"/>
                                <w:right w:val="none" w:sz="0" w:space="0" w:color="auto"/>
                              </w:divBdr>
                              <w:divsChild>
                                <w:div w:id="402332948">
                                  <w:marLeft w:val="45"/>
                                  <w:marRight w:val="45"/>
                                  <w:marTop w:val="15"/>
                                  <w:marBottom w:val="0"/>
                                  <w:divBdr>
                                    <w:top w:val="none" w:sz="0" w:space="0" w:color="auto"/>
                                    <w:left w:val="none" w:sz="0" w:space="0" w:color="auto"/>
                                    <w:bottom w:val="none" w:sz="0" w:space="0" w:color="auto"/>
                                    <w:right w:val="none" w:sz="0" w:space="0" w:color="auto"/>
                                  </w:divBdr>
                                  <w:divsChild>
                                    <w:div w:id="17988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853570893">
      <w:bodyDiv w:val="1"/>
      <w:marLeft w:val="0"/>
      <w:marRight w:val="0"/>
      <w:marTop w:val="0"/>
      <w:marBottom w:val="0"/>
      <w:divBdr>
        <w:top w:val="none" w:sz="0" w:space="0" w:color="auto"/>
        <w:left w:val="none" w:sz="0" w:space="0" w:color="auto"/>
        <w:bottom w:val="none" w:sz="0" w:space="0" w:color="auto"/>
        <w:right w:val="none" w:sz="0" w:space="0" w:color="auto"/>
      </w:divBdr>
    </w:div>
    <w:div w:id="1865633537">
      <w:bodyDiv w:val="1"/>
      <w:marLeft w:val="0"/>
      <w:marRight w:val="0"/>
      <w:marTop w:val="0"/>
      <w:marBottom w:val="0"/>
      <w:divBdr>
        <w:top w:val="none" w:sz="0" w:space="0" w:color="auto"/>
        <w:left w:val="none" w:sz="0" w:space="0" w:color="auto"/>
        <w:bottom w:val="none" w:sz="0" w:space="0" w:color="auto"/>
        <w:right w:val="none" w:sz="0" w:space="0" w:color="auto"/>
      </w:divBdr>
    </w:div>
    <w:div w:id="1888445405">
      <w:bodyDiv w:val="1"/>
      <w:marLeft w:val="0"/>
      <w:marRight w:val="0"/>
      <w:marTop w:val="0"/>
      <w:marBottom w:val="0"/>
      <w:divBdr>
        <w:top w:val="none" w:sz="0" w:space="0" w:color="auto"/>
        <w:left w:val="none" w:sz="0" w:space="0" w:color="auto"/>
        <w:bottom w:val="none" w:sz="0" w:space="0" w:color="auto"/>
        <w:right w:val="none" w:sz="0" w:space="0" w:color="auto"/>
      </w:divBdr>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113/plaws/publ235/PLAW-113publ235.pdf" TargetMode="External"/><Relationship Id="rId18" Type="http://schemas.openxmlformats.org/officeDocument/2006/relationships/hyperlink" Target="https://www.grants.gov/web/grants/forms/sf-424-family.html" TargetMode="External"/><Relationship Id="rId26" Type="http://schemas.openxmlformats.org/officeDocument/2006/relationships/hyperlink" Target="https://harvester.census.gov/facides/Account/Login.aspx" TargetMode="External"/><Relationship Id="rId39" Type="http://schemas.openxmlformats.org/officeDocument/2006/relationships/hyperlink" Target="https://www.ecfr.gov/cgi-bin/text-idx?SID=936f3f7f79de0e8eaf3f4f1150dc5f9d&amp;mc=true&amp;node=pt2.1.200&amp;rgn=div5" TargetMode="External"/><Relationship Id="rId21" Type="http://schemas.openxmlformats.org/officeDocument/2006/relationships/hyperlink" Target="https://www.ecfr.gov/cgi-bin/text-idx?SID=9557df1830f0558e853e91c94dd8a3ff&amp;mc=true&amp;node=se2.1.200_1407&amp;rgn=div8" TargetMode="External"/><Relationship Id="rId34" Type="http://schemas.openxmlformats.org/officeDocument/2006/relationships/hyperlink" Target="https://www.grants.gov/web/grants/applicants/organization-registration/step-1-obtain-duns-number.html" TargetMode="External"/><Relationship Id="rId42" Type="http://schemas.openxmlformats.org/officeDocument/2006/relationships/hyperlink" Target="https://www.ecfr.gov/cgi-bin/text-idx?SID=936f3f7f79de0e8eaf3f4f1150dc5f9d&amp;mc=true&amp;node=pt2.1.200&amp;rgn=div5" TargetMode="External"/><Relationship Id="rId47" Type="http://schemas.openxmlformats.org/officeDocument/2006/relationships/hyperlink" Target="https://www.ecfr.gov/cgi-bin/text-idx?SID=4c57b6ab635c4b861f153e3cd79cf1c6&amp;mc=true&amp;node=pt2.1.200&amp;rgn=div5"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rants.gov/web/grants/forms/sf-424-family.html" TargetMode="External"/><Relationship Id="rId29" Type="http://schemas.openxmlformats.org/officeDocument/2006/relationships/hyperlink" Target="http://www.grants.gov/web/grants/forms/post-award-reporting-forms.html" TargetMode="External"/><Relationship Id="rId11" Type="http://schemas.openxmlformats.org/officeDocument/2006/relationships/endnotes" Target="endnotes.xml"/><Relationship Id="rId24" Type="http://schemas.openxmlformats.org/officeDocument/2006/relationships/hyperlink" Target="https://www.ecfr.gov/cgi-bin/text-idx?SID=0bb1f5386f36f965f85dc05b2ad8a804&amp;mc=true&amp;node=pt2.1.200&amp;rgn=div5" TargetMode="External"/><Relationship Id="rId32" Type="http://schemas.openxmlformats.org/officeDocument/2006/relationships/hyperlink" Target="http://fedgov.dnb.com/webform" TargetMode="External"/><Relationship Id="rId37" Type="http://schemas.openxmlformats.org/officeDocument/2006/relationships/hyperlink" Target="https://www.fsd.gov/" TargetMode="External"/><Relationship Id="rId40" Type="http://schemas.openxmlformats.org/officeDocument/2006/relationships/hyperlink" Target="https://www.fws.gov/grants/pdfs/FWSForm3-2462Web01-06-17.pdf" TargetMode="External"/><Relationship Id="rId45" Type="http://schemas.openxmlformats.org/officeDocument/2006/relationships/hyperlink" Target="https://www.fws.gov/policy/516fw1.html" TargetMode="External"/><Relationship Id="rId5" Type="http://schemas.openxmlformats.org/officeDocument/2006/relationships/customXml" Target="../customXml/item5.xml"/><Relationship Id="rId15" Type="http://schemas.openxmlformats.org/officeDocument/2006/relationships/hyperlink" Target="https://www.grants.gov/web/grants/forms/sf-424-family.html" TargetMode="External"/><Relationship Id="rId23" Type="http://schemas.openxmlformats.org/officeDocument/2006/relationships/hyperlink" Target="https://www.doi.gov/ibc/services/finance/indirect-cost-services" TargetMode="External"/><Relationship Id="rId28" Type="http://schemas.openxmlformats.org/officeDocument/2006/relationships/hyperlink" Target="http://www.ecfr.gov/cgi-bin/text-idx?SID=683823273fc0da6a1060883eda593fb8&amp;mc=true&amp;node=pt43.1.18&amp;rgn=div5" TargetMode="External"/><Relationship Id="rId36" Type="http://schemas.openxmlformats.org/officeDocument/2006/relationships/hyperlink" Target="https://www.grants.gov/web/grants/applicants/organization-registration/step-2-register-with-sam.html" TargetMode="External"/><Relationship Id="rId49" Type="http://schemas.openxmlformats.org/officeDocument/2006/relationships/hyperlink" Target="mailto:john_tull@fws.gov" TargetMode="External"/><Relationship Id="rId10" Type="http://schemas.openxmlformats.org/officeDocument/2006/relationships/footnotes" Target="footnotes.xml"/><Relationship Id="rId19" Type="http://schemas.openxmlformats.org/officeDocument/2006/relationships/hyperlink" Target="https://www.grants.gov/web/grants/forms/sf-424-family.html" TargetMode="External"/><Relationship Id="rId31" Type="http://schemas.openxmlformats.org/officeDocument/2006/relationships/hyperlink" Target="https://www.ecfr.gov/cgi-bin/text-idx?SID=66668a4d924572f2b7b5feaf237a6ea0&amp;mc=true&amp;node=pt2.1.25&amp;rgn=div5" TargetMode="External"/><Relationship Id="rId44" Type="http://schemas.openxmlformats.org/officeDocument/2006/relationships/hyperlink" Target="https://www.fws.gov/policy/516fw1.htm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ants.gov/web/grants/forms/sf-424-individual-family.html" TargetMode="External"/><Relationship Id="rId22" Type="http://schemas.openxmlformats.org/officeDocument/2006/relationships/hyperlink" Target="https://www.doi.gov/ibc/contactus/icsfeedback" TargetMode="External"/><Relationship Id="rId27" Type="http://schemas.openxmlformats.org/officeDocument/2006/relationships/hyperlink" Target="https://harvester.census.gov/facdissem/Main.aspx" TargetMode="External"/><Relationship Id="rId30" Type="http://schemas.openxmlformats.org/officeDocument/2006/relationships/hyperlink" Target="http://www.ecfr.gov/cgi-bin/text-idx?SID=683823273fc0da6a1060883eda593fb8&amp;mc=true&amp;node=pt43.1.18&amp;rgn=div5" TargetMode="External"/><Relationship Id="rId35" Type="http://schemas.openxmlformats.org/officeDocument/2006/relationships/hyperlink" Target="http://www.sam.gov/" TargetMode="External"/><Relationship Id="rId43" Type="http://schemas.openxmlformats.org/officeDocument/2006/relationships/hyperlink" Target="https://www.grants.gov/web/grants/forms/post-award-reporting-forms.html" TargetMode="External"/><Relationship Id="rId48" Type="http://schemas.openxmlformats.org/officeDocument/2006/relationships/hyperlink" Target="mailto:mark_fabes@fws.gov"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cfr.gov/cgi-bin/text-idx?SID=66668a4d924572f2b7b5feaf237a6ea0&amp;mc=true&amp;node=pt2.1.25&amp;rgn=div5" TargetMode="External"/><Relationship Id="rId17" Type="http://schemas.openxmlformats.org/officeDocument/2006/relationships/hyperlink" Target="https://www.grants.gov/web/grants/forms/sf-424-family.html" TargetMode="External"/><Relationship Id="rId25" Type="http://schemas.openxmlformats.org/officeDocument/2006/relationships/hyperlink" Target="https://www.ecfr.gov/cgi-bin/text-idx?SID=0bb1f5386f36f965f85dc05b2ad8a804&amp;mc=true&amp;node=pt2.1.200&amp;rgn=div5" TargetMode="External"/><Relationship Id="rId33" Type="http://schemas.openxmlformats.org/officeDocument/2006/relationships/hyperlink" Target="mailto:%20SAMHelp@dnb.com" TargetMode="External"/><Relationship Id="rId38" Type="http://schemas.openxmlformats.org/officeDocument/2006/relationships/hyperlink" Target="https://www.whitehouse.gov/omb/management/office-federal-financial-management/" TargetMode="External"/><Relationship Id="rId46" Type="http://schemas.openxmlformats.org/officeDocument/2006/relationships/hyperlink" Target="https://www.ecfr.gov/cgi-bin/text-idx?SID=4c57b6ab635c4b861f153e3cd79cf1c6&amp;mc=true&amp;node=pt2.1.200&amp;rgn=div5" TargetMode="External"/><Relationship Id="rId20" Type="http://schemas.openxmlformats.org/officeDocument/2006/relationships/hyperlink" Target="https://www.fws.gov/grants/atc.html" TargetMode="External"/><Relationship Id="rId41" Type="http://schemas.openxmlformats.org/officeDocument/2006/relationships/hyperlink" Target="https://www.fapiis.gov/fapiis/index.action"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5FDFC4CF9B24DB31B5D3D743F0D0B" ma:contentTypeVersion="2" ma:contentTypeDescription="Create a new document." ma:contentTypeScope="" ma:versionID="08b7838401f28a046822874fc0241dc2">
  <xsd:schema xmlns:xsd="http://www.w3.org/2001/XMLSchema" xmlns:xs="http://www.w3.org/2001/XMLSchema" xmlns:p="http://schemas.microsoft.com/office/2006/metadata/properties" xmlns:ns2="bbeea1d4-0d4b-44bb-8f87-0664505381b8" targetNamespace="http://schemas.microsoft.com/office/2006/metadata/properties" ma:root="true" ma:fieldsID="a6a89ca09ac2d1c764ce4c8a0125858e" ns2:_="">
    <xsd:import namespace="bbeea1d4-0d4b-44bb-8f87-0664505381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ea1d4-0d4b-44bb-8f87-0664505381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C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beea1d4-0d4b-44bb-8f87-0664505381b8">FWT52VV7566T-2075132408-1121</_dlc_DocId>
    <_dlc_DocIdUrl xmlns="bbeea1d4-0d4b-44bb-8f87-0664505381b8">
      <Url>https://fishnet.fws.doi.net/regions/1/admin/CGS2/_layouts/DocIdRedir.aspx?ID=FWT52VV7566T-2075132408-1121</Url>
      <Description>FWT52VV7566T-2075132408-1121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A4EA3-7FFF-4013-863F-FE21AC652F52}">
  <ds:schemaRefs>
    <ds:schemaRef ds:uri="http://schemas.microsoft.com/sharepoint/events"/>
  </ds:schemaRefs>
</ds:datastoreItem>
</file>

<file path=customXml/itemProps2.xml><?xml version="1.0" encoding="utf-8"?>
<ds:datastoreItem xmlns:ds="http://schemas.openxmlformats.org/officeDocument/2006/customXml" ds:itemID="{6072066E-E1E5-40A3-9828-647EE88562E6}">
  <ds:schemaRefs>
    <ds:schemaRef ds:uri="http://schemas.microsoft.com/sharepoint/v3/contenttype/forms"/>
  </ds:schemaRefs>
</ds:datastoreItem>
</file>

<file path=customXml/itemProps3.xml><?xml version="1.0" encoding="utf-8"?>
<ds:datastoreItem xmlns:ds="http://schemas.openxmlformats.org/officeDocument/2006/customXml" ds:itemID="{4A34F24A-06E3-44A8-B000-763A71BFB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ea1d4-0d4b-44bb-8f87-066450538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7216B-6F07-4578-8FC9-3F99B61E7816}">
  <ds:schemaRefs>
    <ds:schemaRef ds:uri="http://schemas.microsoft.com/office/2006/metadata/properties"/>
    <ds:schemaRef ds:uri="http://schemas.microsoft.com/office/infopath/2007/PartnerControls"/>
    <ds:schemaRef ds:uri="bbeea1d4-0d4b-44bb-8f87-0664505381b8"/>
  </ds:schemaRefs>
</ds:datastoreItem>
</file>

<file path=customXml/itemProps5.xml><?xml version="1.0" encoding="utf-8"?>
<ds:datastoreItem xmlns:ds="http://schemas.openxmlformats.org/officeDocument/2006/customXml" ds:itemID="{750592F3-25DA-4038-97BD-DF73A776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7116</Words>
  <Characters>43320</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50336</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2019-08-14T15:28:00Z</dcterms:created>
  <dcterms:modified xsi:type="dcterms:W3CDTF">2019-09-04T15:45:00Z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0x0101007995FDFC4CF9B24DB31B5D3D743F0D0B</vt:lpwstr>
  </property>
  <property fmtid="{D5CDD505-2E9C-101B-9397-08002B2CF9AE}" pid="3" name="_dlc_DocIdItemGuid">
    <vt:lpwstr>6b41556c-687e-4ff4-a0c8-17bd9eea4167</vt:lpwstr>
  </property>
</Properties>
</file>