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EB706BB" w14:textId="77777777" w:rsidR="00BA0F5E" w:rsidRDefault="00BA0F5E" w:rsidP="00BA0F5E">
      <w:pPr>
        <w:pStyle w:val="Heading1"/>
        <w:rPr>
          <w:rFonts w:asciiTheme="minorHAnsi" w:hAnsiTheme="minorHAnsi" w:cstheme="minorHAnsi"/>
          <w:bCs w:val="0"/>
          <w:sz w:val="22"/>
          <w:szCs w:val="22"/>
        </w:rPr>
      </w:pPr>
      <w:r w:rsidRPr="002E59AD">
        <w:rPr>
          <w:rFonts w:asciiTheme="minorHAnsi" w:hAnsiTheme="minorHAnsi" w:cstheme="minorHAnsi"/>
          <w:bCs w:val="0"/>
          <w:sz w:val="22"/>
          <w:szCs w:val="22"/>
        </w:rPr>
        <w:t>Fish and Wildlife Management Assistance</w:t>
      </w:r>
    </w:p>
    <w:p w14:paraId="6E8A083A" w14:textId="77777777" w:rsidR="00BA0F5E" w:rsidRPr="009A42A9" w:rsidRDefault="00BA0F5E" w:rsidP="00BA0F5E">
      <w:pPr>
        <w:rPr>
          <w:rFonts w:asciiTheme="minorHAnsi" w:hAnsiTheme="minorHAnsi" w:cstheme="minorHAnsi"/>
          <w:sz w:val="22"/>
          <w:szCs w:val="22"/>
        </w:rPr>
      </w:pPr>
    </w:p>
    <w:p w14:paraId="406A802C" w14:textId="340D7119" w:rsidR="00BA0F5E" w:rsidRDefault="00BA0F5E" w:rsidP="00BA0F5E">
      <w:pPr>
        <w:pStyle w:val="Title"/>
        <w:rPr>
          <w:rFonts w:asciiTheme="minorHAnsi" w:hAnsiTheme="minorHAnsi"/>
          <w:sz w:val="22"/>
          <w:szCs w:val="22"/>
        </w:rPr>
      </w:pPr>
      <w:r>
        <w:rPr>
          <w:rFonts w:asciiTheme="minorHAnsi" w:hAnsiTheme="minorHAnsi"/>
          <w:sz w:val="22"/>
          <w:szCs w:val="22"/>
        </w:rPr>
        <w:t xml:space="preserve">Notice of Funding Opportunity Number:  </w:t>
      </w:r>
      <w:r w:rsidRPr="00F5037D">
        <w:rPr>
          <w:rFonts w:asciiTheme="minorHAnsi" w:hAnsiTheme="minorHAnsi"/>
          <w:sz w:val="22"/>
          <w:szCs w:val="22"/>
        </w:rPr>
        <w:t>F19AS00</w:t>
      </w:r>
      <w:r w:rsidR="00F5037D" w:rsidRPr="00F5037D">
        <w:rPr>
          <w:rFonts w:asciiTheme="minorHAnsi" w:hAnsiTheme="minorHAnsi"/>
          <w:sz w:val="22"/>
          <w:szCs w:val="22"/>
        </w:rPr>
        <w:t>204</w:t>
      </w:r>
      <w:r w:rsidRPr="00F5037D">
        <w:rPr>
          <w:rFonts w:asciiTheme="minorHAnsi" w:hAnsiTheme="minorHAnsi"/>
          <w:sz w:val="22"/>
          <w:szCs w:val="22"/>
        </w:rPr>
        <w:t>___</w:t>
      </w:r>
    </w:p>
    <w:p w14:paraId="50C3EF6D" w14:textId="77777777" w:rsidR="00BA0F5E" w:rsidRDefault="00BA0F5E" w:rsidP="00BA0F5E">
      <w:pPr>
        <w:pStyle w:val="Title"/>
        <w:rPr>
          <w:rFonts w:asciiTheme="minorHAnsi" w:hAnsiTheme="minorHAnsi"/>
          <w:sz w:val="22"/>
          <w:szCs w:val="22"/>
        </w:rPr>
      </w:pPr>
    </w:p>
    <w:p w14:paraId="07C50177" w14:textId="77777777" w:rsidR="00BA0F5E" w:rsidRPr="00BA7D74" w:rsidRDefault="00BA0F5E" w:rsidP="00BA0F5E">
      <w:pPr>
        <w:pStyle w:val="Title"/>
        <w:spacing w:after="240"/>
        <w:rPr>
          <w:rFonts w:asciiTheme="minorHAnsi" w:hAnsiTheme="minorHAnsi"/>
          <w:b w:val="0"/>
          <w:bCs w:val="0"/>
          <w:color w:val="FF0000"/>
          <w:sz w:val="22"/>
          <w:szCs w:val="22"/>
          <w:shd w:val="clear" w:color="auto" w:fill="D9D9D9"/>
        </w:rPr>
      </w:pPr>
      <w:r w:rsidRPr="00BA7D74">
        <w:rPr>
          <w:rFonts w:asciiTheme="minorHAnsi" w:hAnsiTheme="minorHAnsi" w:cstheme="minorHAnsi"/>
          <w:color w:val="FF0000"/>
          <w:sz w:val="22"/>
          <w:szCs w:val="22"/>
        </w:rPr>
        <w:t>This is notice of a single source selection award.  The applicant has been selected.  This is not a request for submission of proposals.</w:t>
      </w:r>
    </w:p>
    <w:p w14:paraId="0AE903D6" w14:textId="280F93D2" w:rsidR="007F5414" w:rsidRPr="00002D6B" w:rsidRDefault="007F5414" w:rsidP="00877F12">
      <w:pPr>
        <w:pStyle w:val="Title"/>
        <w:spacing w:after="240"/>
        <w:jc w:val="left"/>
        <w:rPr>
          <w:rFonts w:asciiTheme="minorHAnsi" w:hAnsiTheme="minorHAnsi" w:cstheme="minorHAnsi"/>
          <w:b w:val="0"/>
          <w:sz w:val="22"/>
          <w:szCs w:val="22"/>
        </w:rPr>
      </w:pPr>
      <w:r w:rsidRPr="00002D6B">
        <w:rPr>
          <w:rFonts w:asciiTheme="minorHAnsi" w:hAnsiTheme="minorHAnsi" w:cstheme="minorHAnsi"/>
          <w:sz w:val="22"/>
          <w:szCs w:val="22"/>
        </w:rPr>
        <w:t xml:space="preserve">Federal </w:t>
      </w:r>
      <w:r w:rsidR="00D56B55" w:rsidRPr="00002D6B">
        <w:rPr>
          <w:rFonts w:asciiTheme="minorHAnsi" w:hAnsiTheme="minorHAnsi" w:cstheme="minorHAnsi"/>
          <w:sz w:val="22"/>
          <w:szCs w:val="22"/>
        </w:rPr>
        <w:t>Program</w:t>
      </w:r>
      <w:r w:rsidRPr="00002D6B">
        <w:rPr>
          <w:rFonts w:asciiTheme="minorHAnsi" w:hAnsiTheme="minorHAnsi" w:cstheme="minorHAnsi"/>
          <w:sz w:val="22"/>
          <w:szCs w:val="22"/>
        </w:rPr>
        <w:t xml:space="preserve">: </w:t>
      </w:r>
      <w:r w:rsidRPr="00002D6B">
        <w:rPr>
          <w:rFonts w:asciiTheme="minorHAnsi" w:hAnsiTheme="minorHAnsi" w:cstheme="minorHAnsi"/>
          <w:b w:val="0"/>
          <w:sz w:val="22"/>
          <w:szCs w:val="22"/>
        </w:rPr>
        <w:t>Department of the Interior,</w:t>
      </w:r>
      <w:r w:rsidR="006F7673" w:rsidRPr="00002D6B">
        <w:rPr>
          <w:rFonts w:asciiTheme="minorHAnsi" w:hAnsiTheme="minorHAnsi" w:cstheme="minorHAnsi"/>
          <w:b w:val="0"/>
          <w:sz w:val="22"/>
          <w:szCs w:val="22"/>
        </w:rPr>
        <w:t xml:space="preserve"> United States </w:t>
      </w:r>
      <w:r w:rsidRPr="00002D6B">
        <w:rPr>
          <w:rFonts w:asciiTheme="minorHAnsi" w:hAnsiTheme="minorHAnsi" w:cstheme="minorHAnsi"/>
          <w:b w:val="0"/>
          <w:sz w:val="22"/>
          <w:szCs w:val="22"/>
        </w:rPr>
        <w:t>Fish and Wildlife Service</w:t>
      </w:r>
      <w:r w:rsidR="00BA0F5E">
        <w:rPr>
          <w:rFonts w:asciiTheme="minorHAnsi" w:hAnsiTheme="minorHAnsi" w:cstheme="minorHAnsi"/>
          <w:b w:val="0"/>
          <w:sz w:val="22"/>
          <w:szCs w:val="22"/>
        </w:rPr>
        <w:t xml:space="preserve"> (Service)</w:t>
      </w:r>
      <w:r w:rsidRPr="00002D6B">
        <w:rPr>
          <w:rFonts w:asciiTheme="minorHAnsi" w:hAnsiTheme="minorHAnsi" w:cstheme="minorHAnsi"/>
          <w:b w:val="0"/>
          <w:sz w:val="22"/>
          <w:szCs w:val="22"/>
        </w:rPr>
        <w:t xml:space="preserve">, </w:t>
      </w:r>
      <w:r w:rsidR="009E4850" w:rsidRPr="00002D6B">
        <w:rPr>
          <w:rFonts w:asciiTheme="minorHAnsi" w:hAnsiTheme="minorHAnsi" w:cstheme="minorHAnsi"/>
          <w:b w:val="0"/>
          <w:sz w:val="22"/>
          <w:szCs w:val="22"/>
        </w:rPr>
        <w:t>Yreka Fish and Wildlife Office</w:t>
      </w:r>
    </w:p>
    <w:p w14:paraId="37F256E4" w14:textId="1C6F2250" w:rsidR="000807F8" w:rsidRPr="00135E35" w:rsidRDefault="000807F8" w:rsidP="00135E35">
      <w:pPr>
        <w:pStyle w:val="Title"/>
        <w:spacing w:after="240"/>
        <w:jc w:val="left"/>
        <w:rPr>
          <w:rFonts w:asciiTheme="minorHAnsi" w:hAnsiTheme="minorHAnsi" w:cstheme="minorHAnsi"/>
          <w:b w:val="0"/>
          <w:sz w:val="22"/>
          <w:szCs w:val="22"/>
        </w:rPr>
      </w:pPr>
      <w:r w:rsidRPr="00002D6B">
        <w:rPr>
          <w:rFonts w:asciiTheme="minorHAnsi" w:hAnsiTheme="minorHAnsi" w:cstheme="minorHAnsi"/>
          <w:sz w:val="22"/>
          <w:szCs w:val="22"/>
        </w:rPr>
        <w:t>Project Title:</w:t>
      </w:r>
      <w:r w:rsidRPr="00002D6B">
        <w:rPr>
          <w:rFonts w:asciiTheme="minorHAnsi" w:hAnsiTheme="minorHAnsi" w:cstheme="minorHAnsi"/>
          <w:b w:val="0"/>
          <w:sz w:val="22"/>
          <w:szCs w:val="22"/>
        </w:rPr>
        <w:t xml:space="preserve">  </w:t>
      </w:r>
      <w:r w:rsidR="009E4850" w:rsidRPr="00002D6B">
        <w:rPr>
          <w:rFonts w:asciiTheme="minorHAnsi" w:hAnsiTheme="minorHAnsi" w:cstheme="minorHAnsi"/>
          <w:b w:val="0"/>
          <w:sz w:val="22"/>
          <w:szCs w:val="22"/>
        </w:rPr>
        <w:t xml:space="preserve">Conduct Fall Chinook </w:t>
      </w:r>
      <w:proofErr w:type="gramStart"/>
      <w:r w:rsidR="009E4850" w:rsidRPr="00002D6B">
        <w:rPr>
          <w:rFonts w:asciiTheme="minorHAnsi" w:hAnsiTheme="minorHAnsi" w:cstheme="minorHAnsi"/>
          <w:b w:val="0"/>
          <w:sz w:val="22"/>
          <w:szCs w:val="22"/>
        </w:rPr>
        <w:t>Salmon</w:t>
      </w:r>
      <w:proofErr w:type="gramEnd"/>
      <w:r w:rsidR="009E4850" w:rsidRPr="00002D6B">
        <w:rPr>
          <w:rFonts w:asciiTheme="minorHAnsi" w:hAnsiTheme="minorHAnsi" w:cstheme="minorHAnsi"/>
          <w:b w:val="0"/>
          <w:sz w:val="22"/>
          <w:szCs w:val="22"/>
        </w:rPr>
        <w:t xml:space="preserve"> Spawning Escapement Enumeration Projects</w:t>
      </w:r>
      <w:r w:rsidR="00135E35">
        <w:rPr>
          <w:rFonts w:asciiTheme="minorHAnsi" w:hAnsiTheme="minorHAnsi" w:cstheme="minorHAnsi"/>
          <w:b w:val="0"/>
          <w:sz w:val="22"/>
          <w:szCs w:val="22"/>
        </w:rPr>
        <w:t xml:space="preserve"> </w:t>
      </w:r>
      <w:r w:rsidR="00135E35" w:rsidRPr="00135E35">
        <w:rPr>
          <w:rFonts w:asciiTheme="minorHAnsi" w:hAnsiTheme="minorHAnsi" w:cstheme="minorHAnsi"/>
          <w:b w:val="0"/>
          <w:sz w:val="22"/>
          <w:szCs w:val="22"/>
        </w:rPr>
        <w:t xml:space="preserve">- </w:t>
      </w:r>
      <w:r w:rsidR="00135E35" w:rsidRPr="00135E35">
        <w:rPr>
          <w:rStyle w:val="Emphasis"/>
          <w:rFonts w:asciiTheme="minorHAnsi" w:hAnsiTheme="minorHAnsi" w:cstheme="minorHAnsi"/>
          <w:b w:val="0"/>
          <w:i w:val="0"/>
          <w:sz w:val="22"/>
          <w:szCs w:val="22"/>
        </w:rPr>
        <w:t>Karuk Tribe</w:t>
      </w:r>
    </w:p>
    <w:p w14:paraId="7C39043E" w14:textId="054C5326" w:rsidR="007F5414" w:rsidRPr="00002D6B" w:rsidRDefault="00C516D7" w:rsidP="00877F12">
      <w:pPr>
        <w:pStyle w:val="Title"/>
        <w:spacing w:after="240"/>
        <w:jc w:val="left"/>
        <w:rPr>
          <w:rFonts w:asciiTheme="minorHAnsi" w:hAnsiTheme="minorHAnsi" w:cstheme="minorHAnsi"/>
          <w:b w:val="0"/>
          <w:sz w:val="22"/>
          <w:szCs w:val="22"/>
        </w:rPr>
      </w:pPr>
      <w:r w:rsidRPr="00002D6B">
        <w:rPr>
          <w:rFonts w:asciiTheme="minorHAnsi" w:hAnsiTheme="minorHAnsi" w:cstheme="minorHAnsi"/>
          <w:sz w:val="22"/>
          <w:szCs w:val="22"/>
        </w:rPr>
        <w:t>Catalog of Federal Domestic Assistance (CFDA) Number</w:t>
      </w:r>
      <w:r w:rsidR="007F5414" w:rsidRPr="00002D6B">
        <w:rPr>
          <w:rFonts w:asciiTheme="minorHAnsi" w:hAnsiTheme="minorHAnsi" w:cstheme="minorHAnsi"/>
          <w:sz w:val="22"/>
          <w:szCs w:val="22"/>
        </w:rPr>
        <w:t>:</w:t>
      </w:r>
      <w:r w:rsidR="007F5414" w:rsidRPr="00002D6B">
        <w:rPr>
          <w:rFonts w:asciiTheme="minorHAnsi" w:hAnsiTheme="minorHAnsi" w:cstheme="minorHAnsi"/>
          <w:b w:val="0"/>
          <w:sz w:val="22"/>
          <w:szCs w:val="22"/>
        </w:rPr>
        <w:t xml:space="preserve"> </w:t>
      </w:r>
      <w:r w:rsidR="009E4850" w:rsidRPr="00002D6B">
        <w:rPr>
          <w:rFonts w:asciiTheme="minorHAnsi" w:hAnsiTheme="minorHAnsi" w:cstheme="minorHAnsi"/>
          <w:b w:val="0"/>
          <w:sz w:val="22"/>
          <w:szCs w:val="22"/>
        </w:rPr>
        <w:t>15.608</w:t>
      </w:r>
    </w:p>
    <w:p w14:paraId="4EB81982" w14:textId="04E7C096" w:rsidR="00BA0F5E" w:rsidRDefault="00A15D51" w:rsidP="00BA0F5E">
      <w:pPr>
        <w:autoSpaceDE w:val="0"/>
        <w:autoSpaceDN w:val="0"/>
        <w:adjustRightInd w:val="0"/>
        <w:rPr>
          <w:rFonts w:asciiTheme="minorHAnsi" w:hAnsiTheme="minorHAnsi" w:cstheme="minorHAnsi"/>
          <w:sz w:val="22"/>
          <w:szCs w:val="22"/>
        </w:rPr>
      </w:pPr>
      <w:r w:rsidRPr="00BA0F5E">
        <w:rPr>
          <w:rFonts w:asciiTheme="minorHAnsi" w:hAnsiTheme="minorHAnsi" w:cstheme="minorHAnsi"/>
          <w:b/>
          <w:sz w:val="22"/>
          <w:szCs w:val="22"/>
        </w:rPr>
        <w:t>Authorizing Legislation:</w:t>
      </w:r>
      <w:r w:rsidRPr="00002D6B">
        <w:rPr>
          <w:rFonts w:asciiTheme="minorHAnsi" w:hAnsiTheme="minorHAnsi" w:cstheme="minorHAnsi"/>
          <w:sz w:val="22"/>
          <w:szCs w:val="22"/>
        </w:rPr>
        <w:t xml:space="preserve"> </w:t>
      </w:r>
      <w:r w:rsidR="00BA0F5E">
        <w:rPr>
          <w:rFonts w:asciiTheme="minorHAnsi" w:hAnsiTheme="minorHAnsi" w:cstheme="minorHAnsi"/>
          <w:sz w:val="22"/>
          <w:szCs w:val="22"/>
        </w:rPr>
        <w:t xml:space="preserve"> </w:t>
      </w:r>
      <w:r w:rsidR="00BA0F5E" w:rsidRPr="002E59AD">
        <w:rPr>
          <w:rFonts w:asciiTheme="minorHAnsi" w:hAnsiTheme="minorHAnsi" w:cstheme="minorHAnsi"/>
          <w:sz w:val="22"/>
          <w:szCs w:val="22"/>
        </w:rPr>
        <w:t>Fish and Wildlife Act of 1956, as amended, 16 U.S.C. 742a-742j; Fish and Wildlife Coordination Act of 1958, 16</w:t>
      </w:r>
      <w:r w:rsidR="00BA0F5E">
        <w:rPr>
          <w:rFonts w:asciiTheme="minorHAnsi" w:hAnsiTheme="minorHAnsi" w:cstheme="minorHAnsi"/>
          <w:sz w:val="22"/>
          <w:szCs w:val="22"/>
        </w:rPr>
        <w:t xml:space="preserve"> </w:t>
      </w:r>
      <w:r w:rsidR="00BA0F5E" w:rsidRPr="002E59AD">
        <w:rPr>
          <w:rFonts w:asciiTheme="minorHAnsi" w:hAnsiTheme="minorHAnsi" w:cstheme="minorHAnsi"/>
          <w:sz w:val="22"/>
          <w:szCs w:val="22"/>
        </w:rPr>
        <w:t>U.S.C. 661-666; Sikes Act of 1974, as amended, 16 U.S.C. 670(a)-670(o); Alaska National Interest Lands</w:t>
      </w:r>
      <w:r w:rsidR="00BA0F5E">
        <w:rPr>
          <w:rFonts w:asciiTheme="minorHAnsi" w:hAnsiTheme="minorHAnsi" w:cstheme="minorHAnsi"/>
          <w:sz w:val="22"/>
          <w:szCs w:val="22"/>
        </w:rPr>
        <w:t xml:space="preserve"> </w:t>
      </w:r>
      <w:r w:rsidR="00BA0F5E" w:rsidRPr="002E59AD">
        <w:rPr>
          <w:rFonts w:asciiTheme="minorHAnsi" w:hAnsiTheme="minorHAnsi" w:cstheme="minorHAnsi"/>
          <w:sz w:val="22"/>
          <w:szCs w:val="22"/>
        </w:rPr>
        <w:t>Conservation Act, 16 U.S.C. 3101; Marine Mammal Protection Act of 1972, Public Law 92-522, as amended, 16</w:t>
      </w:r>
      <w:r w:rsidR="00BA0F5E">
        <w:rPr>
          <w:rFonts w:asciiTheme="minorHAnsi" w:hAnsiTheme="minorHAnsi" w:cstheme="minorHAnsi"/>
          <w:sz w:val="22"/>
          <w:szCs w:val="22"/>
        </w:rPr>
        <w:t xml:space="preserve"> </w:t>
      </w:r>
      <w:r w:rsidR="00BA0F5E" w:rsidRPr="002E59AD">
        <w:rPr>
          <w:rFonts w:asciiTheme="minorHAnsi" w:hAnsiTheme="minorHAnsi" w:cstheme="minorHAnsi"/>
          <w:sz w:val="22"/>
          <w:szCs w:val="22"/>
        </w:rPr>
        <w:t>U.S.C. 1361-1421; Fish and Wildlife Conservation Act of 1980; Nonindigenous Aquatic Nuisance Prevention and</w:t>
      </w:r>
      <w:r w:rsidR="00BA0F5E">
        <w:rPr>
          <w:rFonts w:asciiTheme="minorHAnsi" w:hAnsiTheme="minorHAnsi" w:cstheme="minorHAnsi"/>
          <w:sz w:val="22"/>
          <w:szCs w:val="22"/>
        </w:rPr>
        <w:t xml:space="preserve"> </w:t>
      </w:r>
      <w:r w:rsidR="00BA0F5E" w:rsidRPr="002E59AD">
        <w:rPr>
          <w:rFonts w:asciiTheme="minorHAnsi" w:hAnsiTheme="minorHAnsi" w:cstheme="minorHAnsi"/>
          <w:sz w:val="22"/>
          <w:szCs w:val="22"/>
        </w:rPr>
        <w:t>Control Act of 1990, as amended, 16 U.S.C. 4701-4741; the Lacey Act (18 U.S.C. 42; 50 CFR 16).</w:t>
      </w:r>
    </w:p>
    <w:p w14:paraId="7EC4BD1D" w14:textId="77777777" w:rsidR="00BA0F5E" w:rsidRDefault="00BA0F5E" w:rsidP="00BA0F5E">
      <w:pPr>
        <w:rPr>
          <w:rFonts w:asciiTheme="minorHAnsi" w:hAnsiTheme="minorHAnsi" w:cstheme="minorHAnsi"/>
          <w:bCs/>
          <w:sz w:val="22"/>
          <w:szCs w:val="22"/>
        </w:rPr>
      </w:pPr>
    </w:p>
    <w:p w14:paraId="745CA4B5" w14:textId="188FAD67" w:rsidR="00A15D51" w:rsidRDefault="00A15D51" w:rsidP="00BA0F5E">
      <w:pPr>
        <w:rPr>
          <w:rFonts w:asciiTheme="minorHAnsi" w:eastAsia="Calibri" w:hAnsiTheme="minorHAnsi" w:cstheme="minorHAnsi"/>
          <w:sz w:val="22"/>
          <w:szCs w:val="22"/>
        </w:rPr>
      </w:pPr>
      <w:r w:rsidRPr="00002D6B">
        <w:rPr>
          <w:rFonts w:asciiTheme="minorHAnsi" w:hAnsiTheme="minorHAnsi" w:cstheme="minorHAnsi"/>
          <w:b/>
          <w:sz w:val="22"/>
          <w:szCs w:val="22"/>
        </w:rPr>
        <w:t xml:space="preserve">Paperwork Reduction Act Statement: </w:t>
      </w:r>
      <w:r w:rsidRPr="00002D6B">
        <w:rPr>
          <w:rFonts w:asciiTheme="minorHAnsi" w:hAnsiTheme="minorHAnsi" w:cstheme="minorHAnsi"/>
          <w:sz w:val="22"/>
          <w:szCs w:val="22"/>
        </w:rPr>
        <w:t xml:space="preserve">We are collecting this information in accordance with the </w:t>
      </w:r>
      <w:r w:rsidR="00DE4E6B" w:rsidRPr="00002D6B">
        <w:rPr>
          <w:rFonts w:asciiTheme="minorHAnsi" w:hAnsiTheme="minorHAnsi" w:cstheme="minorHAnsi"/>
          <w:sz w:val="22"/>
          <w:szCs w:val="22"/>
        </w:rPr>
        <w:t>authorizing legislation</w:t>
      </w:r>
      <w:r w:rsidR="00B46DF4" w:rsidRPr="00002D6B">
        <w:rPr>
          <w:rFonts w:asciiTheme="minorHAnsi" w:hAnsiTheme="minorHAnsi" w:cstheme="minorHAnsi"/>
          <w:sz w:val="22"/>
          <w:szCs w:val="22"/>
        </w:rPr>
        <w:t xml:space="preserve"> </w:t>
      </w:r>
      <w:r w:rsidR="00DE4E6B" w:rsidRPr="00002D6B">
        <w:rPr>
          <w:rFonts w:asciiTheme="minorHAnsi" w:hAnsiTheme="minorHAnsi" w:cstheme="minorHAnsi"/>
          <w:sz w:val="22"/>
          <w:szCs w:val="22"/>
        </w:rPr>
        <w:t>identified</w:t>
      </w:r>
      <w:r w:rsidRPr="00002D6B">
        <w:rPr>
          <w:rFonts w:asciiTheme="minorHAnsi" w:hAnsiTheme="minorHAnsi" w:cstheme="minorHAnsi"/>
          <w:sz w:val="22"/>
          <w:szCs w:val="22"/>
        </w:rPr>
        <w:t xml:space="preserve"> above.</w:t>
      </w:r>
      <w:r w:rsidR="006B0A3B" w:rsidRPr="00002D6B">
        <w:rPr>
          <w:rFonts w:asciiTheme="minorHAnsi" w:hAnsiTheme="minorHAnsi" w:cstheme="minorHAnsi"/>
          <w:b/>
          <w:sz w:val="22"/>
          <w:szCs w:val="22"/>
        </w:rPr>
        <w:t xml:space="preserve">  </w:t>
      </w:r>
      <w:r w:rsidRPr="00002D6B">
        <w:rPr>
          <w:rFonts w:asciiTheme="minorHAnsi" w:eastAsia="Calibri" w:hAnsiTheme="minorHAnsi" w:cstheme="minorHAnsi"/>
          <w:sz w:val="22"/>
          <w:szCs w:val="22"/>
        </w:rPr>
        <w:t>Your response is required to obtain or retain a benefit.</w:t>
      </w:r>
      <w:r w:rsidR="006B0A3B" w:rsidRPr="00002D6B">
        <w:rPr>
          <w:rFonts w:asciiTheme="minorHAnsi" w:eastAsia="Calibri" w:hAnsiTheme="minorHAnsi" w:cstheme="minorHAnsi"/>
          <w:sz w:val="22"/>
          <w:szCs w:val="22"/>
        </w:rPr>
        <w:t xml:space="preserve"> </w:t>
      </w:r>
      <w:r w:rsidRPr="00002D6B">
        <w:rPr>
          <w:rFonts w:asciiTheme="minorHAnsi" w:eastAsia="Calibri" w:hAnsiTheme="minorHAnsi" w:cstheme="minorHAnsi"/>
          <w:sz w:val="22"/>
          <w:szCs w:val="22"/>
        </w:rPr>
        <w:t xml:space="preserve"> We will use</w:t>
      </w:r>
      <w:r w:rsidR="006B0A3B" w:rsidRPr="00002D6B">
        <w:rPr>
          <w:rFonts w:asciiTheme="minorHAnsi" w:eastAsia="Calibri" w:hAnsiTheme="minorHAnsi" w:cstheme="minorHAnsi"/>
          <w:sz w:val="22"/>
          <w:szCs w:val="22"/>
        </w:rPr>
        <w:t xml:space="preserve"> the information you provide to </w:t>
      </w:r>
      <w:r w:rsidRPr="00002D6B">
        <w:rPr>
          <w:rFonts w:asciiTheme="minorHAnsi" w:eastAsia="Calibri" w:hAnsiTheme="minorHAnsi" w:cstheme="minorHAnsi"/>
          <w:sz w:val="22"/>
          <w:szCs w:val="22"/>
        </w:rPr>
        <w:t>conduct a competitive review and select projects for funding and, if aw</w:t>
      </w:r>
      <w:r w:rsidR="006B0A3B" w:rsidRPr="00002D6B">
        <w:rPr>
          <w:rFonts w:asciiTheme="minorHAnsi" w:eastAsia="Calibri" w:hAnsiTheme="minorHAnsi" w:cstheme="minorHAnsi"/>
          <w:sz w:val="22"/>
          <w:szCs w:val="22"/>
        </w:rPr>
        <w:t xml:space="preserve">arded, to evaluate performance.  </w:t>
      </w:r>
      <w:r w:rsidRPr="00002D6B">
        <w:rPr>
          <w:rFonts w:asciiTheme="minorHAnsi" w:eastAsia="Calibri" w:hAnsiTheme="minorHAnsi" w:cstheme="minorHAnsi"/>
          <w:sz w:val="22"/>
          <w:szCs w:val="22"/>
        </w:rPr>
        <w:t>We may not conduct or sponsor and you are not required to respond to a collection of information unless i</w:t>
      </w:r>
      <w:r w:rsidR="0037425F" w:rsidRPr="00002D6B">
        <w:rPr>
          <w:rFonts w:asciiTheme="minorHAnsi" w:eastAsia="Calibri" w:hAnsiTheme="minorHAnsi" w:cstheme="minorHAnsi"/>
          <w:sz w:val="22"/>
          <w:szCs w:val="22"/>
        </w:rPr>
        <w:t>t displays a currently valid Office of Management and Budget (OMB)</w:t>
      </w:r>
      <w:r w:rsidR="006B0A3B" w:rsidRPr="00002D6B">
        <w:rPr>
          <w:rFonts w:asciiTheme="minorHAnsi" w:eastAsia="Calibri" w:hAnsiTheme="minorHAnsi" w:cstheme="minorHAnsi"/>
          <w:sz w:val="22"/>
          <w:szCs w:val="22"/>
        </w:rPr>
        <w:t xml:space="preserve"> </w:t>
      </w:r>
      <w:r w:rsidRPr="00002D6B">
        <w:rPr>
          <w:rFonts w:asciiTheme="minorHAnsi" w:eastAsia="Calibri" w:hAnsiTheme="minorHAnsi" w:cstheme="minorHAnsi"/>
          <w:sz w:val="22"/>
          <w:szCs w:val="22"/>
        </w:rPr>
        <w:t xml:space="preserve">control number. </w:t>
      </w:r>
      <w:r w:rsidR="006B0A3B" w:rsidRPr="00002D6B">
        <w:rPr>
          <w:rFonts w:asciiTheme="minorHAnsi" w:eastAsia="Calibri" w:hAnsiTheme="minorHAnsi" w:cstheme="minorHAnsi"/>
          <w:sz w:val="22"/>
          <w:szCs w:val="22"/>
        </w:rPr>
        <w:t xml:space="preserve"> </w:t>
      </w:r>
      <w:r w:rsidRPr="00002D6B">
        <w:rPr>
          <w:rFonts w:asciiTheme="minorHAnsi" w:eastAsia="Calibri" w:hAnsiTheme="minorHAnsi" w:cstheme="minorHAnsi"/>
          <w:sz w:val="22"/>
          <w:szCs w:val="22"/>
        </w:rPr>
        <w:t xml:space="preserve">We estimate that it will take you </w:t>
      </w:r>
      <w:r w:rsidR="002C2EFD" w:rsidRPr="00002D6B">
        <w:rPr>
          <w:rFonts w:asciiTheme="minorHAnsi" w:eastAsia="Calibri" w:hAnsiTheme="minorHAnsi" w:cstheme="minorHAnsi"/>
          <w:sz w:val="22"/>
          <w:szCs w:val="22"/>
        </w:rPr>
        <w:t xml:space="preserve">on average </w:t>
      </w:r>
      <w:r w:rsidR="006B0A3B" w:rsidRPr="00002D6B">
        <w:rPr>
          <w:rFonts w:asciiTheme="minorHAnsi" w:eastAsia="Calibri" w:hAnsiTheme="minorHAnsi" w:cstheme="minorHAnsi"/>
          <w:sz w:val="22"/>
          <w:szCs w:val="22"/>
        </w:rPr>
        <w:t xml:space="preserve">about </w:t>
      </w:r>
      <w:r w:rsidR="002C2EFD" w:rsidRPr="00002D6B">
        <w:rPr>
          <w:rFonts w:asciiTheme="minorHAnsi" w:eastAsia="Calibri" w:hAnsiTheme="minorHAnsi" w:cstheme="minorHAnsi"/>
          <w:sz w:val="22"/>
          <w:szCs w:val="22"/>
        </w:rPr>
        <w:t>40</w:t>
      </w:r>
      <w:r w:rsidRPr="00002D6B">
        <w:rPr>
          <w:rFonts w:asciiTheme="minorHAnsi" w:eastAsia="Calibri" w:hAnsiTheme="minorHAnsi" w:cstheme="minorHAnsi"/>
          <w:sz w:val="22"/>
          <w:szCs w:val="22"/>
        </w:rPr>
        <w:t xml:space="preserve"> hours to complete an initial application, </w:t>
      </w:r>
      <w:r w:rsidR="00C516D7" w:rsidRPr="00002D6B">
        <w:rPr>
          <w:rFonts w:asciiTheme="minorHAnsi" w:eastAsia="Calibri" w:hAnsiTheme="minorHAnsi" w:cstheme="minorHAnsi"/>
          <w:sz w:val="22"/>
          <w:szCs w:val="22"/>
        </w:rPr>
        <w:t xml:space="preserve">about </w:t>
      </w:r>
      <w:r w:rsidR="002C2EFD" w:rsidRPr="00002D6B">
        <w:rPr>
          <w:rFonts w:asciiTheme="minorHAnsi" w:eastAsia="Calibri" w:hAnsiTheme="minorHAnsi" w:cstheme="minorHAnsi"/>
          <w:sz w:val="22"/>
          <w:szCs w:val="22"/>
        </w:rPr>
        <w:t>3</w:t>
      </w:r>
      <w:r w:rsidRPr="00002D6B">
        <w:rPr>
          <w:rFonts w:asciiTheme="minorHAnsi" w:eastAsia="Calibri" w:hAnsiTheme="minorHAnsi" w:cstheme="minorHAnsi"/>
          <w:sz w:val="22"/>
          <w:szCs w:val="22"/>
        </w:rPr>
        <w:t xml:space="preserve"> hours to revise the terms of an award, and </w:t>
      </w:r>
      <w:r w:rsidR="00C516D7" w:rsidRPr="00002D6B">
        <w:rPr>
          <w:rFonts w:asciiTheme="minorHAnsi" w:eastAsia="Calibri" w:hAnsiTheme="minorHAnsi" w:cstheme="minorHAnsi"/>
          <w:sz w:val="22"/>
          <w:szCs w:val="22"/>
        </w:rPr>
        <w:t xml:space="preserve">about </w:t>
      </w:r>
      <w:r w:rsidR="002C2EFD" w:rsidRPr="00002D6B">
        <w:rPr>
          <w:rFonts w:asciiTheme="minorHAnsi" w:eastAsia="Calibri" w:hAnsiTheme="minorHAnsi" w:cstheme="minorHAnsi"/>
          <w:sz w:val="22"/>
          <w:szCs w:val="22"/>
        </w:rPr>
        <w:t>8</w:t>
      </w:r>
      <w:r w:rsidRPr="00002D6B">
        <w:rPr>
          <w:rFonts w:asciiTheme="minorHAnsi" w:eastAsia="Calibri" w:hAnsiTheme="minorHAnsi" w:cstheme="minorHAnsi"/>
          <w:sz w:val="22"/>
          <w:szCs w:val="22"/>
        </w:rPr>
        <w:t xml:space="preserve"> hours </w:t>
      </w:r>
      <w:r w:rsidR="002C2EFD" w:rsidRPr="00002D6B">
        <w:rPr>
          <w:rFonts w:asciiTheme="minorHAnsi" w:eastAsia="Calibri" w:hAnsiTheme="minorHAnsi" w:cstheme="minorHAnsi"/>
          <w:sz w:val="22"/>
          <w:szCs w:val="22"/>
        </w:rPr>
        <w:t>per report to</w:t>
      </w:r>
      <w:r w:rsidRPr="00002D6B">
        <w:rPr>
          <w:rFonts w:asciiTheme="minorHAnsi" w:hAnsiTheme="minorHAnsi" w:cstheme="minorHAnsi"/>
          <w:sz w:val="22"/>
          <w:szCs w:val="22"/>
        </w:rPr>
        <w:t xml:space="preserve"> prepare and submit </w:t>
      </w:r>
      <w:r w:rsidR="002C2EFD" w:rsidRPr="00002D6B">
        <w:rPr>
          <w:rFonts w:asciiTheme="minorHAnsi" w:hAnsiTheme="minorHAnsi" w:cstheme="minorHAnsi"/>
          <w:sz w:val="22"/>
          <w:szCs w:val="22"/>
        </w:rPr>
        <w:t xml:space="preserve">financial and performance </w:t>
      </w:r>
      <w:r w:rsidRPr="00002D6B">
        <w:rPr>
          <w:rFonts w:asciiTheme="minorHAnsi" w:hAnsiTheme="minorHAnsi" w:cstheme="minorHAnsi"/>
          <w:sz w:val="22"/>
          <w:szCs w:val="22"/>
        </w:rPr>
        <w:t>report</w:t>
      </w:r>
      <w:r w:rsidR="002C2EFD" w:rsidRPr="00002D6B">
        <w:rPr>
          <w:rFonts w:asciiTheme="minorHAnsi" w:hAnsiTheme="minorHAnsi" w:cstheme="minorHAnsi"/>
          <w:sz w:val="22"/>
          <w:szCs w:val="22"/>
        </w:rPr>
        <w:t>s</w:t>
      </w:r>
      <w:r w:rsidRPr="00002D6B">
        <w:rPr>
          <w:rFonts w:asciiTheme="minorHAnsi" w:hAnsiTheme="minorHAnsi" w:cstheme="minorHAnsi"/>
          <w:sz w:val="22"/>
          <w:szCs w:val="22"/>
        </w:rPr>
        <w:t>, including time to maintain records and gather information</w:t>
      </w:r>
      <w:r w:rsidRPr="00002D6B">
        <w:rPr>
          <w:rFonts w:asciiTheme="minorHAnsi" w:eastAsia="Calibri" w:hAnsiTheme="minorHAnsi" w:cstheme="minorHAnsi"/>
          <w:sz w:val="22"/>
          <w:szCs w:val="22"/>
        </w:rPr>
        <w:t xml:space="preserve">. </w:t>
      </w:r>
      <w:r w:rsidR="006B0A3B" w:rsidRPr="00002D6B">
        <w:rPr>
          <w:rFonts w:asciiTheme="minorHAnsi" w:eastAsia="Calibri" w:hAnsiTheme="minorHAnsi" w:cstheme="minorHAnsi"/>
          <w:sz w:val="22"/>
          <w:szCs w:val="22"/>
        </w:rPr>
        <w:t xml:space="preserve"> </w:t>
      </w:r>
      <w:r w:rsidR="002C2EFD" w:rsidRPr="00002D6B">
        <w:rPr>
          <w:rFonts w:asciiTheme="minorHAnsi" w:eastAsia="Calibri" w:hAnsiTheme="minorHAnsi" w:cstheme="minorHAnsi"/>
          <w:sz w:val="22"/>
          <w:szCs w:val="22"/>
        </w:rPr>
        <w:t xml:space="preserve">Actual time for these activities will vary depending on program-specific requirements.  </w:t>
      </w:r>
      <w:r w:rsidRPr="00002D6B">
        <w:rPr>
          <w:rFonts w:asciiTheme="minorHAnsi" w:eastAsia="Calibri" w:hAnsiTheme="minorHAnsi" w:cstheme="minorHAnsi"/>
          <w:sz w:val="22"/>
          <w:szCs w:val="22"/>
        </w:rPr>
        <w:t xml:space="preserve">You may send comments on the burden estimate or any other aspect of this information collection to the Information Collection Clearance Officer, U.S. Fish and Wildlife Service, MS BPHC, 5275 </w:t>
      </w:r>
      <w:r w:rsidR="006B0A3B" w:rsidRPr="00002D6B">
        <w:rPr>
          <w:rFonts w:asciiTheme="minorHAnsi" w:eastAsia="Calibri" w:hAnsiTheme="minorHAnsi" w:cstheme="minorHAnsi"/>
          <w:sz w:val="22"/>
          <w:szCs w:val="22"/>
        </w:rPr>
        <w:t>Leesburg Pike, Falls Church, VA</w:t>
      </w:r>
      <w:r w:rsidRPr="00002D6B">
        <w:rPr>
          <w:rFonts w:asciiTheme="minorHAnsi" w:eastAsia="Calibri" w:hAnsiTheme="minorHAnsi" w:cstheme="minorHAnsi"/>
          <w:sz w:val="22"/>
          <w:szCs w:val="22"/>
        </w:rPr>
        <w:t xml:space="preserve"> 22041-3803.</w:t>
      </w:r>
    </w:p>
    <w:p w14:paraId="5AFC10B9" w14:textId="77777777" w:rsidR="00D03A03" w:rsidRPr="00002D6B" w:rsidRDefault="00D03A03" w:rsidP="00BA0F5E">
      <w:pPr>
        <w:rPr>
          <w:rFonts w:asciiTheme="minorHAnsi" w:eastAsia="Calibri" w:hAnsiTheme="minorHAnsi" w:cstheme="minorHAnsi"/>
          <w:sz w:val="22"/>
          <w:szCs w:val="22"/>
        </w:rPr>
      </w:pPr>
    </w:p>
    <w:p w14:paraId="74AC37BA" w14:textId="2D87503C" w:rsidR="002C2EFD" w:rsidRPr="00002D6B" w:rsidRDefault="002C2EFD" w:rsidP="00877F12">
      <w:pPr>
        <w:spacing w:after="240"/>
        <w:rPr>
          <w:rFonts w:asciiTheme="minorHAnsi" w:eastAsia="Calibri" w:hAnsiTheme="minorHAnsi" w:cstheme="minorHAnsi"/>
          <w:sz w:val="22"/>
          <w:szCs w:val="22"/>
        </w:rPr>
      </w:pPr>
      <w:r w:rsidRPr="00002D6B">
        <w:rPr>
          <w:rFonts w:asciiTheme="minorHAnsi" w:eastAsia="Calibri" w:hAnsiTheme="minorHAnsi" w:cstheme="minorHAnsi"/>
          <w:b/>
          <w:sz w:val="22"/>
          <w:szCs w:val="22"/>
        </w:rPr>
        <w:t>OMB Control Number:</w:t>
      </w:r>
      <w:r w:rsidRPr="00002D6B">
        <w:rPr>
          <w:rFonts w:asciiTheme="minorHAnsi" w:eastAsia="Calibri" w:hAnsiTheme="minorHAnsi" w:cstheme="minorHAnsi"/>
          <w:sz w:val="22"/>
          <w:szCs w:val="22"/>
        </w:rPr>
        <w:t xml:space="preserve"> 1018-0100 (Expir</w:t>
      </w:r>
      <w:r w:rsidR="00D56B55" w:rsidRPr="00002D6B">
        <w:rPr>
          <w:rFonts w:asciiTheme="minorHAnsi" w:eastAsia="Calibri" w:hAnsiTheme="minorHAnsi" w:cstheme="minorHAnsi"/>
          <w:sz w:val="22"/>
          <w:szCs w:val="22"/>
        </w:rPr>
        <w:t>ation Date: 7/31/2021)</w:t>
      </w:r>
    </w:p>
    <w:p w14:paraId="3F9B0A90" w14:textId="59BFD48E" w:rsidR="00562DF7" w:rsidRPr="00002D6B" w:rsidRDefault="00B62B6D" w:rsidP="004801DC">
      <w:pPr>
        <w:pStyle w:val="Heading2"/>
        <w:rPr>
          <w:rFonts w:asciiTheme="minorHAnsi" w:hAnsiTheme="minorHAnsi" w:cstheme="minorHAnsi"/>
          <w:szCs w:val="22"/>
        </w:rPr>
      </w:pPr>
      <w:r w:rsidRPr="00002D6B">
        <w:rPr>
          <w:rFonts w:asciiTheme="minorHAnsi" w:hAnsiTheme="minorHAnsi" w:cstheme="minorHAnsi"/>
          <w:szCs w:val="22"/>
        </w:rPr>
        <w:t xml:space="preserve">I. </w:t>
      </w:r>
      <w:r w:rsidR="00D56B55" w:rsidRPr="00002D6B">
        <w:rPr>
          <w:rFonts w:asciiTheme="minorHAnsi" w:hAnsiTheme="minorHAnsi" w:cstheme="minorHAnsi"/>
          <w:szCs w:val="22"/>
        </w:rPr>
        <w:t>Program Description</w:t>
      </w:r>
    </w:p>
    <w:p w14:paraId="21F13C4E" w14:textId="4F1F8411" w:rsidR="00002D6B" w:rsidRDefault="00002D6B" w:rsidP="00BA0F5E">
      <w:pPr>
        <w:rPr>
          <w:rStyle w:val="Emphasis"/>
          <w:rFonts w:asciiTheme="minorHAnsi" w:hAnsiTheme="minorHAnsi" w:cstheme="minorHAnsi"/>
          <w:i w:val="0"/>
          <w:sz w:val="22"/>
          <w:szCs w:val="22"/>
        </w:rPr>
      </w:pPr>
      <w:r w:rsidRPr="00BA0F5E">
        <w:rPr>
          <w:rStyle w:val="Emphasis"/>
          <w:rFonts w:asciiTheme="minorHAnsi" w:hAnsiTheme="minorHAnsi" w:cstheme="minorHAnsi"/>
          <w:i w:val="0"/>
          <w:sz w:val="22"/>
          <w:szCs w:val="22"/>
        </w:rPr>
        <w:t xml:space="preserve">The purpose of the award is to fund the Karuk Tribe to participate in a cooperative survey effort with the U.S. Forest Service, Klamath National Forest, Six River National Forest; the Salmon River Restoration Council; the Quartz Valley Indian Reservation; the Northern California Resource Center; and the Siskiyou Resource Conservation District to determine escapement of Chinook salmon within the Shasta, Scott, and Salmon River basins and other major tributaries to the Middle Klamath River. The data collected and annual report generated by the California Department of Fish and Wildlife is used to determine harvest levels for the management of Klamath River Fall Chinook stocks by the Klamath Fisheries Management Council.  Additional spawning escapement surveys are conducted by the Karuk Fisheries Program annually in the </w:t>
      </w:r>
      <w:proofErr w:type="spellStart"/>
      <w:r w:rsidRPr="00BA0F5E">
        <w:rPr>
          <w:rStyle w:val="Emphasis"/>
          <w:rFonts w:asciiTheme="minorHAnsi" w:hAnsiTheme="minorHAnsi" w:cstheme="minorHAnsi"/>
          <w:i w:val="0"/>
          <w:sz w:val="22"/>
          <w:szCs w:val="22"/>
        </w:rPr>
        <w:t>mainstem</w:t>
      </w:r>
      <w:proofErr w:type="spellEnd"/>
      <w:r w:rsidRPr="00BA0F5E">
        <w:rPr>
          <w:rStyle w:val="Emphasis"/>
          <w:rFonts w:asciiTheme="minorHAnsi" w:hAnsiTheme="minorHAnsi" w:cstheme="minorHAnsi"/>
          <w:i w:val="0"/>
          <w:sz w:val="22"/>
          <w:szCs w:val="22"/>
        </w:rPr>
        <w:t xml:space="preserve"> Klamath River from Iron Gate Dam down-river to Happy Camp and in cooperation with the </w:t>
      </w:r>
      <w:r w:rsidR="00BA0F5E">
        <w:rPr>
          <w:rStyle w:val="Emphasis"/>
          <w:rFonts w:asciiTheme="minorHAnsi" w:hAnsiTheme="minorHAnsi" w:cstheme="minorHAnsi"/>
          <w:i w:val="0"/>
          <w:sz w:val="22"/>
          <w:szCs w:val="22"/>
        </w:rPr>
        <w:t xml:space="preserve">Service’s </w:t>
      </w:r>
      <w:r w:rsidRPr="00BA0F5E">
        <w:rPr>
          <w:rStyle w:val="Emphasis"/>
          <w:rFonts w:asciiTheme="minorHAnsi" w:hAnsiTheme="minorHAnsi" w:cstheme="minorHAnsi"/>
          <w:i w:val="0"/>
          <w:sz w:val="22"/>
          <w:szCs w:val="22"/>
        </w:rPr>
        <w:t>Arcata Fi</w:t>
      </w:r>
      <w:r w:rsidR="00B63411">
        <w:rPr>
          <w:rStyle w:val="Emphasis"/>
          <w:rFonts w:asciiTheme="minorHAnsi" w:hAnsiTheme="minorHAnsi" w:cstheme="minorHAnsi"/>
          <w:i w:val="0"/>
          <w:sz w:val="22"/>
          <w:szCs w:val="22"/>
        </w:rPr>
        <w:t>eld Office</w:t>
      </w:r>
      <w:r w:rsidRPr="00BA0F5E">
        <w:rPr>
          <w:rStyle w:val="Emphasis"/>
          <w:rFonts w:asciiTheme="minorHAnsi" w:hAnsiTheme="minorHAnsi" w:cstheme="minorHAnsi"/>
          <w:i w:val="0"/>
          <w:sz w:val="22"/>
          <w:szCs w:val="22"/>
        </w:rPr>
        <w:t xml:space="preserve">. Survey crews float reaches of the </w:t>
      </w:r>
      <w:proofErr w:type="spellStart"/>
      <w:r w:rsidRPr="00BA0F5E">
        <w:rPr>
          <w:rStyle w:val="Emphasis"/>
          <w:rFonts w:asciiTheme="minorHAnsi" w:hAnsiTheme="minorHAnsi" w:cstheme="minorHAnsi"/>
          <w:i w:val="0"/>
          <w:sz w:val="22"/>
          <w:szCs w:val="22"/>
        </w:rPr>
        <w:t>mainstem</w:t>
      </w:r>
      <w:proofErr w:type="spellEnd"/>
      <w:r w:rsidRPr="00BA0F5E">
        <w:rPr>
          <w:rStyle w:val="Emphasis"/>
          <w:rFonts w:asciiTheme="minorHAnsi" w:hAnsiTheme="minorHAnsi" w:cstheme="minorHAnsi"/>
          <w:i w:val="0"/>
          <w:sz w:val="22"/>
          <w:szCs w:val="22"/>
        </w:rPr>
        <w:t xml:space="preserve"> river locating, counting and mapping fish and </w:t>
      </w:r>
      <w:proofErr w:type="spellStart"/>
      <w:r w:rsidRPr="00BA0F5E">
        <w:rPr>
          <w:rStyle w:val="Emphasis"/>
          <w:rFonts w:asciiTheme="minorHAnsi" w:hAnsiTheme="minorHAnsi" w:cstheme="minorHAnsi"/>
          <w:i w:val="0"/>
          <w:sz w:val="22"/>
          <w:szCs w:val="22"/>
        </w:rPr>
        <w:t>redd</w:t>
      </w:r>
      <w:proofErr w:type="spellEnd"/>
      <w:r w:rsidRPr="00BA0F5E">
        <w:rPr>
          <w:rStyle w:val="Emphasis"/>
          <w:rFonts w:asciiTheme="minorHAnsi" w:hAnsiTheme="minorHAnsi" w:cstheme="minorHAnsi"/>
          <w:i w:val="0"/>
          <w:sz w:val="22"/>
          <w:szCs w:val="22"/>
        </w:rPr>
        <w:t xml:space="preserve"> locations to estimate escapement.  The </w:t>
      </w:r>
      <w:r w:rsidR="00BA0F5E">
        <w:rPr>
          <w:rStyle w:val="Emphasis"/>
          <w:rFonts w:asciiTheme="minorHAnsi" w:hAnsiTheme="minorHAnsi" w:cstheme="minorHAnsi"/>
          <w:i w:val="0"/>
          <w:sz w:val="22"/>
          <w:szCs w:val="22"/>
        </w:rPr>
        <w:t>Service</w:t>
      </w:r>
      <w:r w:rsidRPr="00BA0F5E">
        <w:rPr>
          <w:rStyle w:val="Emphasis"/>
          <w:rFonts w:asciiTheme="minorHAnsi" w:hAnsiTheme="minorHAnsi" w:cstheme="minorHAnsi"/>
          <w:i w:val="0"/>
          <w:sz w:val="22"/>
          <w:szCs w:val="22"/>
        </w:rPr>
        <w:t xml:space="preserve"> has </w:t>
      </w:r>
      <w:r w:rsidRPr="00BA0F5E">
        <w:rPr>
          <w:rStyle w:val="Emphasis"/>
          <w:rFonts w:asciiTheme="minorHAnsi" w:hAnsiTheme="minorHAnsi" w:cstheme="minorHAnsi"/>
          <w:i w:val="0"/>
          <w:sz w:val="22"/>
          <w:szCs w:val="22"/>
        </w:rPr>
        <w:lastRenderedPageBreak/>
        <w:t>partially funded this effort since The Klamath River Basin Conservation Area Restoration Program (1986-2006) and has continued to support this effort every year since the Act expired.</w:t>
      </w:r>
    </w:p>
    <w:p w14:paraId="2E8DC333" w14:textId="77777777" w:rsidR="00BA0F5E" w:rsidRPr="00BA0F5E" w:rsidRDefault="00BA0F5E" w:rsidP="00BA0F5E">
      <w:pPr>
        <w:rPr>
          <w:rStyle w:val="Emphasis"/>
          <w:rFonts w:asciiTheme="minorHAnsi" w:hAnsiTheme="minorHAnsi" w:cstheme="minorHAnsi"/>
          <w:i w:val="0"/>
          <w:sz w:val="22"/>
          <w:szCs w:val="22"/>
        </w:rPr>
      </w:pPr>
    </w:p>
    <w:p w14:paraId="2507B308" w14:textId="77777777" w:rsidR="00BA0F5E" w:rsidRPr="00033D44" w:rsidRDefault="00BA0F5E" w:rsidP="00BA0F5E">
      <w:pPr>
        <w:rPr>
          <w:rStyle w:val="Emphasis"/>
          <w:rFonts w:asciiTheme="minorHAnsi" w:hAnsiTheme="minorHAnsi" w:cstheme="minorHAnsi"/>
          <w:i w:val="0"/>
          <w:sz w:val="22"/>
          <w:szCs w:val="22"/>
        </w:rPr>
      </w:pPr>
      <w:r w:rsidRPr="00033D44">
        <w:rPr>
          <w:rStyle w:val="Emphasis"/>
          <w:rFonts w:asciiTheme="minorHAnsi" w:hAnsiTheme="minorHAnsi" w:cstheme="minorHAnsi"/>
          <w:i w:val="0"/>
          <w:sz w:val="22"/>
          <w:szCs w:val="22"/>
        </w:rPr>
        <w:t xml:space="preserve">This Funding Opportunity supports the following </w:t>
      </w:r>
      <w:r>
        <w:rPr>
          <w:rStyle w:val="Emphasis"/>
          <w:rFonts w:asciiTheme="minorHAnsi" w:hAnsiTheme="minorHAnsi" w:cstheme="minorHAnsi"/>
          <w:i w:val="0"/>
          <w:sz w:val="22"/>
          <w:szCs w:val="22"/>
        </w:rPr>
        <w:t xml:space="preserve">Department of the Interior financial assistance </w:t>
      </w:r>
      <w:r w:rsidRPr="00033D44">
        <w:rPr>
          <w:rStyle w:val="Emphasis"/>
          <w:rFonts w:asciiTheme="minorHAnsi" w:hAnsiTheme="minorHAnsi" w:cstheme="minorHAnsi"/>
          <w:i w:val="0"/>
          <w:sz w:val="22"/>
          <w:szCs w:val="22"/>
        </w:rPr>
        <w:t>priorities:</w:t>
      </w:r>
    </w:p>
    <w:p w14:paraId="69C2A9E0" w14:textId="054C9B1F" w:rsidR="00BA0F5E" w:rsidRDefault="00BA0F5E" w:rsidP="00BA0F5E">
      <w:pPr>
        <w:rPr>
          <w:rStyle w:val="Emphasis"/>
          <w:rFonts w:asciiTheme="minorHAnsi" w:hAnsiTheme="minorHAnsi" w:cstheme="minorHAnsi"/>
          <w:i w:val="0"/>
          <w:sz w:val="22"/>
          <w:szCs w:val="22"/>
        </w:rPr>
      </w:pPr>
    </w:p>
    <w:p w14:paraId="5D0FD21D" w14:textId="77777777" w:rsidR="00BA0F5E" w:rsidRPr="00BA0F5E" w:rsidRDefault="00002D6B" w:rsidP="00BA0F5E">
      <w:pPr>
        <w:pStyle w:val="Heading2"/>
        <w:rPr>
          <w:rStyle w:val="Emphasis"/>
          <w:rFonts w:asciiTheme="minorHAnsi" w:hAnsiTheme="minorHAnsi" w:cstheme="minorHAnsi"/>
          <w:b w:val="0"/>
          <w:i w:val="0"/>
          <w:szCs w:val="22"/>
        </w:rPr>
      </w:pPr>
      <w:r w:rsidRPr="00BA0F5E">
        <w:rPr>
          <w:rStyle w:val="Emphasis"/>
          <w:rFonts w:asciiTheme="minorHAnsi" w:hAnsiTheme="minorHAnsi" w:cstheme="minorHAnsi"/>
          <w:b w:val="0"/>
          <w:i w:val="0"/>
          <w:szCs w:val="22"/>
        </w:rPr>
        <w:t xml:space="preserve">1a. The Mid-Klamath River Cooperative </w:t>
      </w:r>
      <w:proofErr w:type="spellStart"/>
      <w:r w:rsidRPr="00BA0F5E">
        <w:rPr>
          <w:rStyle w:val="Emphasis"/>
          <w:rFonts w:asciiTheme="minorHAnsi" w:hAnsiTheme="minorHAnsi" w:cstheme="minorHAnsi"/>
          <w:b w:val="0"/>
          <w:i w:val="0"/>
          <w:szCs w:val="22"/>
        </w:rPr>
        <w:t>Spawner</w:t>
      </w:r>
      <w:proofErr w:type="spellEnd"/>
      <w:r w:rsidRPr="00BA0F5E">
        <w:rPr>
          <w:rStyle w:val="Emphasis"/>
          <w:rFonts w:asciiTheme="minorHAnsi" w:hAnsiTheme="minorHAnsi" w:cstheme="minorHAnsi"/>
          <w:b w:val="0"/>
          <w:i w:val="0"/>
          <w:szCs w:val="22"/>
        </w:rPr>
        <w:t xml:space="preserve"> Surveys use scientific methods and techniques to collect data critical in informing Fall Chinook harvest management decisions. </w:t>
      </w:r>
    </w:p>
    <w:p w14:paraId="21A39416" w14:textId="77777777" w:rsidR="00BA0F5E" w:rsidRPr="00BA0F5E" w:rsidRDefault="00002D6B" w:rsidP="00BA0F5E">
      <w:pPr>
        <w:pStyle w:val="Heading2"/>
        <w:rPr>
          <w:rFonts w:asciiTheme="minorHAnsi" w:hAnsiTheme="minorHAnsi" w:cstheme="minorHAnsi"/>
          <w:b w:val="0"/>
          <w:szCs w:val="22"/>
        </w:rPr>
      </w:pPr>
      <w:r w:rsidRPr="00BA0F5E">
        <w:rPr>
          <w:rStyle w:val="Emphasis"/>
          <w:rFonts w:asciiTheme="minorHAnsi" w:hAnsiTheme="minorHAnsi" w:cstheme="minorHAnsi"/>
          <w:b w:val="0"/>
          <w:i w:val="0"/>
          <w:szCs w:val="22"/>
        </w:rPr>
        <w:t>1e. The Survey effort involves nine different organizations and promotes</w:t>
      </w:r>
      <w:r w:rsidRPr="00BA0F5E">
        <w:rPr>
          <w:rFonts w:asciiTheme="minorHAnsi" w:hAnsiTheme="minorHAnsi" w:cstheme="minorHAnsi"/>
          <w:b w:val="0"/>
          <w:szCs w:val="22"/>
        </w:rPr>
        <w:t xml:space="preserve"> balanced stewardship and use of the fisheries resource in the Klamath River. </w:t>
      </w:r>
    </w:p>
    <w:p w14:paraId="311497F5" w14:textId="77777777" w:rsidR="00BA0F5E" w:rsidRPr="00BA0F5E" w:rsidRDefault="00002D6B" w:rsidP="00BA0F5E">
      <w:pPr>
        <w:pStyle w:val="Heading2"/>
        <w:rPr>
          <w:rFonts w:asciiTheme="minorHAnsi" w:hAnsiTheme="minorHAnsi" w:cstheme="minorHAnsi"/>
          <w:b w:val="0"/>
          <w:szCs w:val="22"/>
        </w:rPr>
      </w:pPr>
      <w:r w:rsidRPr="00BA0F5E">
        <w:rPr>
          <w:rFonts w:asciiTheme="minorHAnsi" w:hAnsiTheme="minorHAnsi" w:cstheme="minorHAnsi"/>
          <w:b w:val="0"/>
          <w:szCs w:val="22"/>
        </w:rPr>
        <w:t xml:space="preserve">1f. Data collected during these surveys directly informs fisheries harvest management decisions by </w:t>
      </w:r>
      <w:proofErr w:type="spellStart"/>
      <w:r w:rsidRPr="00BA0F5E">
        <w:rPr>
          <w:rFonts w:asciiTheme="minorHAnsi" w:hAnsiTheme="minorHAnsi" w:cstheme="minorHAnsi"/>
          <w:b w:val="0"/>
          <w:szCs w:val="22"/>
        </w:rPr>
        <w:t>by</w:t>
      </w:r>
      <w:proofErr w:type="spellEnd"/>
      <w:r w:rsidRPr="00BA0F5E">
        <w:rPr>
          <w:rFonts w:asciiTheme="minorHAnsi" w:hAnsiTheme="minorHAnsi" w:cstheme="minorHAnsi"/>
          <w:b w:val="0"/>
          <w:szCs w:val="22"/>
        </w:rPr>
        <w:t xml:space="preserve"> the Pacific Fishery Management Council (PFMC), California Fish and Game Commission and Tribes. Without this data to determine whether the PFMC Conservation Goal for Klamath River Fall Chinook is met in a particular year, there could not be a sustainable recreational fishery. </w:t>
      </w:r>
    </w:p>
    <w:p w14:paraId="66A09FC7" w14:textId="5A6D604F" w:rsidR="00BA0F5E" w:rsidRPr="00BA0F5E" w:rsidRDefault="00002D6B" w:rsidP="00BA0F5E">
      <w:pPr>
        <w:pStyle w:val="Heading2"/>
        <w:rPr>
          <w:rFonts w:asciiTheme="minorHAnsi" w:hAnsiTheme="minorHAnsi" w:cstheme="minorHAnsi"/>
          <w:b w:val="0"/>
          <w:szCs w:val="22"/>
        </w:rPr>
      </w:pPr>
      <w:r w:rsidRPr="00BA0F5E">
        <w:rPr>
          <w:rFonts w:asciiTheme="minorHAnsi" w:hAnsiTheme="minorHAnsi" w:cstheme="minorHAnsi"/>
          <w:b w:val="0"/>
          <w:szCs w:val="22"/>
        </w:rPr>
        <w:t xml:space="preserve">3a.Spawner Surveys engage the local community, such as schools, in the survey efforts to foster engagement with stakeholders who live and work in the Klamath River watershed. </w:t>
      </w:r>
    </w:p>
    <w:p w14:paraId="7654AEDD" w14:textId="77777777" w:rsidR="00BA0F5E" w:rsidRPr="00BA0F5E" w:rsidRDefault="00002D6B" w:rsidP="00BA0F5E">
      <w:pPr>
        <w:pStyle w:val="Heading2"/>
        <w:rPr>
          <w:rFonts w:asciiTheme="minorHAnsi" w:hAnsiTheme="minorHAnsi" w:cstheme="minorHAnsi"/>
          <w:b w:val="0"/>
          <w:szCs w:val="22"/>
        </w:rPr>
      </w:pPr>
      <w:r w:rsidRPr="00BA0F5E">
        <w:rPr>
          <w:rFonts w:asciiTheme="minorHAnsi" w:hAnsiTheme="minorHAnsi" w:cstheme="minorHAnsi"/>
          <w:b w:val="0"/>
          <w:szCs w:val="22"/>
        </w:rPr>
        <w:t xml:space="preserve">3b. </w:t>
      </w:r>
      <w:proofErr w:type="gramStart"/>
      <w:r w:rsidRPr="00BA0F5E">
        <w:rPr>
          <w:rFonts w:asciiTheme="minorHAnsi" w:hAnsiTheme="minorHAnsi" w:cstheme="minorHAnsi"/>
          <w:b w:val="0"/>
          <w:szCs w:val="22"/>
        </w:rPr>
        <w:t>This</w:t>
      </w:r>
      <w:proofErr w:type="gramEnd"/>
      <w:r w:rsidRPr="00BA0F5E">
        <w:rPr>
          <w:rFonts w:asciiTheme="minorHAnsi" w:hAnsiTheme="minorHAnsi" w:cstheme="minorHAnsi"/>
          <w:b w:val="0"/>
          <w:szCs w:val="22"/>
        </w:rPr>
        <w:t xml:space="preserve"> effort requires high levels of communication and collaboration between nine different stakeholder organizations, from NGOs to federal and local agencies and tribes. </w:t>
      </w:r>
    </w:p>
    <w:p w14:paraId="335218CE" w14:textId="77777777" w:rsidR="00BA0F5E" w:rsidRPr="00BA0F5E" w:rsidRDefault="00002D6B" w:rsidP="00BA0F5E">
      <w:pPr>
        <w:pStyle w:val="Heading2"/>
        <w:rPr>
          <w:rFonts w:asciiTheme="minorHAnsi" w:hAnsiTheme="minorHAnsi" w:cstheme="minorHAnsi"/>
          <w:b w:val="0"/>
          <w:szCs w:val="22"/>
        </w:rPr>
      </w:pPr>
      <w:r w:rsidRPr="00BA0F5E">
        <w:rPr>
          <w:rFonts w:asciiTheme="minorHAnsi" w:hAnsiTheme="minorHAnsi" w:cstheme="minorHAnsi"/>
          <w:b w:val="0"/>
          <w:szCs w:val="22"/>
        </w:rPr>
        <w:t xml:space="preserve">7a. </w:t>
      </w:r>
      <w:proofErr w:type="gramStart"/>
      <w:r w:rsidRPr="00BA0F5E">
        <w:rPr>
          <w:rFonts w:asciiTheme="minorHAnsi" w:hAnsiTheme="minorHAnsi" w:cstheme="minorHAnsi"/>
          <w:b w:val="0"/>
          <w:szCs w:val="22"/>
        </w:rPr>
        <w:t>This</w:t>
      </w:r>
      <w:proofErr w:type="gramEnd"/>
      <w:r w:rsidRPr="00BA0F5E">
        <w:rPr>
          <w:rFonts w:asciiTheme="minorHAnsi" w:hAnsiTheme="minorHAnsi" w:cstheme="minorHAnsi"/>
          <w:b w:val="0"/>
          <w:szCs w:val="22"/>
        </w:rPr>
        <w:t xml:space="preserve"> effort proactively seeks to prevent species decline, thus reducing the potential for unnecessary administrative and regulatory burden in the future. </w:t>
      </w:r>
    </w:p>
    <w:p w14:paraId="355ED1BB" w14:textId="45231046" w:rsidR="00002D6B" w:rsidRPr="00002D6B" w:rsidRDefault="00002D6B" w:rsidP="00BA0F5E">
      <w:pPr>
        <w:pStyle w:val="Heading2"/>
        <w:rPr>
          <w:rFonts w:asciiTheme="minorHAnsi" w:hAnsiTheme="minorHAnsi" w:cstheme="minorHAnsi"/>
          <w:szCs w:val="22"/>
        </w:rPr>
      </w:pPr>
      <w:r w:rsidRPr="00BA0F5E">
        <w:rPr>
          <w:rFonts w:asciiTheme="minorHAnsi" w:hAnsiTheme="minorHAnsi" w:cstheme="minorHAnsi"/>
          <w:b w:val="0"/>
          <w:szCs w:val="22"/>
        </w:rPr>
        <w:t>10.</w:t>
      </w:r>
      <w:r w:rsidR="00BA0F5E">
        <w:rPr>
          <w:rFonts w:asciiTheme="minorHAnsi" w:hAnsiTheme="minorHAnsi" w:cstheme="minorHAnsi"/>
          <w:b w:val="0"/>
          <w:szCs w:val="22"/>
        </w:rPr>
        <w:t xml:space="preserve"> </w:t>
      </w:r>
      <w:r w:rsidRPr="00002D6B">
        <w:rPr>
          <w:rFonts w:asciiTheme="minorHAnsi" w:hAnsiTheme="minorHAnsi" w:cstheme="minorHAnsi"/>
          <w:b w:val="0"/>
          <w:szCs w:val="22"/>
        </w:rPr>
        <w:t xml:space="preserve">This project supports the goals and objectives of the </w:t>
      </w:r>
      <w:r w:rsidR="00BA0F5E">
        <w:rPr>
          <w:rFonts w:asciiTheme="minorHAnsi" w:hAnsiTheme="minorHAnsi" w:cstheme="minorHAnsi"/>
          <w:b w:val="0"/>
          <w:szCs w:val="22"/>
        </w:rPr>
        <w:t>Service’s</w:t>
      </w:r>
      <w:r w:rsidRPr="00002D6B">
        <w:rPr>
          <w:rFonts w:asciiTheme="minorHAnsi" w:hAnsiTheme="minorHAnsi" w:cstheme="minorHAnsi"/>
          <w:b w:val="0"/>
          <w:szCs w:val="22"/>
        </w:rPr>
        <w:t xml:space="preserve"> National FAC strategic plan.</w:t>
      </w:r>
    </w:p>
    <w:p w14:paraId="202CDE06" w14:textId="77777777" w:rsidR="00002D6B" w:rsidRPr="00002D6B" w:rsidRDefault="00002D6B" w:rsidP="00002D6B">
      <w:pPr>
        <w:pStyle w:val="Heading2"/>
        <w:rPr>
          <w:rFonts w:asciiTheme="minorHAnsi" w:hAnsiTheme="minorHAnsi" w:cstheme="minorHAnsi"/>
          <w:szCs w:val="22"/>
        </w:rPr>
      </w:pPr>
    </w:p>
    <w:p w14:paraId="0DC9C8E1" w14:textId="79E6A3F5" w:rsidR="00562DF7" w:rsidRPr="00002D6B" w:rsidRDefault="00562DF7" w:rsidP="00002D6B">
      <w:pPr>
        <w:pStyle w:val="Heading2"/>
        <w:rPr>
          <w:rFonts w:asciiTheme="minorHAnsi" w:hAnsiTheme="minorHAnsi" w:cstheme="minorHAnsi"/>
          <w:szCs w:val="22"/>
        </w:rPr>
      </w:pPr>
      <w:r w:rsidRPr="00002D6B">
        <w:rPr>
          <w:rFonts w:asciiTheme="minorHAnsi" w:hAnsiTheme="minorHAnsi" w:cstheme="minorHAnsi"/>
          <w:szCs w:val="22"/>
        </w:rPr>
        <w:t xml:space="preserve">II. </w:t>
      </w:r>
      <w:r w:rsidR="00FC08F0" w:rsidRPr="00002D6B">
        <w:rPr>
          <w:rFonts w:asciiTheme="minorHAnsi" w:hAnsiTheme="minorHAnsi" w:cstheme="minorHAnsi"/>
          <w:szCs w:val="22"/>
        </w:rPr>
        <w:t xml:space="preserve">Federal </w:t>
      </w:r>
      <w:r w:rsidRPr="00002D6B">
        <w:rPr>
          <w:rFonts w:asciiTheme="minorHAnsi" w:hAnsiTheme="minorHAnsi" w:cstheme="minorHAnsi"/>
          <w:szCs w:val="22"/>
        </w:rPr>
        <w:t>Award Information</w:t>
      </w:r>
    </w:p>
    <w:p w14:paraId="5ADD40AF" w14:textId="4FC3E997" w:rsidR="00002D6B" w:rsidRPr="00002D6B" w:rsidRDefault="009D4FBE" w:rsidP="00002D6B">
      <w:pPr>
        <w:rPr>
          <w:rStyle w:val="Emphasis"/>
          <w:rFonts w:asciiTheme="minorHAnsi" w:eastAsia="Calibri" w:hAnsiTheme="minorHAnsi" w:cstheme="minorHAnsi"/>
          <w:i w:val="0"/>
          <w:sz w:val="22"/>
          <w:szCs w:val="22"/>
        </w:rPr>
      </w:pPr>
      <w:r>
        <w:rPr>
          <w:rStyle w:val="Emphasis"/>
          <w:rFonts w:asciiTheme="minorHAnsi" w:eastAsia="Calibri" w:hAnsiTheme="minorHAnsi" w:cstheme="minorHAnsi"/>
          <w:i w:val="0"/>
          <w:sz w:val="22"/>
          <w:szCs w:val="22"/>
        </w:rPr>
        <w:t xml:space="preserve">An award of </w:t>
      </w:r>
      <w:r w:rsidR="00002D6B" w:rsidRPr="00002D6B">
        <w:rPr>
          <w:rStyle w:val="Emphasis"/>
          <w:rFonts w:asciiTheme="minorHAnsi" w:eastAsia="Calibri" w:hAnsiTheme="minorHAnsi" w:cstheme="minorHAnsi"/>
          <w:i w:val="0"/>
          <w:sz w:val="22"/>
          <w:szCs w:val="22"/>
        </w:rPr>
        <w:t xml:space="preserve">$41,418 will be </w:t>
      </w:r>
      <w:r>
        <w:rPr>
          <w:rStyle w:val="Emphasis"/>
          <w:rFonts w:asciiTheme="minorHAnsi" w:eastAsia="Calibri" w:hAnsiTheme="minorHAnsi" w:cstheme="minorHAnsi"/>
          <w:i w:val="0"/>
          <w:sz w:val="22"/>
          <w:szCs w:val="22"/>
        </w:rPr>
        <w:t xml:space="preserve">issued to the </w:t>
      </w:r>
      <w:r w:rsidRPr="00135E35">
        <w:rPr>
          <w:rStyle w:val="Emphasis"/>
          <w:rFonts w:asciiTheme="minorHAnsi" w:hAnsiTheme="minorHAnsi" w:cstheme="minorHAnsi"/>
          <w:i w:val="0"/>
          <w:sz w:val="22"/>
          <w:szCs w:val="22"/>
        </w:rPr>
        <w:t>Karuk Tribe</w:t>
      </w:r>
      <w:r w:rsidRPr="00002D6B">
        <w:rPr>
          <w:rStyle w:val="Emphasis"/>
          <w:rFonts w:asciiTheme="minorHAnsi" w:eastAsia="Calibri" w:hAnsiTheme="minorHAnsi" w:cstheme="minorHAnsi"/>
          <w:i w:val="0"/>
          <w:sz w:val="22"/>
          <w:szCs w:val="22"/>
        </w:rPr>
        <w:t xml:space="preserve"> </w:t>
      </w:r>
      <w:r w:rsidR="00002D6B" w:rsidRPr="00002D6B">
        <w:rPr>
          <w:rStyle w:val="Emphasis"/>
          <w:rFonts w:asciiTheme="minorHAnsi" w:eastAsia="Calibri" w:hAnsiTheme="minorHAnsi" w:cstheme="minorHAnsi"/>
          <w:i w:val="0"/>
          <w:sz w:val="22"/>
          <w:szCs w:val="22"/>
        </w:rPr>
        <w:t>through this grant. This project is a cooperative effort between the U. S. Forest Service, Klamath National Forest, Six Rivers National Forest; the Salmon River Restoration Council; the Quartz Valley Indian Reservation; the Northern California Resource Center; the Mid Klamath Watershed Council; Siskiyou Resource Conservation District, and the Yurok and Karuk Tribes.</w:t>
      </w:r>
      <w:r>
        <w:rPr>
          <w:rStyle w:val="Emphasis"/>
          <w:rFonts w:asciiTheme="minorHAnsi" w:eastAsia="Calibri" w:hAnsiTheme="minorHAnsi" w:cstheme="minorHAnsi"/>
          <w:i w:val="0"/>
          <w:sz w:val="22"/>
          <w:szCs w:val="22"/>
        </w:rPr>
        <w:t xml:space="preserve">  </w:t>
      </w:r>
      <w:r w:rsidR="00002D6B" w:rsidRPr="00002D6B">
        <w:rPr>
          <w:rStyle w:val="Emphasis"/>
          <w:rFonts w:asciiTheme="minorHAnsi" w:eastAsia="Calibri" w:hAnsiTheme="minorHAnsi" w:cstheme="minorHAnsi"/>
          <w:i w:val="0"/>
          <w:sz w:val="22"/>
          <w:szCs w:val="22"/>
        </w:rPr>
        <w:t xml:space="preserve">The </w:t>
      </w:r>
      <w:r>
        <w:rPr>
          <w:rStyle w:val="Emphasis"/>
          <w:rFonts w:asciiTheme="minorHAnsi" w:eastAsia="Calibri" w:hAnsiTheme="minorHAnsi" w:cstheme="minorHAnsi"/>
          <w:i w:val="0"/>
          <w:sz w:val="22"/>
          <w:szCs w:val="22"/>
        </w:rPr>
        <w:t>Service</w:t>
      </w:r>
      <w:r w:rsidR="00002D6B" w:rsidRPr="00002D6B">
        <w:rPr>
          <w:rStyle w:val="Emphasis"/>
          <w:rFonts w:asciiTheme="minorHAnsi" w:eastAsia="Calibri" w:hAnsiTheme="minorHAnsi" w:cstheme="minorHAnsi"/>
          <w:i w:val="0"/>
          <w:sz w:val="22"/>
          <w:szCs w:val="22"/>
        </w:rPr>
        <w:t xml:space="preserve"> will have no substantial involvement.  The expected period of performance is August 1, 2019 through September 30, 2020.</w:t>
      </w:r>
    </w:p>
    <w:p w14:paraId="36B5D89B" w14:textId="59DDBB3A" w:rsidR="00002D6B" w:rsidRPr="00002D6B" w:rsidRDefault="00002D6B" w:rsidP="00002D6B">
      <w:pPr>
        <w:rPr>
          <w:rStyle w:val="Emphasis"/>
          <w:rFonts w:asciiTheme="minorHAnsi" w:eastAsia="Calibri" w:hAnsiTheme="minorHAnsi" w:cstheme="minorHAnsi"/>
          <w:i w:val="0"/>
          <w:sz w:val="22"/>
          <w:szCs w:val="22"/>
        </w:rPr>
      </w:pPr>
    </w:p>
    <w:p w14:paraId="5FBEA03F" w14:textId="443D50D4" w:rsidR="00970698" w:rsidRPr="00F21AAA" w:rsidRDefault="00970698" w:rsidP="00970698">
      <w:pPr>
        <w:autoSpaceDE w:val="0"/>
        <w:autoSpaceDN w:val="0"/>
        <w:adjustRightInd w:val="0"/>
        <w:rPr>
          <w:rFonts w:asciiTheme="minorHAnsi" w:hAnsiTheme="minorHAnsi" w:cstheme="minorHAnsi"/>
          <w:sz w:val="22"/>
          <w:szCs w:val="22"/>
        </w:rPr>
      </w:pPr>
      <w:r w:rsidRPr="00F21AAA">
        <w:rPr>
          <w:rFonts w:asciiTheme="minorHAnsi" w:hAnsiTheme="minorHAnsi" w:cstheme="minorHAnsi"/>
          <w:sz w:val="22"/>
          <w:szCs w:val="22"/>
        </w:rPr>
        <w:t xml:space="preserve">The </w:t>
      </w:r>
      <w:r>
        <w:rPr>
          <w:rFonts w:asciiTheme="minorHAnsi" w:hAnsiTheme="minorHAnsi" w:cstheme="minorHAnsi"/>
          <w:sz w:val="22"/>
          <w:szCs w:val="22"/>
        </w:rPr>
        <w:t>Karuk</w:t>
      </w:r>
      <w:r w:rsidRPr="00F21AAA">
        <w:rPr>
          <w:rFonts w:asciiTheme="minorHAnsi" w:hAnsiTheme="minorHAnsi" w:cstheme="minorHAnsi"/>
          <w:sz w:val="22"/>
          <w:szCs w:val="22"/>
        </w:rPr>
        <w:t xml:space="preserve"> Tribe meets the single source criteria under </w:t>
      </w:r>
      <w:r w:rsidR="00B6351C">
        <w:rPr>
          <w:rFonts w:asciiTheme="minorHAnsi" w:hAnsiTheme="minorHAnsi" w:cstheme="minorHAnsi"/>
          <w:sz w:val="22"/>
          <w:szCs w:val="22"/>
        </w:rPr>
        <w:t xml:space="preserve">the </w:t>
      </w:r>
      <w:r w:rsidRPr="00F21AAA">
        <w:rPr>
          <w:rFonts w:asciiTheme="minorHAnsi" w:hAnsiTheme="minorHAnsi" w:cstheme="minorHAnsi"/>
          <w:sz w:val="22"/>
          <w:szCs w:val="22"/>
        </w:rPr>
        <w:t>Continuation</w:t>
      </w:r>
      <w:r w:rsidR="00B6351C">
        <w:rPr>
          <w:rFonts w:asciiTheme="minorHAnsi" w:hAnsiTheme="minorHAnsi" w:cstheme="minorHAnsi"/>
          <w:sz w:val="22"/>
          <w:szCs w:val="22"/>
        </w:rPr>
        <w:t xml:space="preserve"> criterion.  T</w:t>
      </w:r>
      <w:r w:rsidRPr="00F21AAA">
        <w:rPr>
          <w:rFonts w:asciiTheme="minorHAnsi" w:hAnsiTheme="minorHAnsi" w:cstheme="minorHAnsi"/>
          <w:sz w:val="22"/>
          <w:szCs w:val="22"/>
        </w:rPr>
        <w:t>he acti</w:t>
      </w:r>
      <w:r>
        <w:rPr>
          <w:rFonts w:asciiTheme="minorHAnsi" w:hAnsiTheme="minorHAnsi" w:cstheme="minorHAnsi"/>
          <w:sz w:val="22"/>
          <w:szCs w:val="22"/>
        </w:rPr>
        <w:t xml:space="preserve">vity to be funded is necessary </w:t>
      </w:r>
      <w:r w:rsidRPr="00F21AAA">
        <w:rPr>
          <w:rFonts w:asciiTheme="minorHAnsi" w:hAnsiTheme="minorHAnsi" w:cstheme="minorHAnsi"/>
          <w:sz w:val="22"/>
          <w:szCs w:val="22"/>
        </w:rPr>
        <w:t>for the satisfactory completion of, or is a</w:t>
      </w:r>
      <w:r>
        <w:rPr>
          <w:rFonts w:asciiTheme="minorHAnsi" w:hAnsiTheme="minorHAnsi" w:cstheme="minorHAnsi"/>
          <w:sz w:val="22"/>
          <w:szCs w:val="22"/>
        </w:rPr>
        <w:t xml:space="preserve"> </w:t>
      </w:r>
      <w:r w:rsidRPr="00F21AAA">
        <w:rPr>
          <w:rFonts w:asciiTheme="minorHAnsi" w:hAnsiTheme="minorHAnsi" w:cstheme="minorHAnsi"/>
          <w:sz w:val="22"/>
          <w:szCs w:val="22"/>
        </w:rPr>
        <w:t>continuation of, an activity we are funding and holding a competition would have a significant adverse</w:t>
      </w:r>
      <w:r>
        <w:rPr>
          <w:rFonts w:asciiTheme="minorHAnsi" w:hAnsiTheme="minorHAnsi" w:cstheme="minorHAnsi"/>
          <w:sz w:val="22"/>
          <w:szCs w:val="22"/>
        </w:rPr>
        <w:t xml:space="preserve"> </w:t>
      </w:r>
      <w:r w:rsidRPr="00F21AAA">
        <w:rPr>
          <w:rFonts w:asciiTheme="minorHAnsi" w:hAnsiTheme="minorHAnsi" w:cstheme="minorHAnsi"/>
          <w:sz w:val="22"/>
          <w:szCs w:val="22"/>
        </w:rPr>
        <w:t>effect on continuing or completing the activity.</w:t>
      </w:r>
      <w:r>
        <w:rPr>
          <w:rFonts w:asciiTheme="minorHAnsi" w:hAnsiTheme="minorHAnsi" w:cstheme="minorHAnsi"/>
          <w:sz w:val="22"/>
          <w:szCs w:val="22"/>
        </w:rPr>
        <w:t xml:space="preserve"> The Karuk Tribe has participated in this cooperative survey effort to determine escapement of Chinook salmon within the mid-Klamath River for multiple decades. The Karuk Tribal Fisheries Crew has extensive knowledge of the fisheries, sampling techniques, and local area. </w:t>
      </w:r>
    </w:p>
    <w:p w14:paraId="452346FF" w14:textId="77777777" w:rsidR="00002D6B" w:rsidRPr="00002D6B" w:rsidRDefault="00002D6B" w:rsidP="00002D6B">
      <w:pPr>
        <w:rPr>
          <w:rFonts w:asciiTheme="minorHAnsi" w:eastAsia="Calibri" w:hAnsiTheme="minorHAnsi" w:cstheme="minorHAnsi"/>
          <w:iCs/>
          <w:sz w:val="22"/>
          <w:szCs w:val="22"/>
        </w:rPr>
      </w:pPr>
    </w:p>
    <w:p w14:paraId="365F18C2" w14:textId="48102D21" w:rsidR="00F923EC" w:rsidRPr="00002D6B" w:rsidRDefault="00562DF7" w:rsidP="004801DC">
      <w:pPr>
        <w:pStyle w:val="Heading2"/>
        <w:rPr>
          <w:rFonts w:asciiTheme="minorHAnsi" w:hAnsiTheme="minorHAnsi" w:cstheme="minorHAnsi"/>
          <w:szCs w:val="22"/>
        </w:rPr>
      </w:pPr>
      <w:r w:rsidRPr="00002D6B">
        <w:rPr>
          <w:rFonts w:asciiTheme="minorHAnsi" w:hAnsiTheme="minorHAnsi" w:cstheme="minorHAnsi"/>
          <w:szCs w:val="22"/>
        </w:rPr>
        <w:t xml:space="preserve">III. </w:t>
      </w:r>
      <w:r w:rsidR="000E3BB4" w:rsidRPr="00002D6B">
        <w:rPr>
          <w:rFonts w:asciiTheme="minorHAnsi" w:hAnsiTheme="minorHAnsi" w:cstheme="minorHAnsi"/>
          <w:szCs w:val="22"/>
        </w:rPr>
        <w:t>Eligibility Information</w:t>
      </w:r>
    </w:p>
    <w:p w14:paraId="0FF0A235" w14:textId="0D1184A7" w:rsidR="00480139" w:rsidRPr="00002D6B" w:rsidRDefault="00C61371" w:rsidP="00480139">
      <w:pPr>
        <w:pStyle w:val="Heading3"/>
        <w:rPr>
          <w:rFonts w:cstheme="minorHAnsi"/>
        </w:rPr>
      </w:pPr>
      <w:r w:rsidRPr="00002D6B">
        <w:rPr>
          <w:rFonts w:cstheme="minorHAnsi"/>
        </w:rPr>
        <w:t>Eligible Applicants</w:t>
      </w:r>
    </w:p>
    <w:p w14:paraId="374B0719" w14:textId="3167E7A0" w:rsidR="005A6162" w:rsidRDefault="005A6162" w:rsidP="005A6162">
      <w:pPr>
        <w:pStyle w:val="ListParagraph"/>
        <w:spacing w:after="240"/>
        <w:ind w:left="360"/>
        <w:rPr>
          <w:rFonts w:asciiTheme="minorHAnsi" w:hAnsiTheme="minorHAnsi" w:cstheme="minorHAnsi"/>
          <w:b/>
          <w:bCs/>
          <w:color w:val="FF0000"/>
          <w:sz w:val="22"/>
          <w:szCs w:val="22"/>
        </w:rPr>
      </w:pPr>
      <w:r w:rsidRPr="00002D6B">
        <w:rPr>
          <w:rFonts w:asciiTheme="minorHAnsi" w:hAnsiTheme="minorHAnsi" w:cstheme="minorHAnsi"/>
          <w:bCs/>
          <w:sz w:val="22"/>
          <w:szCs w:val="22"/>
        </w:rPr>
        <w:t xml:space="preserve">All potential applicants are eligible to apply.  </w:t>
      </w:r>
      <w:r w:rsidRPr="00002D6B">
        <w:rPr>
          <w:rFonts w:asciiTheme="minorHAnsi" w:hAnsiTheme="minorHAnsi" w:cstheme="minorHAnsi"/>
          <w:b/>
          <w:bCs/>
          <w:color w:val="FF0000"/>
          <w:sz w:val="22"/>
          <w:szCs w:val="22"/>
        </w:rPr>
        <w:t xml:space="preserve">However, </w:t>
      </w:r>
      <w:r w:rsidR="009378A4" w:rsidRPr="00002D6B">
        <w:rPr>
          <w:rFonts w:asciiTheme="minorHAnsi" w:hAnsiTheme="minorHAnsi" w:cstheme="minorHAnsi"/>
          <w:b/>
          <w:bCs/>
          <w:color w:val="FF0000"/>
          <w:sz w:val="22"/>
          <w:szCs w:val="22"/>
        </w:rPr>
        <w:t>this is notice of a single source selection award.  T</w:t>
      </w:r>
      <w:r w:rsidRPr="00002D6B">
        <w:rPr>
          <w:rFonts w:asciiTheme="minorHAnsi" w:hAnsiTheme="minorHAnsi" w:cstheme="minorHAnsi"/>
          <w:b/>
          <w:bCs/>
          <w:color w:val="FF0000"/>
          <w:sz w:val="22"/>
          <w:szCs w:val="22"/>
        </w:rPr>
        <w:t>he applicant has been selected.  This is not a request for submission of proposals.</w:t>
      </w:r>
    </w:p>
    <w:p w14:paraId="5992A55F" w14:textId="7DB5E81F" w:rsidR="00002D6B" w:rsidRPr="00002D6B" w:rsidRDefault="005543CC" w:rsidP="00AF1106">
      <w:pPr>
        <w:pStyle w:val="Heading3"/>
        <w:rPr>
          <w:rFonts w:cstheme="minorHAnsi"/>
        </w:rPr>
      </w:pPr>
      <w:r w:rsidRPr="00002D6B">
        <w:rPr>
          <w:rFonts w:cstheme="minorHAnsi"/>
        </w:rPr>
        <w:t>Cost Sharing or Matching</w:t>
      </w:r>
    </w:p>
    <w:p w14:paraId="319C2249" w14:textId="013EEE5B" w:rsidR="00002D6B" w:rsidRDefault="00002D6B" w:rsidP="00002D6B">
      <w:pPr>
        <w:ind w:left="360"/>
        <w:rPr>
          <w:rFonts w:asciiTheme="minorHAnsi" w:hAnsiTheme="minorHAnsi" w:cstheme="minorHAnsi"/>
          <w:sz w:val="22"/>
          <w:szCs w:val="22"/>
        </w:rPr>
      </w:pPr>
      <w:r w:rsidRPr="00002D6B">
        <w:rPr>
          <w:rFonts w:asciiTheme="minorHAnsi" w:hAnsiTheme="minorHAnsi" w:cstheme="minorHAnsi"/>
          <w:sz w:val="22"/>
          <w:szCs w:val="22"/>
        </w:rPr>
        <w:t>There are no cost share requirements for this award. Applicants may attribute some or all of their allowable indirect costs as voluntary committed cost-share/match.</w:t>
      </w:r>
    </w:p>
    <w:p w14:paraId="664ACE1B" w14:textId="4C9A160C" w:rsidR="00B6351C" w:rsidRDefault="00B6351C" w:rsidP="00002D6B">
      <w:pPr>
        <w:ind w:left="360"/>
        <w:rPr>
          <w:rFonts w:asciiTheme="minorHAnsi" w:hAnsiTheme="minorHAnsi" w:cstheme="minorHAnsi"/>
          <w:sz w:val="22"/>
          <w:szCs w:val="22"/>
        </w:rPr>
      </w:pPr>
    </w:p>
    <w:p w14:paraId="4E4CA493" w14:textId="77777777" w:rsidR="00B6351C" w:rsidRPr="00002D6B" w:rsidRDefault="00B6351C" w:rsidP="00002D6B">
      <w:pPr>
        <w:ind w:left="360"/>
        <w:rPr>
          <w:rFonts w:asciiTheme="minorHAnsi" w:hAnsiTheme="minorHAnsi" w:cstheme="minorHAnsi"/>
          <w:sz w:val="22"/>
          <w:szCs w:val="22"/>
        </w:rPr>
      </w:pPr>
    </w:p>
    <w:p w14:paraId="4696DA22" w14:textId="77777777" w:rsidR="00002D6B" w:rsidRPr="00002D6B" w:rsidRDefault="00002D6B" w:rsidP="00002D6B">
      <w:pPr>
        <w:rPr>
          <w:rFonts w:asciiTheme="minorHAnsi" w:hAnsiTheme="minorHAnsi" w:cstheme="minorHAnsi"/>
          <w:sz w:val="22"/>
          <w:szCs w:val="22"/>
        </w:rPr>
      </w:pPr>
    </w:p>
    <w:p w14:paraId="50D47E85" w14:textId="638AA96D" w:rsidR="00D2403C" w:rsidRPr="00002D6B" w:rsidRDefault="000A43D1" w:rsidP="00AF1106">
      <w:pPr>
        <w:pStyle w:val="Heading3"/>
        <w:rPr>
          <w:rFonts w:cstheme="minorHAnsi"/>
          <w:shd w:val="clear" w:color="auto" w:fill="CCECFF"/>
        </w:rPr>
      </w:pPr>
      <w:r w:rsidRPr="00002D6B">
        <w:rPr>
          <w:rFonts w:cstheme="minorHAnsi"/>
        </w:rPr>
        <w:lastRenderedPageBreak/>
        <w:t xml:space="preserve">Other Eligibility </w:t>
      </w:r>
      <w:r w:rsidR="00F01387" w:rsidRPr="00002D6B">
        <w:rPr>
          <w:rFonts w:cstheme="minorHAnsi"/>
        </w:rPr>
        <w:t>Criteria</w:t>
      </w:r>
    </w:p>
    <w:p w14:paraId="1DD7EE3D" w14:textId="2715A7AF" w:rsidR="002C2876" w:rsidRPr="00002D6B" w:rsidRDefault="00926020" w:rsidP="00207421">
      <w:pPr>
        <w:spacing w:after="240"/>
        <w:ind w:left="360"/>
        <w:rPr>
          <w:rFonts w:asciiTheme="minorHAnsi" w:hAnsiTheme="minorHAnsi" w:cstheme="minorHAnsi"/>
          <w:sz w:val="22"/>
          <w:szCs w:val="22"/>
        </w:rPr>
      </w:pPr>
      <w:r w:rsidRPr="00002D6B">
        <w:rPr>
          <w:rFonts w:asciiTheme="minorHAnsi" w:hAnsiTheme="minorHAnsi" w:cstheme="minorHAnsi"/>
          <w:b/>
          <w:color w:val="000000"/>
          <w:sz w:val="22"/>
          <w:szCs w:val="22"/>
        </w:rPr>
        <w:t>Unique Entity Identifier and System for Award Management (SAM.gov) Registration:</w:t>
      </w:r>
      <w:r w:rsidR="00A30130" w:rsidRPr="00002D6B">
        <w:rPr>
          <w:rFonts w:asciiTheme="minorHAnsi" w:hAnsiTheme="minorHAnsi" w:cstheme="minorHAnsi"/>
          <w:color w:val="000000"/>
          <w:sz w:val="22"/>
          <w:szCs w:val="22"/>
        </w:rPr>
        <w:t xml:space="preserve"> This requirement does not apply to individuals applying for funds </w:t>
      </w:r>
      <w:r w:rsidR="00A30130" w:rsidRPr="00002D6B">
        <w:rPr>
          <w:rFonts w:asciiTheme="minorHAnsi" w:hAnsiTheme="minorHAnsi" w:cstheme="minorHAnsi"/>
          <w:sz w:val="22"/>
          <w:szCs w:val="22"/>
        </w:rPr>
        <w:t xml:space="preserve">as </w:t>
      </w:r>
      <w:r w:rsidR="00971A66" w:rsidRPr="00002D6B">
        <w:rPr>
          <w:rFonts w:asciiTheme="minorHAnsi" w:hAnsiTheme="minorHAnsi" w:cstheme="minorHAnsi"/>
          <w:sz w:val="22"/>
          <w:szCs w:val="22"/>
        </w:rPr>
        <w:t xml:space="preserve">a private citizen (i.e., unrelated to any business or nonprofit organization you may own or operate in your name) </w:t>
      </w:r>
      <w:r w:rsidR="00A30130" w:rsidRPr="00002D6B">
        <w:rPr>
          <w:rFonts w:asciiTheme="minorHAnsi" w:hAnsiTheme="minorHAnsi" w:cstheme="minorHAnsi"/>
          <w:sz w:val="22"/>
          <w:szCs w:val="22"/>
        </w:rPr>
        <w:t xml:space="preserve">or any entity with an exception approved by the </w:t>
      </w:r>
      <w:r w:rsidR="005D0FA8" w:rsidRPr="00002D6B">
        <w:rPr>
          <w:rFonts w:asciiTheme="minorHAnsi" w:hAnsiTheme="minorHAnsi" w:cstheme="minorHAnsi"/>
          <w:sz w:val="22"/>
          <w:szCs w:val="22"/>
        </w:rPr>
        <w:t>Service</w:t>
      </w:r>
      <w:r w:rsidR="00A30130" w:rsidRPr="00002D6B">
        <w:rPr>
          <w:rFonts w:asciiTheme="minorHAnsi" w:hAnsiTheme="minorHAnsi" w:cstheme="minorHAnsi"/>
          <w:sz w:val="22"/>
          <w:szCs w:val="22"/>
        </w:rPr>
        <w:t xml:space="preserve"> under </w:t>
      </w:r>
      <w:hyperlink r:id="rId12" w:history="1">
        <w:r w:rsidR="00A30130" w:rsidRPr="00002D6B">
          <w:rPr>
            <w:rStyle w:val="Hyperlink"/>
            <w:rFonts w:asciiTheme="minorHAnsi" w:hAnsiTheme="minorHAnsi" w:cstheme="minorHAnsi"/>
            <w:sz w:val="22"/>
            <w:szCs w:val="22"/>
          </w:rPr>
          <w:t>2 CFR 25.110(d)</w:t>
        </w:r>
      </w:hyperlink>
      <w:r w:rsidR="00A30130" w:rsidRPr="00002D6B">
        <w:rPr>
          <w:rFonts w:asciiTheme="minorHAnsi" w:hAnsiTheme="minorHAnsi" w:cstheme="minorHAnsi"/>
          <w:sz w:val="22"/>
          <w:szCs w:val="22"/>
        </w:rPr>
        <w:t xml:space="preserve">.  All other applicants </w:t>
      </w:r>
      <w:r w:rsidRPr="00002D6B">
        <w:rPr>
          <w:rFonts w:asciiTheme="minorHAnsi" w:hAnsiTheme="minorHAnsi" w:cstheme="minorHAnsi"/>
          <w:sz w:val="22"/>
          <w:szCs w:val="22"/>
        </w:rPr>
        <w:t xml:space="preserve">are required to </w:t>
      </w:r>
      <w:r w:rsidR="00F9193C" w:rsidRPr="00002D6B">
        <w:rPr>
          <w:rFonts w:asciiTheme="minorHAnsi" w:hAnsiTheme="minorHAnsi" w:cstheme="minorHAnsi"/>
          <w:sz w:val="22"/>
          <w:szCs w:val="22"/>
        </w:rPr>
        <w:t>obtain a</w:t>
      </w:r>
      <w:r w:rsidR="00A30130" w:rsidRPr="00002D6B">
        <w:rPr>
          <w:rFonts w:asciiTheme="minorHAnsi" w:hAnsiTheme="minorHAnsi" w:cstheme="minorHAnsi"/>
          <w:sz w:val="22"/>
          <w:szCs w:val="22"/>
        </w:rPr>
        <w:t xml:space="preserve"> Data Universal Numbering System (DUNS) number from Dun &amp; Bradstreet and then</w:t>
      </w:r>
      <w:r w:rsidR="00F9193C" w:rsidRPr="00002D6B">
        <w:rPr>
          <w:rFonts w:asciiTheme="minorHAnsi" w:hAnsiTheme="minorHAnsi" w:cstheme="minorHAnsi"/>
          <w:sz w:val="22"/>
          <w:szCs w:val="22"/>
        </w:rPr>
        <w:t xml:space="preserve"> </w:t>
      </w:r>
      <w:r w:rsidR="00A30130" w:rsidRPr="00002D6B">
        <w:rPr>
          <w:rFonts w:asciiTheme="minorHAnsi" w:hAnsiTheme="minorHAnsi" w:cstheme="minorHAnsi"/>
          <w:sz w:val="22"/>
          <w:szCs w:val="22"/>
        </w:rPr>
        <w:t>register in SAM.gov prior to submitting a Federal award application</w:t>
      </w:r>
      <w:r w:rsidRPr="00002D6B">
        <w:rPr>
          <w:rFonts w:asciiTheme="minorHAnsi" w:hAnsiTheme="minorHAnsi" w:cstheme="minorHAnsi"/>
          <w:sz w:val="22"/>
          <w:szCs w:val="22"/>
        </w:rPr>
        <w:t xml:space="preserve">.  </w:t>
      </w:r>
      <w:r w:rsidR="00A30130" w:rsidRPr="00002D6B">
        <w:rPr>
          <w:rFonts w:asciiTheme="minorHAnsi" w:hAnsiTheme="minorHAnsi" w:cstheme="minorHAnsi"/>
          <w:sz w:val="22"/>
          <w:szCs w:val="22"/>
        </w:rPr>
        <w:t>Federal award r</w:t>
      </w:r>
      <w:r w:rsidRPr="00002D6B">
        <w:rPr>
          <w:rFonts w:asciiTheme="minorHAnsi" w:hAnsiTheme="minorHAnsi" w:cstheme="minorHAnsi"/>
          <w:sz w:val="22"/>
          <w:szCs w:val="22"/>
        </w:rPr>
        <w:t>ecipients must continue to maintain an active SAM.gov registration with current information through the life of their Federal award(s).  See the “</w:t>
      </w:r>
      <w:hyperlink w:anchor="_V._Submission_Requirements" w:history="1">
        <w:r w:rsidR="00626DB1" w:rsidRPr="00002D6B">
          <w:rPr>
            <w:rStyle w:val="Hyperlink"/>
            <w:rFonts w:asciiTheme="minorHAnsi" w:hAnsiTheme="minorHAnsi" w:cstheme="minorHAnsi"/>
            <w:sz w:val="22"/>
            <w:szCs w:val="22"/>
          </w:rPr>
          <w:t>Submission Requirements</w:t>
        </w:r>
      </w:hyperlink>
      <w:r w:rsidRPr="00002D6B">
        <w:rPr>
          <w:rFonts w:asciiTheme="minorHAnsi" w:hAnsiTheme="minorHAnsi" w:cstheme="minorHAnsi"/>
          <w:sz w:val="22"/>
          <w:szCs w:val="22"/>
        </w:rPr>
        <w:t xml:space="preserve">” section </w:t>
      </w:r>
      <w:r w:rsidR="008D6EE1" w:rsidRPr="00002D6B">
        <w:rPr>
          <w:rFonts w:asciiTheme="minorHAnsi" w:hAnsiTheme="minorHAnsi" w:cstheme="minorHAnsi"/>
          <w:sz w:val="22"/>
          <w:szCs w:val="22"/>
        </w:rPr>
        <w:t xml:space="preserve">of this document </w:t>
      </w:r>
      <w:r w:rsidRPr="00002D6B">
        <w:rPr>
          <w:rFonts w:asciiTheme="minorHAnsi" w:hAnsiTheme="minorHAnsi" w:cstheme="minorHAnsi"/>
          <w:sz w:val="22"/>
          <w:szCs w:val="22"/>
        </w:rPr>
        <w:t>below for more information on SAM.gov registration.</w:t>
      </w:r>
      <w:r w:rsidR="008D6EE1" w:rsidRPr="00002D6B">
        <w:rPr>
          <w:rFonts w:asciiTheme="minorHAnsi" w:hAnsiTheme="minorHAnsi" w:cstheme="minorHAnsi"/>
          <w:sz w:val="22"/>
          <w:szCs w:val="22"/>
        </w:rPr>
        <w:t xml:space="preserve">  The Service may not make a Federal award to an applicant that has not completed the SAM.gov registration.  If an applicant selected for funding has not completed their SAM.gov registr</w:t>
      </w:r>
      <w:r w:rsidR="00D05DF4" w:rsidRPr="00002D6B">
        <w:rPr>
          <w:rFonts w:asciiTheme="minorHAnsi" w:hAnsiTheme="minorHAnsi" w:cstheme="minorHAnsi"/>
          <w:sz w:val="22"/>
          <w:szCs w:val="22"/>
        </w:rPr>
        <w:t>ation by the time the</w:t>
      </w:r>
      <w:r w:rsidR="008D6EE1" w:rsidRPr="00002D6B">
        <w:rPr>
          <w:rFonts w:asciiTheme="minorHAnsi" w:hAnsiTheme="minorHAnsi" w:cstheme="minorHAnsi"/>
          <w:sz w:val="22"/>
          <w:szCs w:val="22"/>
        </w:rPr>
        <w:t xml:space="preserve"> </w:t>
      </w:r>
      <w:r w:rsidR="00D05DF4" w:rsidRPr="00002D6B">
        <w:rPr>
          <w:rFonts w:asciiTheme="minorHAnsi" w:hAnsiTheme="minorHAnsi" w:cstheme="minorHAnsi"/>
          <w:sz w:val="22"/>
          <w:szCs w:val="22"/>
        </w:rPr>
        <w:t>Service</w:t>
      </w:r>
      <w:r w:rsidR="008D6EE1" w:rsidRPr="00002D6B">
        <w:rPr>
          <w:rFonts w:asciiTheme="minorHAnsi" w:hAnsiTheme="minorHAnsi" w:cstheme="minorHAnsi"/>
          <w:sz w:val="22"/>
          <w:szCs w:val="22"/>
        </w:rPr>
        <w:t xml:space="preserve"> is ready to make an award, the program may determine that the applicant is not qualified to receive an award.  The program can use that determination as a basis for making an award to another applicant.</w:t>
      </w:r>
    </w:p>
    <w:p w14:paraId="1619BF00" w14:textId="37F5F9BD" w:rsidR="000A43D1" w:rsidRPr="00002D6B" w:rsidRDefault="008E4659" w:rsidP="00207421">
      <w:pPr>
        <w:spacing w:after="240"/>
        <w:ind w:left="360"/>
        <w:rPr>
          <w:rFonts w:asciiTheme="minorHAnsi" w:hAnsiTheme="minorHAnsi" w:cstheme="minorHAnsi"/>
          <w:color w:val="000000"/>
          <w:sz w:val="22"/>
          <w:szCs w:val="22"/>
        </w:rPr>
      </w:pPr>
      <w:r w:rsidRPr="00002D6B">
        <w:rPr>
          <w:rFonts w:asciiTheme="minorHAnsi" w:hAnsiTheme="minorHAnsi" w:cstheme="minorHAnsi"/>
          <w:b/>
          <w:color w:val="000000"/>
          <w:sz w:val="22"/>
          <w:szCs w:val="22"/>
        </w:rPr>
        <w:t>Prohibition on Issuing Awards to Entities that Require Certain Internal Confidentiality Agreements</w:t>
      </w:r>
      <w:r w:rsidR="006B0A3B" w:rsidRPr="00002D6B">
        <w:rPr>
          <w:rFonts w:asciiTheme="minorHAnsi" w:hAnsiTheme="minorHAnsi" w:cstheme="minorHAnsi"/>
          <w:b/>
          <w:color w:val="000000"/>
          <w:sz w:val="22"/>
          <w:szCs w:val="22"/>
        </w:rPr>
        <w:t xml:space="preserve">: </w:t>
      </w:r>
      <w:r w:rsidR="00BC389C" w:rsidRPr="00002D6B">
        <w:rPr>
          <w:rFonts w:asciiTheme="minorHAnsi" w:hAnsiTheme="minorHAnsi" w:cstheme="minorHAnsi"/>
          <w:color w:val="000000"/>
          <w:sz w:val="22"/>
          <w:szCs w:val="22"/>
        </w:rPr>
        <w:t xml:space="preserve">Domestic </w:t>
      </w:r>
      <w:r w:rsidR="00784D0A" w:rsidRPr="00002D6B">
        <w:rPr>
          <w:rFonts w:asciiTheme="minorHAnsi" w:hAnsiTheme="minorHAnsi" w:cstheme="minorHAnsi"/>
          <w:color w:val="000000"/>
          <w:sz w:val="22"/>
          <w:szCs w:val="22"/>
        </w:rPr>
        <w:t xml:space="preserve">(U.S.) </w:t>
      </w:r>
      <w:r w:rsidR="00BC389C" w:rsidRPr="00002D6B">
        <w:rPr>
          <w:rFonts w:asciiTheme="minorHAnsi" w:hAnsiTheme="minorHAnsi" w:cstheme="minorHAnsi"/>
          <w:color w:val="000000"/>
          <w:sz w:val="22"/>
          <w:szCs w:val="22"/>
        </w:rPr>
        <w:t xml:space="preserve">non-Federal entities </w:t>
      </w:r>
      <w:r w:rsidR="00A856DC" w:rsidRPr="00002D6B">
        <w:rPr>
          <w:rFonts w:asciiTheme="minorHAnsi" w:hAnsiTheme="minorHAnsi" w:cstheme="minorHAnsi"/>
          <w:color w:val="000000"/>
          <w:sz w:val="22"/>
          <w:szCs w:val="22"/>
        </w:rPr>
        <w:t>requiring their</w:t>
      </w:r>
      <w:r w:rsidR="00BC389C" w:rsidRPr="00002D6B">
        <w:rPr>
          <w:rFonts w:asciiTheme="minorHAnsi" w:hAnsiTheme="minorHAnsi" w:cstheme="minorHAnsi"/>
          <w:color w:val="000000"/>
          <w:sz w:val="22"/>
          <w:szCs w:val="22"/>
        </w:rPr>
        <w:t xml:space="preserve"> employees or contractors to sign internal confidentiality agreements or statements that prohibit</w:t>
      </w:r>
      <w:r w:rsidR="00A856DC" w:rsidRPr="00002D6B">
        <w:rPr>
          <w:rFonts w:asciiTheme="minorHAnsi" w:hAnsiTheme="minorHAnsi" w:cstheme="minorHAnsi"/>
          <w:color w:val="000000"/>
          <w:sz w:val="22"/>
          <w:szCs w:val="22"/>
        </w:rPr>
        <w:t>,</w:t>
      </w:r>
      <w:r w:rsidR="00BC389C" w:rsidRPr="00002D6B">
        <w:rPr>
          <w:rFonts w:asciiTheme="minorHAnsi" w:hAnsiTheme="minorHAnsi" w:cstheme="minorHAnsi"/>
          <w:color w:val="000000"/>
          <w:sz w:val="22"/>
          <w:szCs w:val="22"/>
        </w:rPr>
        <w:t xml:space="preserve"> or otherwise restrict</w:t>
      </w:r>
      <w:r w:rsidR="00A856DC" w:rsidRPr="00002D6B">
        <w:rPr>
          <w:rFonts w:asciiTheme="minorHAnsi" w:hAnsiTheme="minorHAnsi" w:cstheme="minorHAnsi"/>
          <w:color w:val="000000"/>
          <w:sz w:val="22"/>
          <w:szCs w:val="22"/>
        </w:rPr>
        <w:t>,</w:t>
      </w:r>
      <w:r w:rsidR="00BC389C" w:rsidRPr="00002D6B">
        <w:rPr>
          <w:rFonts w:asciiTheme="minorHAnsi" w:hAnsiTheme="minorHAnsi" w:cstheme="minorHAnsi"/>
          <w:color w:val="000000"/>
          <w:sz w:val="22"/>
          <w:szCs w:val="22"/>
        </w:rPr>
        <w:t xml:space="preserve"> such employees or contractors from lawfully reporting waste, fraud, or abuse to a designated investigative or law enforcement representative of a Federal department or agency authori</w:t>
      </w:r>
      <w:r w:rsidR="00A856DC" w:rsidRPr="00002D6B">
        <w:rPr>
          <w:rFonts w:asciiTheme="minorHAnsi" w:hAnsiTheme="minorHAnsi" w:cstheme="minorHAnsi"/>
          <w:color w:val="000000"/>
          <w:sz w:val="22"/>
          <w:szCs w:val="22"/>
        </w:rPr>
        <w:t xml:space="preserve">zed to receive such information </w:t>
      </w:r>
      <w:r w:rsidR="00BC389C" w:rsidRPr="00002D6B">
        <w:rPr>
          <w:rFonts w:asciiTheme="minorHAnsi" w:hAnsiTheme="minorHAnsi" w:cstheme="minorHAnsi"/>
          <w:color w:val="000000"/>
          <w:sz w:val="22"/>
          <w:szCs w:val="22"/>
        </w:rPr>
        <w:t xml:space="preserve">are not eligible to </w:t>
      </w:r>
      <w:r w:rsidR="00993876" w:rsidRPr="00002D6B">
        <w:rPr>
          <w:rFonts w:asciiTheme="minorHAnsi" w:hAnsiTheme="minorHAnsi" w:cstheme="minorHAnsi"/>
          <w:color w:val="000000"/>
          <w:sz w:val="22"/>
          <w:szCs w:val="22"/>
        </w:rPr>
        <w:t>compete for or receive a</w:t>
      </w:r>
      <w:r w:rsidR="00BC389C" w:rsidRPr="00002D6B">
        <w:rPr>
          <w:rFonts w:asciiTheme="minorHAnsi" w:hAnsiTheme="minorHAnsi" w:cstheme="minorHAnsi"/>
          <w:color w:val="000000"/>
          <w:sz w:val="22"/>
          <w:szCs w:val="22"/>
        </w:rPr>
        <w:t xml:space="preserve"> Federal award.</w:t>
      </w:r>
      <w:r w:rsidR="00993876" w:rsidRPr="00002D6B">
        <w:rPr>
          <w:rFonts w:asciiTheme="minorHAnsi" w:hAnsiTheme="minorHAnsi" w:cstheme="minorHAnsi"/>
          <w:color w:val="000000"/>
          <w:sz w:val="22"/>
          <w:szCs w:val="22"/>
        </w:rPr>
        <w:t xml:space="preserve"> </w:t>
      </w:r>
      <w:r w:rsidR="00926020" w:rsidRPr="00002D6B">
        <w:rPr>
          <w:rFonts w:asciiTheme="minorHAnsi" w:hAnsiTheme="minorHAnsi" w:cstheme="minorHAnsi"/>
          <w:color w:val="000000"/>
          <w:sz w:val="22"/>
          <w:szCs w:val="22"/>
        </w:rPr>
        <w:t xml:space="preserve"> </w:t>
      </w:r>
      <w:r w:rsidR="008D6EE1" w:rsidRPr="00002D6B">
        <w:rPr>
          <w:rFonts w:asciiTheme="minorHAnsi" w:hAnsiTheme="minorHAnsi" w:cstheme="minorHAnsi"/>
          <w:color w:val="000000"/>
          <w:sz w:val="22"/>
          <w:szCs w:val="22"/>
        </w:rPr>
        <w:t xml:space="preserve">See </w:t>
      </w:r>
      <w:hyperlink r:id="rId13" w:history="1">
        <w:r w:rsidR="000A43D1" w:rsidRPr="00002D6B">
          <w:rPr>
            <w:rStyle w:val="Hyperlink"/>
            <w:rFonts w:asciiTheme="minorHAnsi" w:hAnsiTheme="minorHAnsi" w:cstheme="minorHAnsi"/>
            <w:sz w:val="22"/>
            <w:szCs w:val="22"/>
          </w:rPr>
          <w:t>Pub. L. 113-235</w:t>
        </w:r>
        <w:r w:rsidR="008D6EE1" w:rsidRPr="00002D6B">
          <w:rPr>
            <w:rStyle w:val="Hyperlink"/>
            <w:rFonts w:asciiTheme="minorHAnsi" w:hAnsiTheme="minorHAnsi" w:cstheme="minorHAnsi"/>
            <w:sz w:val="22"/>
            <w:szCs w:val="22"/>
          </w:rPr>
          <w:t>, Title VII, Division E, Section 743</w:t>
        </w:r>
      </w:hyperlink>
      <w:r w:rsidR="006B0A3B" w:rsidRPr="00002D6B">
        <w:rPr>
          <w:rFonts w:asciiTheme="minorHAnsi" w:hAnsiTheme="minorHAnsi" w:cstheme="minorHAnsi"/>
          <w:color w:val="000000"/>
          <w:sz w:val="22"/>
          <w:szCs w:val="22"/>
        </w:rPr>
        <w:t xml:space="preserve"> </w:t>
      </w:r>
      <w:r w:rsidR="000A43D1" w:rsidRPr="00002D6B">
        <w:rPr>
          <w:rFonts w:asciiTheme="minorHAnsi" w:hAnsiTheme="minorHAnsi" w:cstheme="minorHAnsi"/>
          <w:color w:val="000000"/>
          <w:sz w:val="22"/>
          <w:szCs w:val="22"/>
        </w:rPr>
        <w:t>for more information.</w:t>
      </w:r>
    </w:p>
    <w:p w14:paraId="3EFE7019" w14:textId="22D0D37B" w:rsidR="00281E9A" w:rsidRPr="00002D6B" w:rsidRDefault="006B0A3B" w:rsidP="00207421">
      <w:pPr>
        <w:spacing w:after="240"/>
        <w:ind w:left="360"/>
        <w:rPr>
          <w:rFonts w:asciiTheme="minorHAnsi" w:hAnsiTheme="minorHAnsi" w:cstheme="minorHAnsi"/>
          <w:sz w:val="22"/>
          <w:szCs w:val="22"/>
        </w:rPr>
      </w:pPr>
      <w:r w:rsidRPr="00002D6B">
        <w:rPr>
          <w:rFonts w:asciiTheme="minorHAnsi" w:hAnsiTheme="minorHAnsi" w:cstheme="minorHAnsi"/>
          <w:b/>
          <w:sz w:val="22"/>
          <w:szCs w:val="22"/>
        </w:rPr>
        <w:t xml:space="preserve">Excluded Parties: </w:t>
      </w:r>
      <w:r w:rsidR="008E4659" w:rsidRPr="00002D6B">
        <w:rPr>
          <w:rFonts w:asciiTheme="minorHAnsi" w:hAnsiTheme="minorHAnsi" w:cstheme="minorHAnsi"/>
          <w:sz w:val="22"/>
          <w:szCs w:val="22"/>
        </w:rPr>
        <w:t>The Service conducts a review of the SAM.gov Exclusions database for all applicant entities and their key project personnel prior to award.  The Service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14E492EC" w14:textId="76DE9760" w:rsidR="00414783" w:rsidRPr="00002D6B" w:rsidRDefault="00070D96" w:rsidP="004801DC">
      <w:pPr>
        <w:pStyle w:val="Heading2"/>
        <w:rPr>
          <w:rFonts w:asciiTheme="minorHAnsi" w:hAnsiTheme="minorHAnsi" w:cstheme="minorHAnsi"/>
          <w:szCs w:val="22"/>
        </w:rPr>
      </w:pPr>
      <w:r w:rsidRPr="00002D6B">
        <w:rPr>
          <w:rFonts w:asciiTheme="minorHAnsi" w:hAnsiTheme="minorHAnsi" w:cstheme="minorHAnsi"/>
          <w:szCs w:val="22"/>
        </w:rPr>
        <w:t>I</w:t>
      </w:r>
      <w:r w:rsidR="00C54938" w:rsidRPr="00002D6B">
        <w:rPr>
          <w:rFonts w:asciiTheme="minorHAnsi" w:hAnsiTheme="minorHAnsi" w:cstheme="minorHAnsi"/>
          <w:szCs w:val="22"/>
        </w:rPr>
        <w:t>V</w:t>
      </w:r>
      <w:r w:rsidR="00414783" w:rsidRPr="00002D6B">
        <w:rPr>
          <w:rFonts w:asciiTheme="minorHAnsi" w:hAnsiTheme="minorHAnsi" w:cstheme="minorHAnsi"/>
          <w:szCs w:val="22"/>
        </w:rPr>
        <w:t xml:space="preserve">. </w:t>
      </w:r>
      <w:r w:rsidR="00327EF4" w:rsidRPr="00002D6B">
        <w:rPr>
          <w:rFonts w:asciiTheme="minorHAnsi" w:hAnsiTheme="minorHAnsi" w:cstheme="minorHAnsi"/>
          <w:szCs w:val="22"/>
        </w:rPr>
        <w:t>Application Requirements</w:t>
      </w:r>
    </w:p>
    <w:p w14:paraId="1E216E3B" w14:textId="04CEB01B" w:rsidR="00D2403C" w:rsidRPr="00002D6B" w:rsidRDefault="00885F11" w:rsidP="00002D6B">
      <w:pPr>
        <w:pStyle w:val="Heading3"/>
        <w:numPr>
          <w:ilvl w:val="0"/>
          <w:numId w:val="6"/>
        </w:numPr>
        <w:rPr>
          <w:rFonts w:cstheme="minorHAnsi"/>
        </w:rPr>
      </w:pPr>
      <w:r w:rsidRPr="00002D6B">
        <w:rPr>
          <w:rFonts w:cstheme="minorHAnsi"/>
        </w:rPr>
        <w:t>Request</w:t>
      </w:r>
      <w:r w:rsidR="00BC389C" w:rsidRPr="00002D6B">
        <w:rPr>
          <w:rFonts w:cstheme="minorHAnsi"/>
        </w:rPr>
        <w:t>ing Paper</w:t>
      </w:r>
      <w:r w:rsidRPr="00002D6B">
        <w:rPr>
          <w:rFonts w:cstheme="minorHAnsi"/>
        </w:rPr>
        <w:t xml:space="preserve"> </w:t>
      </w:r>
      <w:r w:rsidR="00BC389C" w:rsidRPr="00002D6B">
        <w:rPr>
          <w:rFonts w:cstheme="minorHAnsi"/>
        </w:rPr>
        <w:t>Application Package</w:t>
      </w:r>
    </w:p>
    <w:p w14:paraId="63270247" w14:textId="44D3B92C" w:rsidR="00993876" w:rsidRPr="00002D6B" w:rsidRDefault="007B370C" w:rsidP="00D2403C">
      <w:pPr>
        <w:pStyle w:val="BodyText"/>
        <w:spacing w:after="240"/>
        <w:ind w:left="360"/>
        <w:jc w:val="left"/>
        <w:rPr>
          <w:rFonts w:asciiTheme="minorHAnsi" w:hAnsiTheme="minorHAnsi" w:cstheme="minorHAnsi"/>
          <w:szCs w:val="22"/>
        </w:rPr>
      </w:pPr>
      <w:r w:rsidRPr="00002D6B">
        <w:rPr>
          <w:rFonts w:asciiTheme="minorHAnsi" w:hAnsiTheme="minorHAnsi" w:cstheme="minorHAnsi"/>
          <w:szCs w:val="22"/>
        </w:rPr>
        <w:t>Application materials are provided in association with this opportunity posting on Grants.gov, or may be obtained by contacting the staff contact(s) named at the end of this notice.</w:t>
      </w:r>
    </w:p>
    <w:p w14:paraId="32241B18" w14:textId="692B3049" w:rsidR="00993876" w:rsidRPr="00002D6B" w:rsidRDefault="00993876" w:rsidP="00D2403C">
      <w:pPr>
        <w:pStyle w:val="Heading3"/>
        <w:rPr>
          <w:rFonts w:cstheme="minorHAnsi"/>
        </w:rPr>
      </w:pPr>
      <w:r w:rsidRPr="00002D6B">
        <w:rPr>
          <w:rFonts w:cstheme="minorHAnsi"/>
        </w:rPr>
        <w:t>Application Form</w:t>
      </w:r>
      <w:r w:rsidR="003D2743" w:rsidRPr="00002D6B">
        <w:rPr>
          <w:rFonts w:cstheme="minorHAnsi"/>
        </w:rPr>
        <w:t xml:space="preserve"> and Content Requirements</w:t>
      </w:r>
    </w:p>
    <w:p w14:paraId="4EB2CCAB" w14:textId="64B0D8E5" w:rsidR="00993876" w:rsidRPr="00002D6B" w:rsidRDefault="000E3BB4" w:rsidP="004801DC">
      <w:pPr>
        <w:pStyle w:val="BodyText"/>
        <w:spacing w:after="240"/>
        <w:ind w:left="360"/>
        <w:jc w:val="left"/>
        <w:rPr>
          <w:rFonts w:asciiTheme="minorHAnsi" w:hAnsiTheme="minorHAnsi" w:cstheme="minorHAnsi"/>
          <w:szCs w:val="22"/>
        </w:rPr>
      </w:pPr>
      <w:r w:rsidRPr="00002D6B">
        <w:rPr>
          <w:rFonts w:asciiTheme="minorHAnsi" w:hAnsiTheme="minorHAnsi" w:cstheme="minorHAnsi"/>
          <w:szCs w:val="22"/>
        </w:rPr>
        <w:t>Applicants must submit the following:</w:t>
      </w:r>
    </w:p>
    <w:p w14:paraId="5AE3F6EE" w14:textId="5F9DC15D" w:rsidR="00BC516B" w:rsidRPr="00002D6B" w:rsidRDefault="00A44DC0" w:rsidP="006829F9">
      <w:pPr>
        <w:pStyle w:val="Heading4"/>
        <w:rPr>
          <w:rFonts w:cstheme="minorHAnsi"/>
        </w:rPr>
      </w:pPr>
      <w:bookmarkStart w:id="0" w:name="_SF-424,_Application_for"/>
      <w:bookmarkEnd w:id="0"/>
      <w:r w:rsidRPr="00002D6B">
        <w:rPr>
          <w:rFonts w:cstheme="minorHAnsi"/>
        </w:rPr>
        <w:t>SF-</w:t>
      </w:r>
      <w:r w:rsidR="003D2743" w:rsidRPr="00002D6B">
        <w:rPr>
          <w:rFonts w:cstheme="minorHAnsi"/>
        </w:rPr>
        <w:t>424, App</w:t>
      </w:r>
      <w:r w:rsidR="00BC516B" w:rsidRPr="00002D6B">
        <w:rPr>
          <w:rFonts w:cstheme="minorHAnsi"/>
        </w:rPr>
        <w:t>lication for Federal Assistance</w:t>
      </w:r>
    </w:p>
    <w:p w14:paraId="48D1987D" w14:textId="68955790" w:rsidR="003D2743" w:rsidRDefault="003D2743" w:rsidP="00BC516B">
      <w:pPr>
        <w:pStyle w:val="BodyText"/>
        <w:spacing w:after="240"/>
        <w:ind w:left="720"/>
        <w:jc w:val="left"/>
        <w:rPr>
          <w:rFonts w:asciiTheme="minorHAnsi" w:hAnsiTheme="minorHAnsi" w:cstheme="minorHAnsi"/>
          <w:szCs w:val="22"/>
        </w:rPr>
      </w:pPr>
      <w:r w:rsidRPr="00002D6B">
        <w:rPr>
          <w:rFonts w:asciiTheme="minorHAnsi" w:hAnsiTheme="minorHAnsi" w:cstheme="minorHAnsi"/>
          <w:szCs w:val="22"/>
        </w:rPr>
        <w:t>Applicants must submit</w:t>
      </w:r>
      <w:r w:rsidR="00CE4E1B" w:rsidRPr="00002D6B">
        <w:rPr>
          <w:rFonts w:asciiTheme="minorHAnsi" w:hAnsiTheme="minorHAnsi" w:cstheme="minorHAnsi"/>
          <w:szCs w:val="22"/>
        </w:rPr>
        <w:t xml:space="preserve"> the</w:t>
      </w:r>
      <w:r w:rsidRPr="00002D6B">
        <w:rPr>
          <w:rFonts w:asciiTheme="minorHAnsi" w:hAnsiTheme="minorHAnsi" w:cstheme="minorHAnsi"/>
          <w:szCs w:val="22"/>
        </w:rPr>
        <w:t xml:space="preserve"> </w:t>
      </w:r>
      <w:r w:rsidR="00A44DC0" w:rsidRPr="00002D6B">
        <w:rPr>
          <w:rFonts w:asciiTheme="minorHAnsi" w:hAnsiTheme="minorHAnsi" w:cstheme="minorHAnsi"/>
          <w:szCs w:val="22"/>
        </w:rPr>
        <w:t>appropriate Standard Form (SF)</w:t>
      </w:r>
      <w:r w:rsidR="00F21CD7" w:rsidRPr="00002D6B">
        <w:rPr>
          <w:rFonts w:asciiTheme="minorHAnsi" w:hAnsiTheme="minorHAnsi" w:cstheme="minorHAnsi"/>
          <w:szCs w:val="22"/>
        </w:rPr>
        <w:t>-</w:t>
      </w:r>
      <w:r w:rsidR="008F3EFC" w:rsidRPr="00002D6B">
        <w:rPr>
          <w:rFonts w:asciiTheme="minorHAnsi" w:hAnsiTheme="minorHAnsi" w:cstheme="minorHAnsi"/>
          <w:szCs w:val="22"/>
        </w:rPr>
        <w:t>424</w:t>
      </w:r>
      <w:r w:rsidR="00A14A41" w:rsidRPr="00002D6B">
        <w:rPr>
          <w:rFonts w:asciiTheme="minorHAnsi" w:hAnsiTheme="minorHAnsi" w:cstheme="minorHAnsi"/>
          <w:szCs w:val="22"/>
        </w:rPr>
        <w:t>,</w:t>
      </w:r>
      <w:r w:rsidR="008F3EFC" w:rsidRPr="00002D6B">
        <w:rPr>
          <w:rFonts w:asciiTheme="minorHAnsi" w:hAnsiTheme="minorHAnsi" w:cstheme="minorHAnsi"/>
          <w:szCs w:val="22"/>
        </w:rPr>
        <w:t xml:space="preserve"> </w:t>
      </w:r>
      <w:r w:rsidR="00CE4E1B" w:rsidRPr="00002D6B">
        <w:rPr>
          <w:rFonts w:asciiTheme="minorHAnsi" w:hAnsiTheme="minorHAnsi" w:cstheme="minorHAnsi"/>
          <w:szCs w:val="22"/>
        </w:rPr>
        <w:t>Application for Federal Assistance</w:t>
      </w:r>
      <w:r w:rsidR="005C6FDD" w:rsidRPr="00002D6B">
        <w:rPr>
          <w:rFonts w:asciiTheme="minorHAnsi" w:hAnsiTheme="minorHAnsi" w:cstheme="minorHAnsi"/>
          <w:szCs w:val="22"/>
        </w:rPr>
        <w:t xml:space="preserve">.  Individuals applying as a private citizen (i.e., unrelated to any business or nonprofit organization you may own or operate in your name), must complete the </w:t>
      </w:r>
      <w:hyperlink r:id="rId14" w:history="1">
        <w:r w:rsidR="005C6FDD" w:rsidRPr="00002D6B">
          <w:rPr>
            <w:rStyle w:val="Hyperlink"/>
            <w:rFonts w:asciiTheme="minorHAnsi" w:hAnsiTheme="minorHAnsi" w:cstheme="minorHAnsi"/>
            <w:szCs w:val="22"/>
          </w:rPr>
          <w:t>SF-424, Application for Federal Assistance-Individual</w:t>
        </w:r>
      </w:hyperlink>
      <w:r w:rsidR="005C6FDD" w:rsidRPr="00002D6B">
        <w:rPr>
          <w:rFonts w:asciiTheme="minorHAnsi" w:hAnsiTheme="minorHAnsi" w:cstheme="minorHAnsi"/>
          <w:szCs w:val="22"/>
        </w:rPr>
        <w:t xml:space="preserve"> form.  All other applicants must complete the standard </w:t>
      </w:r>
      <w:hyperlink r:id="rId15" w:history="1">
        <w:r w:rsidR="005C6FDD" w:rsidRPr="00002D6B">
          <w:rPr>
            <w:rStyle w:val="Hyperlink"/>
            <w:rFonts w:asciiTheme="minorHAnsi" w:hAnsiTheme="minorHAnsi" w:cstheme="minorHAnsi"/>
            <w:szCs w:val="22"/>
          </w:rPr>
          <w:t>SF-424, Application for Federal Assistance</w:t>
        </w:r>
      </w:hyperlink>
      <w:r w:rsidR="005C6FDD" w:rsidRPr="00002D6B">
        <w:rPr>
          <w:rFonts w:asciiTheme="minorHAnsi" w:hAnsiTheme="minorHAnsi" w:cstheme="minorHAnsi"/>
          <w:szCs w:val="22"/>
        </w:rPr>
        <w:t xml:space="preserve">.  </w:t>
      </w:r>
      <w:r w:rsidR="00A14A41" w:rsidRPr="00002D6B">
        <w:rPr>
          <w:rFonts w:asciiTheme="minorHAnsi" w:hAnsiTheme="minorHAnsi" w:cstheme="minorHAnsi"/>
          <w:szCs w:val="22"/>
        </w:rPr>
        <w:t xml:space="preserve">All of the required application forms are available on the “Packages” tab of this Funding Opportunity on Grants.gov.  </w:t>
      </w:r>
      <w:r w:rsidR="005C6FDD" w:rsidRPr="00002D6B">
        <w:rPr>
          <w:rFonts w:asciiTheme="minorHAnsi" w:hAnsiTheme="minorHAnsi" w:cstheme="minorHAnsi"/>
          <w:szCs w:val="22"/>
        </w:rPr>
        <w:t xml:space="preserve">The SF-424, Application for Federal Assistance must be complete, and signed and dated.  </w:t>
      </w:r>
      <w:r w:rsidR="007141A9" w:rsidRPr="00002D6B">
        <w:rPr>
          <w:rFonts w:asciiTheme="minorHAnsi" w:hAnsiTheme="minorHAnsi" w:cstheme="minorHAnsi"/>
          <w:szCs w:val="22"/>
        </w:rPr>
        <w:t xml:space="preserve">Please note: </w:t>
      </w:r>
      <w:r w:rsidR="008C525C" w:rsidRPr="00002D6B">
        <w:rPr>
          <w:rFonts w:asciiTheme="minorHAnsi" w:hAnsiTheme="minorHAnsi" w:cstheme="minorHAnsi"/>
          <w:szCs w:val="22"/>
        </w:rPr>
        <w:t xml:space="preserve">Enter only the amount </w:t>
      </w:r>
      <w:r w:rsidR="007141A9" w:rsidRPr="00002D6B">
        <w:rPr>
          <w:rFonts w:asciiTheme="minorHAnsi" w:hAnsiTheme="minorHAnsi" w:cstheme="minorHAnsi"/>
          <w:szCs w:val="22"/>
        </w:rPr>
        <w:t>requested from this Federal program in the “Federal” funding box</w:t>
      </w:r>
      <w:r w:rsidR="00F21CD7" w:rsidRPr="00002D6B">
        <w:rPr>
          <w:rFonts w:asciiTheme="minorHAnsi" w:hAnsiTheme="minorHAnsi" w:cstheme="minorHAnsi"/>
          <w:szCs w:val="22"/>
        </w:rPr>
        <w:t xml:space="preserve"> on the SF-</w:t>
      </w:r>
      <w:r w:rsidR="008C525C" w:rsidRPr="00002D6B">
        <w:rPr>
          <w:rFonts w:asciiTheme="minorHAnsi" w:hAnsiTheme="minorHAnsi" w:cstheme="minorHAnsi"/>
          <w:szCs w:val="22"/>
        </w:rPr>
        <w:t>424 Application</w:t>
      </w:r>
      <w:r w:rsidR="00F21CD7" w:rsidRPr="00002D6B">
        <w:rPr>
          <w:rFonts w:asciiTheme="minorHAnsi" w:hAnsiTheme="minorHAnsi" w:cstheme="minorHAnsi"/>
          <w:szCs w:val="22"/>
        </w:rPr>
        <w:t xml:space="preserve"> form</w:t>
      </w:r>
      <w:r w:rsidR="007141A9" w:rsidRPr="00002D6B">
        <w:rPr>
          <w:rFonts w:asciiTheme="minorHAnsi" w:hAnsiTheme="minorHAnsi" w:cstheme="minorHAnsi"/>
          <w:szCs w:val="22"/>
        </w:rPr>
        <w:t xml:space="preserve">.  </w:t>
      </w:r>
      <w:r w:rsidR="008C525C" w:rsidRPr="00002D6B">
        <w:rPr>
          <w:rFonts w:asciiTheme="minorHAnsi" w:hAnsiTheme="minorHAnsi" w:cstheme="minorHAnsi"/>
          <w:szCs w:val="22"/>
        </w:rPr>
        <w:t xml:space="preserve">Include any other Federal sources of funding in the “Other” box, and provide details on those Federal source(s) and funding amount(s) in the required Budget Narrative (see </w:t>
      </w:r>
      <w:r w:rsidR="00984C03" w:rsidRPr="00002D6B">
        <w:rPr>
          <w:rFonts w:asciiTheme="minorHAnsi" w:hAnsiTheme="minorHAnsi" w:cstheme="minorHAnsi"/>
          <w:szCs w:val="22"/>
        </w:rPr>
        <w:t xml:space="preserve">the “Budget Narrative” </w:t>
      </w:r>
      <w:r w:rsidR="00F21CD7" w:rsidRPr="00002D6B">
        <w:rPr>
          <w:rFonts w:asciiTheme="minorHAnsi" w:hAnsiTheme="minorHAnsi" w:cstheme="minorHAnsi"/>
          <w:szCs w:val="22"/>
        </w:rPr>
        <w:t xml:space="preserve">section </w:t>
      </w:r>
      <w:r w:rsidR="008C525C" w:rsidRPr="00002D6B">
        <w:rPr>
          <w:rFonts w:asciiTheme="minorHAnsi" w:hAnsiTheme="minorHAnsi" w:cstheme="minorHAnsi"/>
          <w:szCs w:val="22"/>
        </w:rPr>
        <w:t>below).</w:t>
      </w:r>
    </w:p>
    <w:p w14:paraId="311025A1" w14:textId="77777777" w:rsidR="00A44DC0" w:rsidRPr="00002D6B" w:rsidRDefault="008F3EFC" w:rsidP="006829F9">
      <w:pPr>
        <w:pStyle w:val="Heading4"/>
        <w:rPr>
          <w:rFonts w:cstheme="minorHAnsi"/>
          <w:shd w:val="clear" w:color="auto" w:fill="D9D9D9"/>
        </w:rPr>
      </w:pPr>
      <w:r w:rsidRPr="00002D6B">
        <w:rPr>
          <w:rFonts w:cstheme="minorHAnsi"/>
        </w:rPr>
        <w:t>SF 424, Assurances</w:t>
      </w:r>
    </w:p>
    <w:p w14:paraId="1BC43D55" w14:textId="466B7B39" w:rsidR="008C6DFC" w:rsidRPr="00002D6B" w:rsidRDefault="008F3EFC" w:rsidP="00A44DC0">
      <w:pPr>
        <w:pStyle w:val="BodyText"/>
        <w:spacing w:after="240"/>
        <w:ind w:left="720"/>
        <w:jc w:val="left"/>
        <w:rPr>
          <w:rFonts w:asciiTheme="minorHAnsi" w:hAnsiTheme="minorHAnsi" w:cstheme="minorHAnsi"/>
          <w:szCs w:val="22"/>
        </w:rPr>
      </w:pPr>
      <w:r w:rsidRPr="00002D6B">
        <w:rPr>
          <w:rFonts w:asciiTheme="minorHAnsi" w:hAnsiTheme="minorHAnsi" w:cstheme="minorHAnsi"/>
          <w:szCs w:val="22"/>
        </w:rPr>
        <w:t xml:space="preserve">Applicants must submit the appropriate signed and dated Assurances form. </w:t>
      </w:r>
      <w:r w:rsidR="00D60D5F" w:rsidRPr="00002D6B">
        <w:rPr>
          <w:rFonts w:asciiTheme="minorHAnsi" w:hAnsiTheme="minorHAnsi" w:cstheme="minorHAnsi"/>
          <w:szCs w:val="22"/>
        </w:rPr>
        <w:t xml:space="preserve">Complete either the </w:t>
      </w:r>
      <w:hyperlink r:id="rId16" w:history="1">
        <w:r w:rsidR="00D60D5F" w:rsidRPr="00002D6B">
          <w:rPr>
            <w:rStyle w:val="Hyperlink"/>
            <w:rFonts w:asciiTheme="minorHAnsi" w:hAnsiTheme="minorHAnsi" w:cstheme="minorHAnsi"/>
            <w:szCs w:val="22"/>
          </w:rPr>
          <w:t>SF-424B, Assurances for Non-Construction Programs</w:t>
        </w:r>
      </w:hyperlink>
      <w:r w:rsidR="00D60D5F" w:rsidRPr="00002D6B">
        <w:rPr>
          <w:rFonts w:asciiTheme="minorHAnsi" w:hAnsiTheme="minorHAnsi" w:cstheme="minorHAnsi"/>
          <w:szCs w:val="22"/>
        </w:rPr>
        <w:t xml:space="preserve"> or the </w:t>
      </w:r>
      <w:hyperlink r:id="rId17" w:history="1">
        <w:r w:rsidR="00D60D5F" w:rsidRPr="00002D6B">
          <w:rPr>
            <w:rStyle w:val="Hyperlink"/>
            <w:rFonts w:asciiTheme="minorHAnsi" w:hAnsiTheme="minorHAnsi" w:cstheme="minorHAnsi"/>
            <w:szCs w:val="22"/>
          </w:rPr>
          <w:t>SF-424D, Assurances for Construction Programs</w:t>
        </w:r>
      </w:hyperlink>
      <w:r w:rsidR="00D60D5F" w:rsidRPr="00002D6B">
        <w:rPr>
          <w:rFonts w:asciiTheme="minorHAnsi" w:hAnsiTheme="minorHAnsi" w:cstheme="minorHAnsi"/>
          <w:szCs w:val="22"/>
        </w:rPr>
        <w:t xml:space="preserve">, as applicable to your project.  </w:t>
      </w:r>
      <w:r w:rsidR="00A14A41" w:rsidRPr="00002D6B">
        <w:rPr>
          <w:rFonts w:asciiTheme="minorHAnsi" w:hAnsiTheme="minorHAnsi" w:cstheme="minorHAnsi"/>
          <w:szCs w:val="22"/>
        </w:rPr>
        <w:t xml:space="preserve">All of the required application forms are available on the “Packages” tab of this Funding Opportunity on Grants.gov.  </w:t>
      </w:r>
      <w:r w:rsidR="00E2336C" w:rsidRPr="00002D6B">
        <w:rPr>
          <w:rFonts w:asciiTheme="minorHAnsi" w:hAnsiTheme="minorHAnsi" w:cstheme="minorHAnsi"/>
          <w:szCs w:val="22"/>
        </w:rPr>
        <w:t xml:space="preserve">The </w:t>
      </w:r>
      <w:r w:rsidR="00264210" w:rsidRPr="00002D6B">
        <w:rPr>
          <w:rFonts w:asciiTheme="minorHAnsi" w:hAnsiTheme="minorHAnsi" w:cstheme="minorHAnsi"/>
          <w:szCs w:val="22"/>
        </w:rPr>
        <w:t xml:space="preserve">SF-424 </w:t>
      </w:r>
      <w:r w:rsidR="00435528" w:rsidRPr="00002D6B">
        <w:rPr>
          <w:rFonts w:asciiTheme="minorHAnsi" w:hAnsiTheme="minorHAnsi" w:cstheme="minorHAnsi"/>
          <w:szCs w:val="22"/>
        </w:rPr>
        <w:t xml:space="preserve">Assurances </w:t>
      </w:r>
      <w:r w:rsidR="00E2336C" w:rsidRPr="00002D6B">
        <w:rPr>
          <w:rFonts w:asciiTheme="minorHAnsi" w:hAnsiTheme="minorHAnsi" w:cstheme="minorHAnsi"/>
          <w:szCs w:val="22"/>
        </w:rPr>
        <w:t>form</w:t>
      </w:r>
      <w:r w:rsidR="00F21CD7" w:rsidRPr="00002D6B">
        <w:rPr>
          <w:rFonts w:asciiTheme="minorHAnsi" w:hAnsiTheme="minorHAnsi" w:cstheme="minorHAnsi"/>
          <w:szCs w:val="22"/>
        </w:rPr>
        <w:t>s</w:t>
      </w:r>
      <w:r w:rsidR="00E2336C" w:rsidRPr="00002D6B">
        <w:rPr>
          <w:rFonts w:asciiTheme="minorHAnsi" w:hAnsiTheme="minorHAnsi" w:cstheme="minorHAnsi"/>
          <w:szCs w:val="22"/>
        </w:rPr>
        <w:t xml:space="preserve"> include a statement that some of the assurances may not be applicable to your organization and/or your project or program.  Signing </w:t>
      </w:r>
      <w:r w:rsidR="00435528" w:rsidRPr="00002D6B">
        <w:rPr>
          <w:rFonts w:asciiTheme="minorHAnsi" w:hAnsiTheme="minorHAnsi" w:cstheme="minorHAnsi"/>
          <w:szCs w:val="22"/>
        </w:rPr>
        <w:t xml:space="preserve">the required </w:t>
      </w:r>
      <w:r w:rsidR="00264210" w:rsidRPr="00002D6B">
        <w:rPr>
          <w:rFonts w:asciiTheme="minorHAnsi" w:hAnsiTheme="minorHAnsi" w:cstheme="minorHAnsi"/>
          <w:szCs w:val="22"/>
        </w:rPr>
        <w:t xml:space="preserve">SF-424 </w:t>
      </w:r>
      <w:r w:rsidR="00435528" w:rsidRPr="00002D6B">
        <w:rPr>
          <w:rFonts w:asciiTheme="minorHAnsi" w:hAnsiTheme="minorHAnsi" w:cstheme="minorHAnsi"/>
          <w:szCs w:val="22"/>
        </w:rPr>
        <w:t xml:space="preserve">Assurances </w:t>
      </w:r>
      <w:r w:rsidR="00E2336C" w:rsidRPr="00002D6B">
        <w:rPr>
          <w:rFonts w:asciiTheme="minorHAnsi" w:hAnsiTheme="minorHAnsi" w:cstheme="minorHAnsi"/>
          <w:szCs w:val="22"/>
        </w:rPr>
        <w:t>form does not make you or your organization subject to laws that are otherwise not applicable to you or your organization.  Changing, crossing out, or making notations on the form before signing has no impa</w:t>
      </w:r>
      <w:r w:rsidR="008C6DFC" w:rsidRPr="00002D6B">
        <w:rPr>
          <w:rFonts w:asciiTheme="minorHAnsi" w:hAnsiTheme="minorHAnsi" w:cstheme="minorHAnsi"/>
          <w:szCs w:val="22"/>
        </w:rPr>
        <w:t>ct on the applicability of law.</w:t>
      </w:r>
    </w:p>
    <w:p w14:paraId="5AE791F8" w14:textId="6667ECF1" w:rsidR="00A44DC0" w:rsidRPr="00002D6B" w:rsidRDefault="00A25B87" w:rsidP="006829F9">
      <w:pPr>
        <w:pStyle w:val="Heading4"/>
        <w:rPr>
          <w:rFonts w:cstheme="minorHAnsi"/>
          <w:shd w:val="clear" w:color="auto" w:fill="D9D9D9"/>
        </w:rPr>
      </w:pPr>
      <w:r w:rsidRPr="00002D6B">
        <w:rPr>
          <w:rFonts w:cstheme="minorHAnsi"/>
        </w:rPr>
        <w:t>Project Narrative</w:t>
      </w:r>
    </w:p>
    <w:p w14:paraId="60139A77" w14:textId="6CC5058F"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P</w:t>
      </w:r>
      <w:r w:rsidR="008C6DFC" w:rsidRPr="00002D6B">
        <w:rPr>
          <w:rFonts w:asciiTheme="minorHAnsi" w:hAnsiTheme="minorHAnsi" w:cstheme="minorHAnsi"/>
          <w:szCs w:val="22"/>
        </w:rPr>
        <w:t>roject title;</w:t>
      </w:r>
    </w:p>
    <w:p w14:paraId="6B19B54C" w14:textId="49858B90"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D</w:t>
      </w:r>
      <w:r w:rsidR="008C6DFC" w:rsidRPr="00002D6B">
        <w:rPr>
          <w:rFonts w:asciiTheme="minorHAnsi" w:hAnsiTheme="minorHAnsi" w:cstheme="minorHAnsi"/>
          <w:szCs w:val="22"/>
        </w:rPr>
        <w:t>escription of entity(</w:t>
      </w:r>
      <w:proofErr w:type="spellStart"/>
      <w:r w:rsidR="008C6DFC" w:rsidRPr="00002D6B">
        <w:rPr>
          <w:rFonts w:asciiTheme="minorHAnsi" w:hAnsiTheme="minorHAnsi" w:cstheme="minorHAnsi"/>
          <w:szCs w:val="22"/>
        </w:rPr>
        <w:t>ies</w:t>
      </w:r>
      <w:proofErr w:type="spellEnd"/>
      <w:r w:rsidR="008C6DFC" w:rsidRPr="00002D6B">
        <w:rPr>
          <w:rFonts w:asciiTheme="minorHAnsi" w:hAnsiTheme="minorHAnsi" w:cstheme="minorHAnsi"/>
          <w:szCs w:val="22"/>
        </w:rPr>
        <w:t>) undertaking the project;</w:t>
      </w:r>
    </w:p>
    <w:p w14:paraId="544D1E4B" w14:textId="51EDBFB9"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S</w:t>
      </w:r>
      <w:r w:rsidR="008C6DFC" w:rsidRPr="00002D6B">
        <w:rPr>
          <w:rFonts w:asciiTheme="minorHAnsi" w:hAnsiTheme="minorHAnsi" w:cstheme="minorHAnsi"/>
          <w:szCs w:val="22"/>
        </w:rPr>
        <w:t>tatement of need;</w:t>
      </w:r>
    </w:p>
    <w:p w14:paraId="2D8FFC7D" w14:textId="5F2DE6E4"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G</w:t>
      </w:r>
      <w:r w:rsidR="008C6DFC" w:rsidRPr="00002D6B">
        <w:rPr>
          <w:rFonts w:asciiTheme="minorHAnsi" w:hAnsiTheme="minorHAnsi" w:cstheme="minorHAnsi"/>
          <w:szCs w:val="22"/>
        </w:rPr>
        <w:t>oals and objectives;</w:t>
      </w:r>
    </w:p>
    <w:p w14:paraId="07D607B4" w14:textId="74C2A179"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A</w:t>
      </w:r>
      <w:r w:rsidR="008C6DFC" w:rsidRPr="00002D6B">
        <w:rPr>
          <w:rFonts w:asciiTheme="minorHAnsi" w:hAnsiTheme="minorHAnsi" w:cstheme="minorHAnsi"/>
          <w:szCs w:val="22"/>
        </w:rPr>
        <w:t>ctivities;</w:t>
      </w:r>
    </w:p>
    <w:p w14:paraId="38F23206" w14:textId="7285F496"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M</w:t>
      </w:r>
      <w:r w:rsidR="008C6DFC" w:rsidRPr="00002D6B">
        <w:rPr>
          <w:rFonts w:asciiTheme="minorHAnsi" w:hAnsiTheme="minorHAnsi" w:cstheme="minorHAnsi"/>
          <w:szCs w:val="22"/>
        </w:rPr>
        <w:t>ethods;</w:t>
      </w:r>
    </w:p>
    <w:p w14:paraId="3E75DB68" w14:textId="781183BF"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T</w:t>
      </w:r>
      <w:r w:rsidR="008C6DFC" w:rsidRPr="00002D6B">
        <w:rPr>
          <w:rFonts w:asciiTheme="minorHAnsi" w:hAnsiTheme="minorHAnsi" w:cstheme="minorHAnsi"/>
          <w:szCs w:val="22"/>
        </w:rPr>
        <w:t>imetable</w:t>
      </w:r>
      <w:r w:rsidR="00DA42B3" w:rsidRPr="00002D6B">
        <w:rPr>
          <w:rFonts w:asciiTheme="minorHAnsi" w:hAnsiTheme="minorHAnsi" w:cstheme="minorHAnsi"/>
          <w:szCs w:val="22"/>
        </w:rPr>
        <w:t xml:space="preserve"> or milestones</w:t>
      </w:r>
      <w:r w:rsidR="008C6DFC" w:rsidRPr="00002D6B">
        <w:rPr>
          <w:rFonts w:asciiTheme="minorHAnsi" w:hAnsiTheme="minorHAnsi" w:cstheme="minorHAnsi"/>
          <w:szCs w:val="22"/>
        </w:rPr>
        <w:t>;</w:t>
      </w:r>
    </w:p>
    <w:p w14:paraId="4A6F0CB5" w14:textId="052A9B59"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Information</w:t>
      </w:r>
      <w:r w:rsidR="008C6DFC" w:rsidRPr="00002D6B">
        <w:rPr>
          <w:rFonts w:asciiTheme="minorHAnsi" w:hAnsiTheme="minorHAnsi" w:cstheme="minorHAnsi"/>
          <w:szCs w:val="22"/>
        </w:rPr>
        <w:t xml:space="preserve"> to support environmental compliance review requirements</w:t>
      </w:r>
      <w:r w:rsidRPr="00002D6B">
        <w:rPr>
          <w:rFonts w:asciiTheme="minorHAnsi" w:hAnsiTheme="minorHAnsi" w:cstheme="minorHAnsi"/>
          <w:szCs w:val="22"/>
        </w:rPr>
        <w:t xml:space="preserve">. Note: For projects on the high seas, the narrative should provide enough detail so that reviewers are able to determine project compliance with Section 7 of </w:t>
      </w:r>
      <w:r w:rsidR="00DA42B3" w:rsidRPr="00002D6B">
        <w:rPr>
          <w:rFonts w:asciiTheme="minorHAnsi" w:hAnsiTheme="minorHAnsi" w:cstheme="minorHAnsi"/>
          <w:szCs w:val="22"/>
        </w:rPr>
        <w:t xml:space="preserve">the </w:t>
      </w:r>
      <w:r w:rsidRPr="00002D6B">
        <w:rPr>
          <w:rFonts w:asciiTheme="minorHAnsi" w:hAnsiTheme="minorHAnsi" w:cstheme="minorHAnsi"/>
          <w:szCs w:val="22"/>
        </w:rPr>
        <w:t xml:space="preserve">Endangered Species Act.  For projects outside the </w:t>
      </w:r>
      <w:r w:rsidR="006F7673" w:rsidRPr="00002D6B">
        <w:rPr>
          <w:rFonts w:asciiTheme="minorHAnsi" w:hAnsiTheme="minorHAnsi" w:cstheme="minorHAnsi"/>
          <w:szCs w:val="22"/>
        </w:rPr>
        <w:t>U.S.</w:t>
      </w:r>
      <w:r w:rsidRPr="00002D6B">
        <w:rPr>
          <w:rFonts w:asciiTheme="minorHAnsi" w:hAnsiTheme="minorHAnsi" w:cstheme="minorHAnsi"/>
          <w:szCs w:val="22"/>
        </w:rPr>
        <w:t xml:space="preserve"> on any property on the UNESCO World Heritage List or the in-country equivalent of the U.S. National Register of Historic Places, the narrative should provide enough detail so that reviewers are able to determine project compliance with Section 106 of the National Historic Preservation Act</w:t>
      </w:r>
      <w:r w:rsidR="008C6DFC" w:rsidRPr="00002D6B">
        <w:rPr>
          <w:rFonts w:asciiTheme="minorHAnsi" w:hAnsiTheme="minorHAnsi" w:cstheme="minorHAnsi"/>
          <w:szCs w:val="22"/>
        </w:rPr>
        <w:t>;</w:t>
      </w:r>
    </w:p>
    <w:p w14:paraId="2147531F" w14:textId="77F94558"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D</w:t>
      </w:r>
      <w:r w:rsidR="008C6DFC" w:rsidRPr="00002D6B">
        <w:rPr>
          <w:rFonts w:asciiTheme="minorHAnsi" w:hAnsiTheme="minorHAnsi" w:cstheme="minorHAnsi"/>
          <w:szCs w:val="22"/>
        </w:rPr>
        <w:t>escription of stakeholder coordination or involvement;</w:t>
      </w:r>
    </w:p>
    <w:p w14:paraId="484C9E28" w14:textId="3CD24565" w:rsidR="008C6DFC" w:rsidRPr="00002D6B" w:rsidRDefault="00DA42B3"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R</w:t>
      </w:r>
      <w:r w:rsidR="008C6DFC" w:rsidRPr="00002D6B">
        <w:rPr>
          <w:rFonts w:asciiTheme="minorHAnsi" w:hAnsiTheme="minorHAnsi" w:cstheme="minorHAnsi"/>
          <w:szCs w:val="22"/>
        </w:rPr>
        <w:t>equired project monitoring and evaluation plan, including description of assessment tools to be used;</w:t>
      </w:r>
    </w:p>
    <w:p w14:paraId="3E5C52D3" w14:textId="420D2D3D"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I</w:t>
      </w:r>
      <w:r w:rsidR="008C6DFC" w:rsidRPr="00002D6B">
        <w:rPr>
          <w:rFonts w:asciiTheme="minorHAnsi" w:hAnsiTheme="minorHAnsi" w:cstheme="minorHAnsi"/>
          <w:szCs w:val="22"/>
        </w:rPr>
        <w:t>nformation on key project personnel;</w:t>
      </w:r>
    </w:p>
    <w:p w14:paraId="76E250E0" w14:textId="3C925F9F"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A</w:t>
      </w:r>
      <w:r w:rsidR="008C6DFC" w:rsidRPr="00002D6B">
        <w:rPr>
          <w:rFonts w:asciiTheme="minorHAnsi" w:hAnsiTheme="minorHAnsi" w:cstheme="minorHAnsi"/>
          <w:szCs w:val="22"/>
        </w:rPr>
        <w:t>nticipated future funding needs;</w:t>
      </w:r>
    </w:p>
    <w:p w14:paraId="7F6332F5" w14:textId="2064ED24" w:rsidR="008C6DFC" w:rsidRPr="00002D6B" w:rsidRDefault="007141A9" w:rsidP="00002D6B">
      <w:pPr>
        <w:pStyle w:val="BodyText"/>
        <w:numPr>
          <w:ilvl w:val="0"/>
          <w:numId w:val="4"/>
        </w:numPr>
        <w:jc w:val="left"/>
        <w:rPr>
          <w:rFonts w:asciiTheme="minorHAnsi" w:hAnsiTheme="minorHAnsi" w:cstheme="minorHAnsi"/>
          <w:szCs w:val="22"/>
        </w:rPr>
      </w:pPr>
      <w:r w:rsidRPr="00002D6B">
        <w:rPr>
          <w:rFonts w:asciiTheme="minorHAnsi" w:hAnsiTheme="minorHAnsi" w:cstheme="minorHAnsi"/>
          <w:szCs w:val="22"/>
        </w:rPr>
        <w:t>D</w:t>
      </w:r>
      <w:r w:rsidR="008C6DFC" w:rsidRPr="00002D6B">
        <w:rPr>
          <w:rFonts w:asciiTheme="minorHAnsi" w:hAnsiTheme="minorHAnsi" w:cstheme="minorHAnsi"/>
          <w:szCs w:val="22"/>
        </w:rPr>
        <w:t>etails and supporting documentat</w:t>
      </w:r>
      <w:r w:rsidR="007B370C" w:rsidRPr="00002D6B">
        <w:rPr>
          <w:rFonts w:asciiTheme="minorHAnsi" w:hAnsiTheme="minorHAnsi" w:cstheme="minorHAnsi"/>
          <w:szCs w:val="22"/>
        </w:rPr>
        <w:t>ion on the project location.</w:t>
      </w:r>
    </w:p>
    <w:p w14:paraId="5AEA2EB5" w14:textId="77777777" w:rsidR="007B370C" w:rsidRPr="00002D6B" w:rsidRDefault="007B370C" w:rsidP="007B370C">
      <w:pPr>
        <w:pStyle w:val="BodyText"/>
        <w:ind w:left="1440"/>
        <w:jc w:val="left"/>
        <w:rPr>
          <w:rFonts w:asciiTheme="minorHAnsi" w:hAnsiTheme="minorHAnsi" w:cstheme="minorHAnsi"/>
          <w:szCs w:val="22"/>
        </w:rPr>
      </w:pPr>
    </w:p>
    <w:p w14:paraId="472EE14B" w14:textId="77777777" w:rsidR="00A44DC0" w:rsidRPr="00002D6B" w:rsidRDefault="00F21CD7" w:rsidP="006829F9">
      <w:pPr>
        <w:pStyle w:val="Heading4"/>
        <w:rPr>
          <w:rFonts w:cstheme="minorHAnsi"/>
        </w:rPr>
      </w:pPr>
      <w:r w:rsidRPr="00002D6B">
        <w:rPr>
          <w:rFonts w:cstheme="minorHAnsi"/>
        </w:rPr>
        <w:t>SF-</w:t>
      </w:r>
      <w:r w:rsidR="007141A9" w:rsidRPr="00002D6B">
        <w:rPr>
          <w:rFonts w:cstheme="minorHAnsi"/>
        </w:rPr>
        <w:t>424, Budget Information</w:t>
      </w:r>
    </w:p>
    <w:p w14:paraId="01066756" w14:textId="4F2898FE" w:rsidR="007141A9" w:rsidRDefault="007141A9" w:rsidP="00A44DC0">
      <w:pPr>
        <w:pStyle w:val="BodyText"/>
        <w:spacing w:after="240"/>
        <w:ind w:left="720"/>
        <w:jc w:val="left"/>
        <w:rPr>
          <w:rFonts w:asciiTheme="minorHAnsi" w:hAnsiTheme="minorHAnsi" w:cstheme="minorHAnsi"/>
          <w:szCs w:val="22"/>
        </w:rPr>
      </w:pPr>
      <w:r w:rsidRPr="00002D6B">
        <w:rPr>
          <w:rFonts w:asciiTheme="minorHAnsi" w:hAnsiTheme="minorHAnsi" w:cstheme="minorHAnsi"/>
          <w:szCs w:val="22"/>
        </w:rPr>
        <w:t>Applicants</w:t>
      </w:r>
      <w:r w:rsidR="00F21CD7" w:rsidRPr="00002D6B">
        <w:rPr>
          <w:rFonts w:asciiTheme="minorHAnsi" w:hAnsiTheme="minorHAnsi" w:cstheme="minorHAnsi"/>
          <w:szCs w:val="22"/>
        </w:rPr>
        <w:t xml:space="preserve"> must submit the appropriate SF-</w:t>
      </w:r>
      <w:r w:rsidRPr="00002D6B">
        <w:rPr>
          <w:rFonts w:asciiTheme="minorHAnsi" w:hAnsiTheme="minorHAnsi" w:cstheme="minorHAnsi"/>
          <w:szCs w:val="22"/>
        </w:rPr>
        <w:t xml:space="preserve">424 Budget Information form. </w:t>
      </w:r>
      <w:r w:rsidR="00F21CD7" w:rsidRPr="00002D6B">
        <w:rPr>
          <w:rFonts w:asciiTheme="minorHAnsi" w:hAnsiTheme="minorHAnsi" w:cstheme="minorHAnsi"/>
          <w:szCs w:val="22"/>
        </w:rPr>
        <w:t xml:space="preserve">Complete either the </w:t>
      </w:r>
      <w:hyperlink r:id="rId18" w:history="1">
        <w:r w:rsidR="00F21CD7" w:rsidRPr="00002D6B">
          <w:rPr>
            <w:rStyle w:val="Hyperlink"/>
            <w:rFonts w:asciiTheme="minorHAnsi" w:hAnsiTheme="minorHAnsi" w:cstheme="minorHAnsi"/>
            <w:szCs w:val="22"/>
          </w:rPr>
          <w:t>SF-42</w:t>
        </w:r>
        <w:r w:rsidR="00264210" w:rsidRPr="00002D6B">
          <w:rPr>
            <w:rStyle w:val="Hyperlink"/>
            <w:rFonts w:asciiTheme="minorHAnsi" w:hAnsiTheme="minorHAnsi" w:cstheme="minorHAnsi"/>
            <w:szCs w:val="22"/>
          </w:rPr>
          <w:t>4</w:t>
        </w:r>
        <w:r w:rsidR="00F21CD7" w:rsidRPr="00002D6B">
          <w:rPr>
            <w:rStyle w:val="Hyperlink"/>
            <w:rFonts w:asciiTheme="minorHAnsi" w:hAnsiTheme="minorHAnsi" w:cstheme="minorHAnsi"/>
            <w:szCs w:val="22"/>
          </w:rPr>
          <w:t>A, Budget Information for Non-Construction Programs</w:t>
        </w:r>
      </w:hyperlink>
      <w:r w:rsidR="00F21CD7" w:rsidRPr="00002D6B">
        <w:rPr>
          <w:rFonts w:asciiTheme="minorHAnsi" w:hAnsiTheme="minorHAnsi" w:cstheme="minorHAnsi"/>
          <w:szCs w:val="22"/>
        </w:rPr>
        <w:t xml:space="preserve"> or the </w:t>
      </w:r>
      <w:hyperlink r:id="rId19" w:history="1">
        <w:r w:rsidR="00F21CD7" w:rsidRPr="00002D6B">
          <w:rPr>
            <w:rStyle w:val="Hyperlink"/>
            <w:rFonts w:asciiTheme="minorHAnsi" w:hAnsiTheme="minorHAnsi" w:cstheme="minorHAnsi"/>
            <w:szCs w:val="22"/>
          </w:rPr>
          <w:t>SF-424C, Budget Information for Construction Programs</w:t>
        </w:r>
      </w:hyperlink>
      <w:r w:rsidR="00F21CD7" w:rsidRPr="00002D6B">
        <w:rPr>
          <w:rFonts w:asciiTheme="minorHAnsi" w:hAnsiTheme="minorHAnsi" w:cstheme="minorHAnsi"/>
          <w:szCs w:val="22"/>
        </w:rPr>
        <w:t xml:space="preserve">, as applicable to your project.  </w:t>
      </w:r>
      <w:r w:rsidR="00A14A41" w:rsidRPr="00002D6B">
        <w:rPr>
          <w:rFonts w:asciiTheme="minorHAnsi" w:hAnsiTheme="minorHAnsi" w:cstheme="minorHAnsi"/>
          <w:szCs w:val="22"/>
        </w:rPr>
        <w:t xml:space="preserve">All of the required application forms are available on the “Packages” tab of this Funding Opportunity on Grants.gov.  </w:t>
      </w:r>
      <w:r w:rsidRPr="00002D6B">
        <w:rPr>
          <w:rFonts w:asciiTheme="minorHAnsi" w:hAnsiTheme="minorHAnsi" w:cstheme="minorHAnsi"/>
          <w:szCs w:val="22"/>
        </w:rPr>
        <w:t xml:space="preserve">Federal award recipients and </w:t>
      </w:r>
      <w:proofErr w:type="spellStart"/>
      <w:r w:rsidRPr="00002D6B">
        <w:rPr>
          <w:rFonts w:asciiTheme="minorHAnsi" w:hAnsiTheme="minorHAnsi" w:cstheme="minorHAnsi"/>
          <w:szCs w:val="22"/>
        </w:rPr>
        <w:t>subrecipients</w:t>
      </w:r>
      <w:proofErr w:type="spellEnd"/>
      <w:r w:rsidRPr="00002D6B">
        <w:rPr>
          <w:rFonts w:asciiTheme="minorHAnsi" w:hAnsiTheme="minorHAnsi" w:cstheme="minorHAnsi"/>
          <w:szCs w:val="22"/>
        </w:rPr>
        <w:t xml:space="preserve"> </w:t>
      </w:r>
      <w:r w:rsidR="00D52337" w:rsidRPr="00002D6B">
        <w:rPr>
          <w:rFonts w:asciiTheme="minorHAnsi" w:hAnsiTheme="minorHAnsi" w:cstheme="minorHAnsi"/>
          <w:szCs w:val="22"/>
        </w:rPr>
        <w:t xml:space="preserve">are subject to </w:t>
      </w:r>
      <w:r w:rsidRPr="00002D6B">
        <w:rPr>
          <w:rFonts w:asciiTheme="minorHAnsi" w:hAnsiTheme="minorHAnsi" w:cstheme="minorHAnsi"/>
          <w:szCs w:val="22"/>
        </w:rPr>
        <w:t xml:space="preserve">Federal </w:t>
      </w:r>
      <w:r w:rsidR="00D52337" w:rsidRPr="00002D6B">
        <w:rPr>
          <w:rFonts w:asciiTheme="minorHAnsi" w:hAnsiTheme="minorHAnsi" w:cstheme="minorHAnsi"/>
          <w:szCs w:val="22"/>
        </w:rPr>
        <w:t xml:space="preserve">award </w:t>
      </w:r>
      <w:r w:rsidRPr="00002D6B">
        <w:rPr>
          <w:rFonts w:asciiTheme="minorHAnsi" w:hAnsiTheme="minorHAnsi" w:cstheme="minorHAnsi"/>
          <w:szCs w:val="22"/>
        </w:rPr>
        <w:t xml:space="preserve">cost principles </w:t>
      </w:r>
      <w:r w:rsidR="00D52337" w:rsidRPr="00002D6B">
        <w:rPr>
          <w:rFonts w:asciiTheme="minorHAnsi" w:hAnsiTheme="minorHAnsi" w:cstheme="minorHAnsi"/>
          <w:szCs w:val="22"/>
        </w:rPr>
        <w:t>as detailed in the Service’s “</w:t>
      </w:r>
      <w:hyperlink r:id="rId20" w:history="1">
        <w:r w:rsidR="00D52337" w:rsidRPr="00002D6B">
          <w:rPr>
            <w:rStyle w:val="Hyperlink"/>
            <w:rFonts w:asciiTheme="minorHAnsi" w:hAnsiTheme="minorHAnsi" w:cstheme="minorHAnsi"/>
            <w:szCs w:val="22"/>
          </w:rPr>
          <w:t>Financial Assistance Award Terms and Conditions</w:t>
        </w:r>
      </w:hyperlink>
      <w:r w:rsidR="00D52337" w:rsidRPr="00002D6B">
        <w:rPr>
          <w:rFonts w:asciiTheme="minorHAnsi" w:hAnsiTheme="minorHAnsi" w:cstheme="minorHAnsi"/>
          <w:szCs w:val="22"/>
        </w:rPr>
        <w:t>”</w:t>
      </w:r>
      <w:r w:rsidRPr="00002D6B">
        <w:rPr>
          <w:rFonts w:asciiTheme="minorHAnsi" w:hAnsiTheme="minorHAnsi" w:cstheme="minorHAnsi"/>
          <w:szCs w:val="22"/>
        </w:rPr>
        <w:t>.</w:t>
      </w:r>
      <w:r w:rsidR="00D52337" w:rsidRPr="00002D6B">
        <w:rPr>
          <w:rFonts w:asciiTheme="minorHAnsi" w:hAnsiTheme="minorHAnsi" w:cstheme="minorHAnsi"/>
          <w:szCs w:val="22"/>
        </w:rPr>
        <w:t xml:space="preserve">  </w:t>
      </w:r>
      <w:r w:rsidR="008C525C" w:rsidRPr="00002D6B">
        <w:rPr>
          <w:rFonts w:asciiTheme="minorHAnsi" w:hAnsiTheme="minorHAnsi" w:cstheme="minorHAnsi"/>
          <w:szCs w:val="22"/>
        </w:rPr>
        <w:t>Please note: Show funds requested from this Federal program separately from any other Federal sources of funding.  In the “Budget Summary” section, use the first row for funding requested from this Federal program.  Use subsequent row(s) for other Federal funding.</w:t>
      </w:r>
      <w:r w:rsidR="009C3223" w:rsidRPr="00002D6B">
        <w:rPr>
          <w:rFonts w:asciiTheme="minorHAnsi" w:hAnsiTheme="minorHAnsi" w:cstheme="minorHAnsi"/>
          <w:szCs w:val="22"/>
        </w:rPr>
        <w:t xml:space="preserve"> </w:t>
      </w:r>
      <w:r w:rsidR="008C525C" w:rsidRPr="00002D6B">
        <w:rPr>
          <w:rFonts w:asciiTheme="minorHAnsi" w:hAnsiTheme="minorHAnsi" w:cstheme="minorHAnsi"/>
          <w:szCs w:val="22"/>
        </w:rPr>
        <w:t xml:space="preserve"> Enter each Federal program’s CFDA number</w:t>
      </w:r>
      <w:r w:rsidR="003631BE" w:rsidRPr="00002D6B">
        <w:rPr>
          <w:rFonts w:asciiTheme="minorHAnsi" w:hAnsiTheme="minorHAnsi" w:cstheme="minorHAnsi"/>
          <w:szCs w:val="22"/>
        </w:rPr>
        <w:t>(s)</w:t>
      </w:r>
      <w:r w:rsidR="008C525C" w:rsidRPr="00002D6B">
        <w:rPr>
          <w:rFonts w:asciiTheme="minorHAnsi" w:hAnsiTheme="minorHAnsi" w:cstheme="minorHAnsi"/>
          <w:szCs w:val="22"/>
        </w:rPr>
        <w:t xml:space="preserve"> in the corresponding fields on the form.  The CFDA number</w:t>
      </w:r>
      <w:r w:rsidR="003631BE" w:rsidRPr="00002D6B">
        <w:rPr>
          <w:rFonts w:asciiTheme="minorHAnsi" w:hAnsiTheme="minorHAnsi" w:cstheme="minorHAnsi"/>
          <w:szCs w:val="22"/>
        </w:rPr>
        <w:t>(s)</w:t>
      </w:r>
      <w:r w:rsidR="008C525C" w:rsidRPr="00002D6B">
        <w:rPr>
          <w:rFonts w:asciiTheme="minorHAnsi" w:hAnsiTheme="minorHAnsi" w:cstheme="minorHAnsi"/>
          <w:szCs w:val="22"/>
        </w:rPr>
        <w:t xml:space="preserve"> for this Federal program appears on the first page of this Funding Opportunity.</w:t>
      </w:r>
    </w:p>
    <w:p w14:paraId="07178CF3" w14:textId="77777777" w:rsidR="00A44DC0" w:rsidRPr="00002D6B" w:rsidRDefault="007141A9" w:rsidP="006829F9">
      <w:pPr>
        <w:pStyle w:val="Heading4"/>
        <w:rPr>
          <w:rFonts w:cstheme="minorHAnsi"/>
        </w:rPr>
      </w:pPr>
      <w:r w:rsidRPr="00002D6B">
        <w:rPr>
          <w:rFonts w:cstheme="minorHAnsi"/>
        </w:rPr>
        <w:t>Budget Narrative</w:t>
      </w:r>
    </w:p>
    <w:p w14:paraId="35435A67" w14:textId="57829B6A" w:rsidR="00F45C68" w:rsidRPr="00002D6B" w:rsidRDefault="00F45C68" w:rsidP="00A44DC0">
      <w:pPr>
        <w:pStyle w:val="BodyText"/>
        <w:spacing w:after="240"/>
        <w:ind w:left="720"/>
        <w:jc w:val="left"/>
        <w:rPr>
          <w:rFonts w:asciiTheme="minorHAnsi" w:hAnsiTheme="minorHAnsi" w:cstheme="minorHAnsi"/>
          <w:b/>
          <w:szCs w:val="22"/>
        </w:rPr>
      </w:pPr>
      <w:r w:rsidRPr="00002D6B">
        <w:rPr>
          <w:rFonts w:asciiTheme="minorHAnsi" w:hAnsiTheme="minorHAnsi" w:cstheme="minorHAnsi"/>
          <w:szCs w:val="22"/>
        </w:rPr>
        <w:t>Describe and justify requested budget items and costs.  Detail how the SF</w:t>
      </w:r>
      <w:r w:rsidR="00264210" w:rsidRPr="00002D6B">
        <w:rPr>
          <w:rFonts w:asciiTheme="minorHAnsi" w:hAnsiTheme="minorHAnsi" w:cstheme="minorHAnsi"/>
          <w:szCs w:val="22"/>
        </w:rPr>
        <w:t>-</w:t>
      </w:r>
      <w:r w:rsidRPr="00002D6B">
        <w:rPr>
          <w:rFonts w:asciiTheme="minorHAnsi" w:hAnsiTheme="minorHAnsi" w:cstheme="minorHAnsi"/>
          <w:szCs w:val="22"/>
        </w:rPr>
        <w:t>424 Budget Information, Object Class Category totals were determined.  For personnel salary costs, include the baseline salary figures and the estimates of time.  Describe any item of cost that requires prior approval unde</w:t>
      </w:r>
      <w:r w:rsidR="003C5C66" w:rsidRPr="00002D6B">
        <w:rPr>
          <w:rFonts w:asciiTheme="minorHAnsi" w:hAnsiTheme="minorHAnsi" w:cstheme="minorHAnsi"/>
          <w:szCs w:val="22"/>
        </w:rPr>
        <w:t>r the Federal cost principles.  S</w:t>
      </w:r>
      <w:r w:rsidRPr="00002D6B">
        <w:rPr>
          <w:rFonts w:asciiTheme="minorHAnsi" w:hAnsiTheme="minorHAnsi" w:cstheme="minorHAnsi"/>
          <w:szCs w:val="22"/>
        </w:rPr>
        <w:t xml:space="preserve">ee </w:t>
      </w:r>
      <w:hyperlink r:id="rId21" w:history="1">
        <w:r w:rsidRPr="00002D6B">
          <w:rPr>
            <w:rStyle w:val="Hyperlink"/>
            <w:rFonts w:asciiTheme="minorHAnsi" w:hAnsiTheme="minorHAnsi" w:cstheme="minorHAnsi"/>
            <w:szCs w:val="22"/>
          </w:rPr>
          <w:t>2 CFR 200.407</w:t>
        </w:r>
      </w:hyperlink>
      <w:r w:rsidRPr="00002D6B">
        <w:rPr>
          <w:rFonts w:asciiTheme="minorHAnsi" w:hAnsiTheme="minorHAnsi" w:cstheme="minorHAnsi"/>
          <w:szCs w:val="22"/>
        </w:rPr>
        <w:t xml:space="preserve"> “Prior written approva</w:t>
      </w:r>
      <w:r w:rsidR="003C5C66" w:rsidRPr="00002D6B">
        <w:rPr>
          <w:rFonts w:asciiTheme="minorHAnsi" w:hAnsiTheme="minorHAnsi" w:cstheme="minorHAnsi"/>
          <w:szCs w:val="22"/>
        </w:rPr>
        <w:t>l (prior approval)” for more information</w:t>
      </w:r>
      <w:r w:rsidRPr="00002D6B">
        <w:rPr>
          <w:rFonts w:asciiTheme="minorHAnsi" w:hAnsiTheme="minorHAnsi" w:cstheme="minorHAnsi"/>
          <w:szCs w:val="22"/>
        </w:rPr>
        <w:t xml:space="preserve">.  If equipment purchased </w:t>
      </w:r>
      <w:r w:rsidR="00A44DC0" w:rsidRPr="00002D6B">
        <w:rPr>
          <w:rFonts w:asciiTheme="minorHAnsi" w:hAnsiTheme="minorHAnsi" w:cstheme="minorHAnsi"/>
          <w:szCs w:val="22"/>
        </w:rPr>
        <w:t xml:space="preserve">previously </w:t>
      </w:r>
      <w:r w:rsidRPr="00002D6B">
        <w:rPr>
          <w:rFonts w:asciiTheme="minorHAnsi" w:hAnsiTheme="minorHAnsi" w:cstheme="minorHAnsi"/>
          <w:szCs w:val="22"/>
        </w:rPr>
        <w:t xml:space="preserve">with Federal </w:t>
      </w:r>
      <w:r w:rsidR="00A44DC0" w:rsidRPr="00002D6B">
        <w:rPr>
          <w:rFonts w:asciiTheme="minorHAnsi" w:hAnsiTheme="minorHAnsi" w:cstheme="minorHAnsi"/>
          <w:szCs w:val="22"/>
        </w:rPr>
        <w:t>funds is available</w:t>
      </w:r>
      <w:r w:rsidRPr="00002D6B">
        <w:rPr>
          <w:rFonts w:asciiTheme="minorHAnsi" w:hAnsiTheme="minorHAnsi" w:cstheme="minorHAnsi"/>
          <w:szCs w:val="22"/>
        </w:rPr>
        <w:t xml:space="preserve"> for the project, provide a list of that equipment and identify the Federal funding source.</w:t>
      </w:r>
    </w:p>
    <w:p w14:paraId="09F3EDDB" w14:textId="39E62CE6" w:rsidR="006829F9" w:rsidRPr="00002D6B" w:rsidRDefault="00F45C68" w:rsidP="006829F9">
      <w:pPr>
        <w:pStyle w:val="Heading4"/>
        <w:rPr>
          <w:rFonts w:cstheme="minorHAnsi"/>
        </w:rPr>
      </w:pPr>
      <w:r w:rsidRPr="00002D6B">
        <w:rPr>
          <w:rFonts w:cstheme="minorHAnsi"/>
        </w:rPr>
        <w:t>Indirect Cost</w:t>
      </w:r>
      <w:r w:rsidR="000B13AD" w:rsidRPr="00002D6B">
        <w:rPr>
          <w:rFonts w:cstheme="minorHAnsi"/>
        </w:rPr>
        <w:t>s: Individuals</w:t>
      </w:r>
    </w:p>
    <w:p w14:paraId="2A1F9B0D" w14:textId="7DB90AB2" w:rsidR="0031077D" w:rsidRPr="00002D6B" w:rsidRDefault="0031077D" w:rsidP="0031077D">
      <w:pPr>
        <w:spacing w:after="120"/>
        <w:ind w:left="720"/>
        <w:rPr>
          <w:rFonts w:asciiTheme="minorHAnsi" w:hAnsiTheme="minorHAnsi" w:cstheme="minorHAnsi"/>
          <w:sz w:val="22"/>
          <w:szCs w:val="22"/>
        </w:rPr>
      </w:pPr>
      <w:r w:rsidRPr="00002D6B">
        <w:rPr>
          <w:rFonts w:asciiTheme="minorHAnsi" w:hAnsiTheme="minorHAnsi" w:cstheme="minorHAnsi"/>
          <w:sz w:val="22"/>
          <w:szCs w:val="22"/>
        </w:rPr>
        <w:t>Individuals applying for and receiving funds separate from a business or non-profit organization he/she may operate are not eligible to charge indirect costs to their award.  If you are an individual applying for funding, do not include any indirect costs in yo</w:t>
      </w:r>
      <w:r w:rsidR="000B13AD" w:rsidRPr="00002D6B">
        <w:rPr>
          <w:rFonts w:asciiTheme="minorHAnsi" w:hAnsiTheme="minorHAnsi" w:cstheme="minorHAnsi"/>
          <w:sz w:val="22"/>
          <w:szCs w:val="22"/>
        </w:rPr>
        <w:t>ur proposed budget</w:t>
      </w:r>
      <w:r w:rsidR="009D3AF8" w:rsidRPr="00002D6B">
        <w:rPr>
          <w:rFonts w:asciiTheme="minorHAnsi" w:hAnsiTheme="minorHAnsi" w:cstheme="minorHAnsi"/>
          <w:sz w:val="22"/>
          <w:szCs w:val="22"/>
        </w:rPr>
        <w:t xml:space="preserve"> and skip the next section</w:t>
      </w:r>
      <w:r w:rsidRPr="00002D6B">
        <w:rPr>
          <w:rFonts w:asciiTheme="minorHAnsi" w:hAnsiTheme="minorHAnsi" w:cstheme="minorHAnsi"/>
          <w:sz w:val="22"/>
          <w:szCs w:val="22"/>
        </w:rPr>
        <w:t>.</w:t>
      </w:r>
    </w:p>
    <w:p w14:paraId="1EAA279F" w14:textId="72D22A71" w:rsidR="000B13AD" w:rsidRPr="00002D6B" w:rsidRDefault="000B13AD" w:rsidP="000B13AD">
      <w:pPr>
        <w:pStyle w:val="Heading4"/>
        <w:rPr>
          <w:rFonts w:cstheme="minorHAnsi"/>
        </w:rPr>
      </w:pPr>
      <w:r w:rsidRPr="00002D6B">
        <w:rPr>
          <w:rFonts w:cstheme="minorHAnsi"/>
        </w:rPr>
        <w:t>Indirect Costs: Organizations</w:t>
      </w:r>
    </w:p>
    <w:p w14:paraId="39803233" w14:textId="03B32591" w:rsidR="001575BF" w:rsidRPr="00002D6B" w:rsidRDefault="0031077D" w:rsidP="0031077D">
      <w:pPr>
        <w:spacing w:after="120"/>
        <w:ind w:left="720"/>
        <w:rPr>
          <w:rFonts w:asciiTheme="minorHAnsi" w:hAnsiTheme="minorHAnsi" w:cstheme="minorHAnsi"/>
          <w:sz w:val="22"/>
          <w:szCs w:val="22"/>
        </w:rPr>
      </w:pPr>
      <w:r w:rsidRPr="00002D6B">
        <w:rPr>
          <w:rFonts w:asciiTheme="minorHAnsi" w:hAnsiTheme="minorHAnsi" w:cstheme="minorHAnsi"/>
          <w:sz w:val="22"/>
          <w:szCs w:val="22"/>
        </w:rPr>
        <w:t xml:space="preserve">The Federal awarding agency that provides the largest amount of direct funding to your organization is your cognizant agency for indirect costs, unless otherwise assigned by the White House Office of Management and Budget (OMB).  If the Department of the Interior is your organization’s cognizant agency, the Interior Business Center will negotiate your indirect cost rate.  Contact the Interior Business Center by phone </w:t>
      </w:r>
      <w:r w:rsidRPr="00002D6B">
        <w:rPr>
          <w:rFonts w:asciiTheme="minorHAnsi" w:hAnsiTheme="minorHAnsi" w:cstheme="minorHAnsi"/>
          <w:sz w:val="22"/>
          <w:szCs w:val="22"/>
          <w:lang w:val="en"/>
        </w:rPr>
        <w:t xml:space="preserve">916-930-3803 or using the </w:t>
      </w:r>
      <w:hyperlink r:id="rId22" w:history="1">
        <w:r w:rsidRPr="00002D6B">
          <w:rPr>
            <w:rStyle w:val="Hyperlink"/>
            <w:rFonts w:asciiTheme="minorHAnsi" w:hAnsiTheme="minorHAnsi" w:cstheme="minorHAnsi"/>
            <w:sz w:val="22"/>
            <w:szCs w:val="22"/>
          </w:rPr>
          <w:t>IBC Email Submission Form</w:t>
        </w:r>
      </w:hyperlink>
      <w:r w:rsidRPr="00002D6B">
        <w:rPr>
          <w:rFonts w:asciiTheme="minorHAnsi" w:hAnsiTheme="minorHAnsi" w:cstheme="minorHAnsi"/>
          <w:sz w:val="22"/>
          <w:szCs w:val="22"/>
        </w:rPr>
        <w:t xml:space="preserve">.  See the </w:t>
      </w:r>
      <w:hyperlink r:id="rId23" w:history="1">
        <w:r w:rsidRPr="00002D6B">
          <w:rPr>
            <w:rStyle w:val="Hyperlink"/>
            <w:rFonts w:asciiTheme="minorHAnsi" w:hAnsiTheme="minorHAnsi" w:cstheme="minorHAnsi"/>
            <w:sz w:val="22"/>
            <w:szCs w:val="22"/>
          </w:rPr>
          <w:t>IBC Website</w:t>
        </w:r>
      </w:hyperlink>
      <w:r w:rsidRPr="00002D6B">
        <w:rPr>
          <w:rFonts w:asciiTheme="minorHAnsi" w:hAnsiTheme="minorHAnsi" w:cstheme="minorHAnsi"/>
          <w:sz w:val="22"/>
          <w:szCs w:val="22"/>
        </w:rPr>
        <w:t xml:space="preserve"> for more information.</w:t>
      </w:r>
    </w:p>
    <w:p w14:paraId="6F0CC103" w14:textId="77777777" w:rsidR="000B13AD" w:rsidRPr="00002D6B" w:rsidRDefault="009F6BE1" w:rsidP="0031077D">
      <w:pPr>
        <w:spacing w:after="120"/>
        <w:ind w:left="720"/>
        <w:rPr>
          <w:rFonts w:asciiTheme="minorHAnsi" w:hAnsiTheme="minorHAnsi" w:cstheme="minorHAnsi"/>
          <w:sz w:val="22"/>
          <w:szCs w:val="22"/>
        </w:rPr>
      </w:pPr>
      <w:r w:rsidRPr="00002D6B">
        <w:rPr>
          <w:rFonts w:asciiTheme="minorHAnsi" w:hAnsiTheme="minorHAnsi" w:cstheme="minorHAnsi"/>
          <w:sz w:val="22"/>
          <w:szCs w:val="22"/>
        </w:rPr>
        <w:t>Or</w:t>
      </w:r>
      <w:r w:rsidR="0031077D" w:rsidRPr="00002D6B">
        <w:rPr>
          <w:rFonts w:asciiTheme="minorHAnsi" w:hAnsiTheme="minorHAnsi" w:cstheme="minorHAnsi"/>
          <w:sz w:val="22"/>
          <w:szCs w:val="22"/>
        </w:rPr>
        <w:t>ganizations must have an active Federal award before they can submit an indirect cost rate proposal to their cognizant agency.  Failure to establish an approved rate during the award period renders all costs otherwise allocable as indirect costs unallowable under the award.  Recipients must have prior written approval from the Service to use amounts budgeted for direct costs to satisfy cost-share or match requirements</w:t>
      </w:r>
      <w:r w:rsidR="000B13AD" w:rsidRPr="00002D6B">
        <w:rPr>
          <w:rFonts w:asciiTheme="minorHAnsi" w:hAnsiTheme="minorHAnsi" w:cstheme="minorHAnsi"/>
          <w:sz w:val="22"/>
          <w:szCs w:val="22"/>
        </w:rPr>
        <w:t xml:space="preserve"> or to cover unallowable indirect costs</w:t>
      </w:r>
      <w:r w:rsidR="0031077D" w:rsidRPr="00002D6B">
        <w:rPr>
          <w:rFonts w:asciiTheme="minorHAnsi" w:hAnsiTheme="minorHAnsi" w:cstheme="minorHAnsi"/>
          <w:sz w:val="22"/>
          <w:szCs w:val="22"/>
        </w:rPr>
        <w:t>.  Recipients shall not shift unallowable indirect costs to another Federal award unless specifically authorized to do so by legislation.</w:t>
      </w:r>
    </w:p>
    <w:p w14:paraId="116D0FE9" w14:textId="09E70DAC" w:rsidR="002467FC" w:rsidRPr="00002D6B" w:rsidRDefault="000B13AD" w:rsidP="002467FC">
      <w:pPr>
        <w:pStyle w:val="Heading5"/>
        <w:spacing w:after="0"/>
        <w:rPr>
          <w:rFonts w:cstheme="minorHAnsi"/>
        </w:rPr>
      </w:pPr>
      <w:r w:rsidRPr="00002D6B">
        <w:rPr>
          <w:rFonts w:cstheme="minorHAnsi"/>
        </w:rPr>
        <w:t>Required Indirect Cost Statement</w:t>
      </w:r>
    </w:p>
    <w:p w14:paraId="1FA6D7BE" w14:textId="6082B52B" w:rsidR="0031077D" w:rsidRPr="00002D6B" w:rsidRDefault="0031077D" w:rsidP="0031077D">
      <w:pPr>
        <w:spacing w:after="120"/>
        <w:ind w:left="720"/>
        <w:rPr>
          <w:rFonts w:asciiTheme="minorHAnsi" w:hAnsiTheme="minorHAnsi" w:cstheme="minorHAnsi"/>
          <w:sz w:val="22"/>
          <w:szCs w:val="22"/>
        </w:rPr>
      </w:pPr>
      <w:r w:rsidRPr="00002D6B">
        <w:rPr>
          <w:rFonts w:asciiTheme="minorHAnsi" w:hAnsiTheme="minorHAnsi" w:cstheme="minorHAnsi"/>
          <w:sz w:val="22"/>
          <w:szCs w:val="22"/>
        </w:rPr>
        <w:t>All organizations must include the applicable statement from the following list in their application to the Service, and attach to their application any documentation identified in the applicable statement:</w:t>
      </w:r>
    </w:p>
    <w:p w14:paraId="6001F8D8" w14:textId="2F506319" w:rsidR="00F45C68" w:rsidRPr="00002D6B" w:rsidRDefault="00F45C68" w:rsidP="004801DC">
      <w:pPr>
        <w:spacing w:after="120"/>
        <w:ind w:left="360" w:firstLine="360"/>
        <w:rPr>
          <w:rFonts w:asciiTheme="minorHAnsi" w:hAnsiTheme="minorHAnsi" w:cstheme="minorHAnsi"/>
          <w:sz w:val="22"/>
          <w:szCs w:val="22"/>
        </w:rPr>
      </w:pPr>
      <w:r w:rsidRPr="00002D6B">
        <w:rPr>
          <w:rFonts w:asciiTheme="minorHAnsi" w:hAnsiTheme="minorHAnsi" w:cstheme="minorHAnsi"/>
          <w:sz w:val="22"/>
          <w:szCs w:val="22"/>
        </w:rPr>
        <w:t>We are:</w:t>
      </w:r>
    </w:p>
    <w:p w14:paraId="46B451F5" w14:textId="34C1E384" w:rsidR="00F45C68" w:rsidRPr="00002D6B" w:rsidRDefault="003D5EF0"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w:t>
      </w:r>
      <w:r w:rsidR="00F45C68" w:rsidRPr="00002D6B">
        <w:rPr>
          <w:rFonts w:asciiTheme="minorHAnsi" w:hAnsiTheme="minorHAnsi" w:cstheme="minorHAnsi"/>
          <w:sz w:val="22"/>
          <w:szCs w:val="22"/>
        </w:rPr>
        <w:t xml:space="preserve"> U.S. state or local government entity receiving more than $35 million in direct Federal funding each year with an indirect cost rate of </w:t>
      </w:r>
      <w:r w:rsidR="00F45C68" w:rsidRPr="00002D6B">
        <w:rPr>
          <w:rFonts w:asciiTheme="minorHAnsi" w:hAnsiTheme="minorHAnsi" w:cstheme="minorHAnsi"/>
          <w:sz w:val="22"/>
          <w:szCs w:val="22"/>
          <w:highlight w:val="magenta"/>
        </w:rPr>
        <w:t>[insert rate</w:t>
      </w:r>
      <w:r w:rsidR="00F45C68" w:rsidRPr="00002D6B">
        <w:rPr>
          <w:rFonts w:asciiTheme="minorHAnsi" w:hAnsiTheme="minorHAnsi" w:cstheme="minorHAnsi"/>
          <w:sz w:val="22"/>
          <w:szCs w:val="22"/>
        </w:rPr>
        <w:t>].  We submit our indirect cost rate prop</w:t>
      </w:r>
      <w:r w:rsidR="006E5AED" w:rsidRPr="00002D6B">
        <w:rPr>
          <w:rFonts w:asciiTheme="minorHAnsi" w:hAnsiTheme="minorHAnsi" w:cstheme="minorHAnsi"/>
          <w:sz w:val="22"/>
          <w:szCs w:val="22"/>
        </w:rPr>
        <w:t>osals to our cognizant agency.  Attached is a</w:t>
      </w:r>
      <w:r w:rsidR="00F45C68" w:rsidRPr="00002D6B">
        <w:rPr>
          <w:rFonts w:asciiTheme="minorHAnsi" w:hAnsiTheme="minorHAnsi" w:cstheme="minorHAnsi"/>
          <w:sz w:val="22"/>
          <w:szCs w:val="22"/>
        </w:rPr>
        <w:t xml:space="preserve"> copy of our most r</w:t>
      </w:r>
      <w:r w:rsidR="006E5AED" w:rsidRPr="00002D6B">
        <w:rPr>
          <w:rFonts w:asciiTheme="minorHAnsi" w:hAnsiTheme="minorHAnsi" w:cstheme="minorHAnsi"/>
          <w:sz w:val="22"/>
          <w:szCs w:val="22"/>
        </w:rPr>
        <w:t>ecently approved rate agreement/certification</w:t>
      </w:r>
      <w:r w:rsidR="00F45C68" w:rsidRPr="00002D6B">
        <w:rPr>
          <w:rFonts w:asciiTheme="minorHAnsi" w:hAnsiTheme="minorHAnsi" w:cstheme="minorHAnsi"/>
          <w:sz w:val="22"/>
          <w:szCs w:val="22"/>
        </w:rPr>
        <w:t>.</w:t>
      </w:r>
    </w:p>
    <w:p w14:paraId="0EB8F587" w14:textId="4D7965DE"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U.S. state or local government entity receiving less than $35 million in direct Federal funding with an indirect cost rate of [</w:t>
      </w:r>
      <w:r w:rsidRPr="00002D6B">
        <w:rPr>
          <w:rFonts w:asciiTheme="minorHAnsi" w:hAnsiTheme="minorHAnsi" w:cstheme="minorHAnsi"/>
          <w:sz w:val="22"/>
          <w:szCs w:val="22"/>
          <w:highlight w:val="magenta"/>
        </w:rPr>
        <w:t>insert rate</w:t>
      </w:r>
      <w:r w:rsidRPr="00002D6B">
        <w:rPr>
          <w:rFonts w:asciiTheme="minorHAnsi" w:hAnsiTheme="minorHAnsi" w:cstheme="minorHAnsi"/>
          <w:sz w:val="22"/>
          <w:szCs w:val="22"/>
        </w:rPr>
        <w:t xml:space="preserve">].  We </w:t>
      </w:r>
      <w:r w:rsidR="006E5AED" w:rsidRPr="00002D6B">
        <w:rPr>
          <w:rFonts w:asciiTheme="minorHAnsi" w:hAnsiTheme="minorHAnsi" w:cstheme="minorHAnsi"/>
          <w:sz w:val="22"/>
          <w:szCs w:val="22"/>
        </w:rPr>
        <w:t>have</w:t>
      </w:r>
      <w:r w:rsidRPr="00002D6B">
        <w:rPr>
          <w:rFonts w:asciiTheme="minorHAnsi" w:hAnsiTheme="minorHAnsi" w:cstheme="minorHAnsi"/>
          <w:sz w:val="22"/>
          <w:szCs w:val="22"/>
        </w:rPr>
        <w:t xml:space="preserve"> prepare</w:t>
      </w:r>
      <w:r w:rsidR="006E5AED" w:rsidRPr="00002D6B">
        <w:rPr>
          <w:rFonts w:asciiTheme="minorHAnsi" w:hAnsiTheme="minorHAnsi" w:cstheme="minorHAnsi"/>
          <w:sz w:val="22"/>
          <w:szCs w:val="22"/>
        </w:rPr>
        <w:t>d</w:t>
      </w:r>
      <w:r w:rsidRPr="00002D6B">
        <w:rPr>
          <w:rFonts w:asciiTheme="minorHAnsi" w:hAnsiTheme="minorHAnsi" w:cstheme="minorHAnsi"/>
          <w:sz w:val="22"/>
          <w:szCs w:val="22"/>
        </w:rPr>
        <w:t xml:space="preserve"> and </w:t>
      </w:r>
      <w:r w:rsidR="006E5AED" w:rsidRPr="00002D6B">
        <w:rPr>
          <w:rFonts w:asciiTheme="minorHAnsi" w:hAnsiTheme="minorHAnsi" w:cstheme="minorHAnsi"/>
          <w:sz w:val="22"/>
          <w:szCs w:val="22"/>
        </w:rPr>
        <w:t xml:space="preserve">will </w:t>
      </w:r>
      <w:r w:rsidRPr="00002D6B">
        <w:rPr>
          <w:rFonts w:asciiTheme="minorHAnsi" w:hAnsiTheme="minorHAnsi" w:cstheme="minorHAnsi"/>
          <w:sz w:val="22"/>
          <w:szCs w:val="22"/>
        </w:rPr>
        <w:t>retain for audit an indirect cost rate proposal and relate</w:t>
      </w:r>
      <w:r w:rsidR="006E5AED" w:rsidRPr="00002D6B">
        <w:rPr>
          <w:rFonts w:asciiTheme="minorHAnsi" w:hAnsiTheme="minorHAnsi" w:cstheme="minorHAnsi"/>
          <w:sz w:val="22"/>
          <w:szCs w:val="22"/>
        </w:rPr>
        <w:t>d documentation</w:t>
      </w:r>
      <w:r w:rsidRPr="00002D6B">
        <w:rPr>
          <w:rFonts w:asciiTheme="minorHAnsi" w:hAnsiTheme="minorHAnsi" w:cstheme="minorHAnsi"/>
          <w:sz w:val="22"/>
          <w:szCs w:val="22"/>
        </w:rPr>
        <w:t>.</w:t>
      </w:r>
    </w:p>
    <w:p w14:paraId="68B0077E" w14:textId="341249E6"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 U.S. states and local governments, please use one of the statements above or below</w:t>
      </w:r>
      <w:r w:rsidRPr="00002D6B">
        <w:rPr>
          <w:rFonts w:asciiTheme="minorHAnsi" w:hAnsiTheme="minorHAnsi" w:cstheme="minorHAnsi"/>
          <w:sz w:val="22"/>
          <w:szCs w:val="22"/>
        </w:rPr>
        <w:t>] that has previously negotiated or currently has an approved indirect cost rate with our cognizant agency.  Our indirect cost rate is [</w:t>
      </w:r>
      <w:r w:rsidRPr="00002D6B">
        <w:rPr>
          <w:rFonts w:asciiTheme="minorHAnsi" w:hAnsiTheme="minorHAnsi" w:cstheme="minorHAnsi"/>
          <w:sz w:val="22"/>
          <w:szCs w:val="22"/>
          <w:highlight w:val="magenta"/>
        </w:rPr>
        <w:t>insert rat</w:t>
      </w:r>
      <w:r w:rsidRPr="00002D6B">
        <w:rPr>
          <w:rFonts w:asciiTheme="minorHAnsi" w:hAnsiTheme="minorHAnsi" w:cstheme="minorHAnsi"/>
          <w:sz w:val="22"/>
          <w:szCs w:val="22"/>
          <w:highlight w:val="magenta"/>
          <w:shd w:val="clear" w:color="auto" w:fill="D9D9D9" w:themeFill="background1" w:themeFillShade="D9"/>
        </w:rPr>
        <w:t>e</w:t>
      </w:r>
      <w:r w:rsidRPr="00002D6B">
        <w:rPr>
          <w:rFonts w:asciiTheme="minorHAnsi" w:hAnsiTheme="minorHAnsi" w:cstheme="minorHAnsi"/>
          <w:sz w:val="22"/>
          <w:szCs w:val="22"/>
        </w:rPr>
        <w:t>].  [</w:t>
      </w:r>
      <w:r w:rsidRPr="00002D6B">
        <w:rPr>
          <w:rFonts w:asciiTheme="minorHAnsi" w:hAnsiTheme="minorHAnsi" w:cstheme="minorHAnsi"/>
          <w:sz w:val="22"/>
          <w:szCs w:val="22"/>
          <w:highlight w:val="magenta"/>
          <w:shd w:val="clear" w:color="auto" w:fill="D9D9D9" w:themeFill="background1" w:themeFillShade="D9"/>
        </w:rPr>
        <w:t>Insert either: “</w:t>
      </w:r>
      <w:r w:rsidR="006E5AED" w:rsidRPr="00002D6B">
        <w:rPr>
          <w:rFonts w:asciiTheme="minorHAnsi" w:hAnsiTheme="minorHAnsi" w:cstheme="minorHAnsi"/>
          <w:sz w:val="22"/>
          <w:szCs w:val="22"/>
          <w:highlight w:val="magenta"/>
          <w:shd w:val="clear" w:color="auto" w:fill="D9D9D9" w:themeFill="background1" w:themeFillShade="D9"/>
        </w:rPr>
        <w:t xml:space="preserve">Attached is a </w:t>
      </w:r>
      <w:r w:rsidRPr="00002D6B">
        <w:rPr>
          <w:rFonts w:asciiTheme="minorHAnsi" w:hAnsiTheme="minorHAnsi" w:cstheme="minorHAnsi"/>
          <w:sz w:val="22"/>
          <w:szCs w:val="22"/>
          <w:highlight w:val="magenta"/>
          <w:shd w:val="clear" w:color="auto" w:fill="D9D9D9" w:themeFill="background1" w:themeFillShade="D9"/>
        </w:rPr>
        <w:t xml:space="preserve">copy of our most recently approved but expired </w:t>
      </w:r>
      <w:r w:rsidR="006E5AED" w:rsidRPr="00002D6B">
        <w:rPr>
          <w:rFonts w:asciiTheme="minorHAnsi" w:hAnsiTheme="minorHAnsi" w:cstheme="minorHAnsi"/>
          <w:sz w:val="22"/>
          <w:szCs w:val="22"/>
          <w:highlight w:val="magenta"/>
          <w:shd w:val="clear" w:color="auto" w:fill="D9D9D9" w:themeFill="background1" w:themeFillShade="D9"/>
        </w:rPr>
        <w:t>rate agreement</w:t>
      </w:r>
      <w:r w:rsidRPr="00002D6B">
        <w:rPr>
          <w:rFonts w:asciiTheme="minorHAnsi" w:hAnsiTheme="minorHAnsi" w:cstheme="minorHAnsi"/>
          <w:sz w:val="22"/>
          <w:szCs w:val="22"/>
          <w:highlight w:val="magenta"/>
          <w:shd w:val="clear" w:color="auto" w:fill="D9D9D9" w:themeFill="background1" w:themeFillShade="D9"/>
        </w:rPr>
        <w:t xml:space="preserve">.  In the event an award is made, we will submit an indirect cost rate proposal to our cognizant agency within 90 calendar days after the award is made.” </w:t>
      </w:r>
      <w:r w:rsidRPr="00002D6B">
        <w:rPr>
          <w:rFonts w:asciiTheme="minorHAnsi" w:hAnsiTheme="minorHAnsi" w:cstheme="minorHAnsi"/>
          <w:i/>
          <w:sz w:val="22"/>
          <w:szCs w:val="22"/>
          <w:highlight w:val="magenta"/>
          <w:shd w:val="clear" w:color="auto" w:fill="D9D9D9" w:themeFill="background1" w:themeFillShade="D9"/>
        </w:rPr>
        <w:t xml:space="preserve">or </w:t>
      </w:r>
      <w:r w:rsidRPr="00002D6B">
        <w:rPr>
          <w:rFonts w:asciiTheme="minorHAnsi" w:hAnsiTheme="minorHAnsi" w:cstheme="minorHAnsi"/>
          <w:sz w:val="22"/>
          <w:szCs w:val="22"/>
          <w:highlight w:val="magenta"/>
          <w:shd w:val="clear" w:color="auto" w:fill="D9D9D9" w:themeFill="background1" w:themeFillShade="D9"/>
        </w:rPr>
        <w:t>“</w:t>
      </w:r>
      <w:r w:rsidR="006E5AED" w:rsidRPr="00002D6B">
        <w:rPr>
          <w:rFonts w:asciiTheme="minorHAnsi" w:hAnsiTheme="minorHAnsi" w:cstheme="minorHAnsi"/>
          <w:sz w:val="22"/>
          <w:szCs w:val="22"/>
          <w:highlight w:val="magenta"/>
          <w:shd w:val="clear" w:color="auto" w:fill="D9D9D9" w:themeFill="background1" w:themeFillShade="D9"/>
        </w:rPr>
        <w:t xml:space="preserve">Attached is a </w:t>
      </w:r>
      <w:r w:rsidRPr="00002D6B">
        <w:rPr>
          <w:rFonts w:asciiTheme="minorHAnsi" w:hAnsiTheme="minorHAnsi" w:cstheme="minorHAnsi"/>
          <w:sz w:val="22"/>
          <w:szCs w:val="22"/>
          <w:highlight w:val="magenta"/>
          <w:shd w:val="clear" w:color="auto" w:fill="D9D9D9" w:themeFill="background1" w:themeFillShade="D9"/>
        </w:rPr>
        <w:t xml:space="preserve">copy of our </w:t>
      </w:r>
      <w:r w:rsidR="006E5AED" w:rsidRPr="00002D6B">
        <w:rPr>
          <w:rFonts w:asciiTheme="minorHAnsi" w:hAnsiTheme="minorHAnsi" w:cstheme="minorHAnsi"/>
          <w:sz w:val="22"/>
          <w:szCs w:val="22"/>
          <w:highlight w:val="magenta"/>
          <w:shd w:val="clear" w:color="auto" w:fill="D9D9D9" w:themeFill="background1" w:themeFillShade="D9"/>
        </w:rPr>
        <w:t xml:space="preserve">current negotiated indirect cost </w:t>
      </w:r>
      <w:r w:rsidRPr="00002D6B">
        <w:rPr>
          <w:rFonts w:asciiTheme="minorHAnsi" w:hAnsiTheme="minorHAnsi" w:cstheme="minorHAnsi"/>
          <w:sz w:val="22"/>
          <w:szCs w:val="22"/>
          <w:highlight w:val="magenta"/>
          <w:shd w:val="clear" w:color="auto" w:fill="D9D9D9" w:themeFill="background1" w:themeFillShade="D9"/>
        </w:rPr>
        <w:t>rate agreement.”</w:t>
      </w:r>
      <w:r w:rsidR="009C3223" w:rsidRPr="00002D6B">
        <w:rPr>
          <w:rFonts w:asciiTheme="minorHAnsi" w:hAnsiTheme="minorHAnsi" w:cstheme="minorHAnsi"/>
          <w:sz w:val="22"/>
          <w:szCs w:val="22"/>
        </w:rPr>
        <w:t>]</w:t>
      </w:r>
    </w:p>
    <w:p w14:paraId="441C699B" w14:textId="21F72E6C"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w:t>
      </w:r>
      <w:r w:rsidRPr="00002D6B">
        <w:rPr>
          <w:rFonts w:asciiTheme="minorHAnsi" w:hAnsiTheme="minorHAnsi" w:cstheme="minorHAnsi"/>
          <w:sz w:val="22"/>
          <w:szCs w:val="22"/>
        </w:rPr>
        <w:t>] that has never submitted an indirect cost rate proposal to our cognizant agency.  Our indirect cost rate is [</w:t>
      </w:r>
      <w:r w:rsidRPr="00002D6B">
        <w:rPr>
          <w:rFonts w:asciiTheme="minorHAnsi" w:hAnsiTheme="minorHAnsi" w:cstheme="minorHAnsi"/>
          <w:sz w:val="22"/>
          <w:szCs w:val="22"/>
          <w:highlight w:val="magenta"/>
        </w:rPr>
        <w:t>insert rate</w:t>
      </w:r>
      <w:r w:rsidR="006E5AED" w:rsidRPr="00002D6B">
        <w:rPr>
          <w:rFonts w:asciiTheme="minorHAnsi" w:hAnsiTheme="minorHAnsi" w:cstheme="minorHAnsi"/>
          <w:sz w:val="22"/>
          <w:szCs w:val="22"/>
        </w:rPr>
        <w:t xml:space="preserve">].  If we receive an </w:t>
      </w:r>
      <w:r w:rsidRPr="00002D6B">
        <w:rPr>
          <w:rFonts w:asciiTheme="minorHAnsi" w:hAnsiTheme="minorHAnsi" w:cstheme="minorHAnsi"/>
          <w:sz w:val="22"/>
          <w:szCs w:val="22"/>
        </w:rPr>
        <w:t>award, we will submit an indirect cost rate proposal to our cognizant agency within 90 calendar days after the award</w:t>
      </w:r>
      <w:r w:rsidR="006E5AED" w:rsidRPr="00002D6B">
        <w:rPr>
          <w:rFonts w:asciiTheme="minorHAnsi" w:hAnsiTheme="minorHAnsi" w:cstheme="minorHAnsi"/>
          <w:sz w:val="22"/>
          <w:szCs w:val="22"/>
        </w:rPr>
        <w:t xml:space="preserve"> date</w:t>
      </w:r>
      <w:r w:rsidRPr="00002D6B">
        <w:rPr>
          <w:rFonts w:asciiTheme="minorHAnsi" w:hAnsiTheme="minorHAnsi" w:cstheme="minorHAnsi"/>
          <w:sz w:val="22"/>
          <w:szCs w:val="22"/>
        </w:rPr>
        <w:t>.</w:t>
      </w:r>
    </w:p>
    <w:p w14:paraId="110C2A51" w14:textId="4D8EB166"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w:t>
      </w:r>
      <w:r w:rsidRPr="00002D6B">
        <w:rPr>
          <w:rFonts w:asciiTheme="minorHAnsi" w:hAnsiTheme="minorHAnsi" w:cstheme="minorHAnsi"/>
          <w:sz w:val="22"/>
          <w:szCs w:val="22"/>
        </w:rPr>
        <w:t>] that has never submitted an indirect cost rate proposal to our cognizant agency and has an indirect cost rate that is lower than 10%.  Our indirect cost rate is [</w:t>
      </w:r>
      <w:r w:rsidRPr="00002D6B">
        <w:rPr>
          <w:rFonts w:asciiTheme="minorHAnsi" w:hAnsiTheme="minorHAnsi" w:cstheme="minorHAnsi"/>
          <w:sz w:val="22"/>
          <w:szCs w:val="22"/>
          <w:highlight w:val="magenta"/>
          <w:shd w:val="clear" w:color="auto" w:fill="D9D9D9" w:themeFill="background1" w:themeFillShade="D9"/>
        </w:rPr>
        <w:t>insert rate; must be lower than 10%</w:t>
      </w:r>
      <w:r w:rsidRPr="00002D6B">
        <w:rPr>
          <w:rFonts w:asciiTheme="minorHAnsi" w:hAnsiTheme="minorHAnsi" w:cstheme="minorHAnsi"/>
          <w:sz w:val="22"/>
          <w:szCs w:val="22"/>
        </w:rPr>
        <w:t xml:space="preserve">].  </w:t>
      </w:r>
      <w:r w:rsidR="006E5AED" w:rsidRPr="00002D6B">
        <w:rPr>
          <w:rFonts w:asciiTheme="minorHAnsi" w:hAnsiTheme="minorHAnsi" w:cstheme="minorHAnsi"/>
          <w:bCs/>
          <w:sz w:val="22"/>
          <w:szCs w:val="22"/>
        </w:rPr>
        <w:t xml:space="preserve">However, if we receive an award </w:t>
      </w:r>
      <w:r w:rsidRPr="00002D6B">
        <w:rPr>
          <w:rFonts w:asciiTheme="minorHAnsi" w:hAnsiTheme="minorHAnsi" w:cstheme="minorHAnsi"/>
          <w:bCs/>
          <w:sz w:val="22"/>
          <w:szCs w:val="22"/>
        </w:rPr>
        <w:t>we will not be able to meet the requirement to submit an indirect cost rate proposal to our cognizant agency within 90 calendar days after award.  We request as a condition of award to charge a flat indirect cost rate of [</w:t>
      </w:r>
      <w:r w:rsidRPr="00002D6B">
        <w:rPr>
          <w:rFonts w:asciiTheme="minorHAnsi" w:hAnsiTheme="minorHAnsi" w:cstheme="minorHAnsi"/>
          <w:bCs/>
          <w:sz w:val="22"/>
          <w:szCs w:val="22"/>
          <w:highlight w:val="magenta"/>
          <w:shd w:val="clear" w:color="auto" w:fill="D9D9D9" w:themeFill="background1" w:themeFillShade="D9"/>
        </w:rPr>
        <w:t>insert rate; must be lower than 10%</w:t>
      </w:r>
      <w:r w:rsidRPr="00002D6B">
        <w:rPr>
          <w:rFonts w:asciiTheme="minorHAnsi" w:hAnsiTheme="minorHAnsi" w:cstheme="minorHAnsi"/>
          <w:bCs/>
          <w:sz w:val="22"/>
          <w:szCs w:val="22"/>
        </w:rPr>
        <w:t>]</w:t>
      </w:r>
      <w:r w:rsidR="006E5AED" w:rsidRPr="00002D6B">
        <w:rPr>
          <w:rFonts w:asciiTheme="minorHAnsi" w:hAnsiTheme="minorHAnsi" w:cstheme="minorHAnsi"/>
          <w:bCs/>
          <w:sz w:val="22"/>
          <w:szCs w:val="22"/>
        </w:rPr>
        <w:t xml:space="preserve"> against</w:t>
      </w:r>
      <w:r w:rsidRPr="00002D6B">
        <w:rPr>
          <w:rFonts w:asciiTheme="minorHAnsi" w:hAnsiTheme="minorHAnsi" w:cstheme="minorHAnsi"/>
          <w:bCs/>
          <w:sz w:val="22"/>
          <w:szCs w:val="22"/>
        </w:rPr>
        <w:t xml:space="preserve"> [</w:t>
      </w:r>
      <w:r w:rsidRPr="00002D6B">
        <w:rPr>
          <w:rFonts w:asciiTheme="minorHAnsi" w:hAnsiTheme="minorHAnsi" w:cstheme="minorHAnsi"/>
          <w:bCs/>
          <w:sz w:val="22"/>
          <w:szCs w:val="22"/>
          <w:highlight w:val="magenta"/>
        </w:rPr>
        <w:t xml:space="preserve">insert a clear description of the direct cost base against which your rate is charged (e.g., salaries; salaries and fringe benefits; or modified total direct costs). However, please note that your organization cannot charge indirect costs in excess of the indirect costs that would be recovered if applied against modified total direct costs as defined in </w:t>
      </w:r>
      <w:hyperlink r:id="rId24" w:anchor="se2.1.200_168" w:history="1">
        <w:r w:rsidRPr="00002D6B">
          <w:rPr>
            <w:rStyle w:val="Hyperlink"/>
            <w:rFonts w:asciiTheme="minorHAnsi" w:hAnsiTheme="minorHAnsi" w:cstheme="minorHAnsi"/>
            <w:bCs/>
            <w:sz w:val="22"/>
            <w:szCs w:val="22"/>
            <w:highlight w:val="magenta"/>
          </w:rPr>
          <w:t>2 CFR 2</w:t>
        </w:r>
        <w:r w:rsidR="001575BF" w:rsidRPr="00002D6B">
          <w:rPr>
            <w:rStyle w:val="Hyperlink"/>
            <w:rFonts w:asciiTheme="minorHAnsi" w:hAnsiTheme="minorHAnsi" w:cstheme="minorHAnsi"/>
            <w:bCs/>
            <w:sz w:val="22"/>
            <w:szCs w:val="22"/>
            <w:highlight w:val="magenta"/>
          </w:rPr>
          <w:t>0</w:t>
        </w:r>
        <w:r w:rsidRPr="00002D6B">
          <w:rPr>
            <w:rStyle w:val="Hyperlink"/>
            <w:rFonts w:asciiTheme="minorHAnsi" w:hAnsiTheme="minorHAnsi" w:cstheme="minorHAnsi"/>
            <w:bCs/>
            <w:sz w:val="22"/>
            <w:szCs w:val="22"/>
            <w:highlight w:val="magenta"/>
          </w:rPr>
          <w:t>0.68</w:t>
        </w:r>
      </w:hyperlink>
      <w:r w:rsidRPr="00002D6B">
        <w:rPr>
          <w:rStyle w:val="Hyperlink"/>
          <w:rFonts w:asciiTheme="minorHAnsi" w:hAnsiTheme="minorHAnsi" w:cstheme="minorHAnsi"/>
          <w:bCs/>
          <w:color w:val="auto"/>
          <w:sz w:val="22"/>
          <w:szCs w:val="22"/>
        </w:rPr>
        <w:t>]</w:t>
      </w:r>
      <w:r w:rsidRPr="00002D6B">
        <w:rPr>
          <w:rFonts w:asciiTheme="minorHAnsi" w:hAnsiTheme="minorHAnsi" w:cstheme="minorHAnsi"/>
          <w:bCs/>
          <w:sz w:val="22"/>
          <w:szCs w:val="22"/>
        </w:rPr>
        <w:t>.  We understand that we must notify the Service in writing if we establish an approved rate with our cognizant agency at any point during the award period.</w:t>
      </w:r>
    </w:p>
    <w:p w14:paraId="1AC01216" w14:textId="7C7864BB"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w:t>
      </w:r>
      <w:r w:rsidRPr="00002D6B">
        <w:rPr>
          <w:rFonts w:asciiTheme="minorHAnsi" w:hAnsiTheme="minorHAnsi" w:cstheme="minorHAnsi"/>
          <w:sz w:val="22"/>
          <w:szCs w:val="22"/>
        </w:rPr>
        <w:t>] that has never submitted an indirect cost rate proposal to our cognizant agency and has an indirect cost rate that is 10% or higher.  Our indirect cost rate is [</w:t>
      </w:r>
      <w:r w:rsidRPr="00002D6B">
        <w:rPr>
          <w:rFonts w:asciiTheme="minorHAnsi" w:hAnsiTheme="minorHAnsi" w:cstheme="minorHAnsi"/>
          <w:sz w:val="22"/>
          <w:szCs w:val="22"/>
          <w:highlight w:val="magenta"/>
          <w:shd w:val="clear" w:color="auto" w:fill="D9D9D9" w:themeFill="background1" w:themeFillShade="D9"/>
        </w:rPr>
        <w:t>insert your organization’s indirect rate; must be 10% or higher</w:t>
      </w:r>
      <w:r w:rsidRPr="00002D6B">
        <w:rPr>
          <w:rFonts w:asciiTheme="minorHAnsi" w:hAnsiTheme="minorHAnsi" w:cstheme="minorHAnsi"/>
          <w:sz w:val="22"/>
          <w:szCs w:val="22"/>
        </w:rPr>
        <w:t xml:space="preserve">].  </w:t>
      </w:r>
      <w:r w:rsidRPr="00002D6B">
        <w:rPr>
          <w:rFonts w:asciiTheme="minorHAnsi" w:hAnsiTheme="minorHAnsi" w:cstheme="minorHAnsi"/>
          <w:bCs/>
          <w:sz w:val="22"/>
          <w:szCs w:val="22"/>
        </w:rPr>
        <w:t xml:space="preserve">However, </w:t>
      </w:r>
      <w:r w:rsidR="006E5AED" w:rsidRPr="00002D6B">
        <w:rPr>
          <w:rFonts w:asciiTheme="minorHAnsi" w:hAnsiTheme="minorHAnsi" w:cstheme="minorHAnsi"/>
          <w:bCs/>
          <w:sz w:val="22"/>
          <w:szCs w:val="22"/>
        </w:rPr>
        <w:t xml:space="preserve">if we receive an award </w:t>
      </w:r>
      <w:r w:rsidRPr="00002D6B">
        <w:rPr>
          <w:rFonts w:asciiTheme="minorHAnsi" w:hAnsiTheme="minorHAnsi" w:cstheme="minorHAnsi"/>
          <w:bCs/>
          <w:sz w:val="22"/>
          <w:szCs w:val="22"/>
        </w:rPr>
        <w:t xml:space="preserve">we will not be able to meet the requirement to submit an indirect cost rate proposal to our cognizant agency within 90 calendar days after award.  We request as a condition of award to charge a flat </w:t>
      </w:r>
      <w:r w:rsidRPr="00002D6B">
        <w:rPr>
          <w:rFonts w:asciiTheme="minorHAnsi" w:hAnsiTheme="minorHAnsi" w:cstheme="minorHAnsi"/>
          <w:bCs/>
          <w:i/>
          <w:sz w:val="22"/>
          <w:szCs w:val="22"/>
        </w:rPr>
        <w:t xml:space="preserve">de </w:t>
      </w:r>
      <w:proofErr w:type="spellStart"/>
      <w:r w:rsidRPr="00002D6B">
        <w:rPr>
          <w:rFonts w:asciiTheme="minorHAnsi" w:hAnsiTheme="minorHAnsi" w:cstheme="minorHAnsi"/>
          <w:bCs/>
          <w:i/>
          <w:sz w:val="22"/>
          <w:szCs w:val="22"/>
        </w:rPr>
        <w:t>minimis</w:t>
      </w:r>
      <w:proofErr w:type="spellEnd"/>
      <w:r w:rsidRPr="00002D6B">
        <w:rPr>
          <w:rFonts w:asciiTheme="minorHAnsi" w:hAnsiTheme="minorHAnsi" w:cstheme="minorHAnsi"/>
          <w:bCs/>
          <w:sz w:val="22"/>
          <w:szCs w:val="22"/>
        </w:rPr>
        <w:t xml:space="preserve"> indirect cost rate of 10% </w:t>
      </w:r>
      <w:r w:rsidR="006E5AED" w:rsidRPr="00002D6B">
        <w:rPr>
          <w:rFonts w:asciiTheme="minorHAnsi" w:hAnsiTheme="minorHAnsi" w:cstheme="minorHAnsi"/>
          <w:bCs/>
          <w:sz w:val="22"/>
          <w:szCs w:val="22"/>
        </w:rPr>
        <w:t xml:space="preserve">to be charged against </w:t>
      </w:r>
      <w:r w:rsidRPr="00002D6B">
        <w:rPr>
          <w:rFonts w:asciiTheme="minorHAnsi" w:hAnsiTheme="minorHAnsi" w:cstheme="minorHAnsi"/>
          <w:bCs/>
          <w:sz w:val="22"/>
          <w:szCs w:val="22"/>
        </w:rPr>
        <w:t xml:space="preserve">modified total direct </w:t>
      </w:r>
      <w:r w:rsidR="006E5AED" w:rsidRPr="00002D6B">
        <w:rPr>
          <w:rFonts w:asciiTheme="minorHAnsi" w:hAnsiTheme="minorHAnsi" w:cstheme="minorHAnsi"/>
          <w:bCs/>
          <w:sz w:val="22"/>
          <w:szCs w:val="22"/>
        </w:rPr>
        <w:t xml:space="preserve">project </w:t>
      </w:r>
      <w:r w:rsidRPr="00002D6B">
        <w:rPr>
          <w:rFonts w:asciiTheme="minorHAnsi" w:hAnsiTheme="minorHAnsi" w:cstheme="minorHAnsi"/>
          <w:bCs/>
          <w:sz w:val="22"/>
          <w:szCs w:val="22"/>
        </w:rPr>
        <w:t>costs as defined in</w:t>
      </w:r>
      <w:r w:rsidRPr="00002D6B">
        <w:rPr>
          <w:rFonts w:asciiTheme="minorHAnsi" w:hAnsiTheme="minorHAnsi" w:cstheme="minorHAnsi"/>
          <w:sz w:val="22"/>
          <w:szCs w:val="22"/>
        </w:rPr>
        <w:t xml:space="preserve"> </w:t>
      </w:r>
      <w:hyperlink r:id="rId25" w:anchor="se2.1.200_168" w:history="1">
        <w:r w:rsidRPr="00002D6B">
          <w:rPr>
            <w:rStyle w:val="Hyperlink"/>
            <w:rFonts w:asciiTheme="minorHAnsi" w:hAnsiTheme="minorHAnsi" w:cstheme="minorHAnsi"/>
            <w:sz w:val="22"/>
            <w:szCs w:val="22"/>
          </w:rPr>
          <w:t>2 CFR 200.68</w:t>
        </w:r>
      </w:hyperlink>
      <w:r w:rsidRPr="00002D6B">
        <w:rPr>
          <w:rFonts w:asciiTheme="minorHAnsi" w:hAnsiTheme="minorHAnsi" w:cstheme="minorHAnsi"/>
          <w:bCs/>
          <w:sz w:val="22"/>
          <w:szCs w:val="22"/>
        </w:rPr>
        <w:t xml:space="preserve">.  We understand that we must notify the Service in writing if we </w:t>
      </w:r>
      <w:r w:rsidR="006E5AED" w:rsidRPr="00002D6B">
        <w:rPr>
          <w:rFonts w:asciiTheme="minorHAnsi" w:hAnsiTheme="minorHAnsi" w:cstheme="minorHAnsi"/>
          <w:bCs/>
          <w:sz w:val="22"/>
          <w:szCs w:val="22"/>
        </w:rPr>
        <w:t>establish a negotiated</w:t>
      </w:r>
      <w:r w:rsidRPr="00002D6B">
        <w:rPr>
          <w:rFonts w:asciiTheme="minorHAnsi" w:hAnsiTheme="minorHAnsi" w:cstheme="minorHAnsi"/>
          <w:bCs/>
          <w:sz w:val="22"/>
          <w:szCs w:val="22"/>
        </w:rPr>
        <w:t xml:space="preserve"> rate with our cognizant agency at any point during the award period.  We understand that additional Federal funds may not be available to support an unexpected increase in indirect costs during the project period and </w:t>
      </w:r>
      <w:r w:rsidR="003D5EF0" w:rsidRPr="00002D6B">
        <w:rPr>
          <w:rFonts w:asciiTheme="minorHAnsi" w:hAnsiTheme="minorHAnsi" w:cstheme="minorHAnsi"/>
          <w:bCs/>
          <w:sz w:val="22"/>
          <w:szCs w:val="22"/>
        </w:rPr>
        <w:t xml:space="preserve">that </w:t>
      </w:r>
      <w:r w:rsidRPr="00002D6B">
        <w:rPr>
          <w:rFonts w:asciiTheme="minorHAnsi" w:hAnsiTheme="minorHAnsi" w:cstheme="minorHAnsi"/>
          <w:bCs/>
          <w:sz w:val="22"/>
          <w:szCs w:val="22"/>
        </w:rPr>
        <w:t>such changes are subject to review, negotiation, and prior approval by the Service.</w:t>
      </w:r>
    </w:p>
    <w:p w14:paraId="5582935C" w14:textId="3BF9B9C2" w:rsidR="00F45C68" w:rsidRPr="00002D6B" w:rsidRDefault="00F45C68" w:rsidP="00002D6B">
      <w:pPr>
        <w:pStyle w:val="ListParagraph"/>
        <w:numPr>
          <w:ilvl w:val="0"/>
          <w:numId w:val="5"/>
        </w:numPr>
        <w:spacing w:after="12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w:t>
      </w:r>
      <w:r w:rsidRPr="00002D6B">
        <w:rPr>
          <w:rFonts w:asciiTheme="minorHAnsi" w:hAnsiTheme="minorHAnsi" w:cstheme="minorHAnsi"/>
          <w:sz w:val="22"/>
          <w:szCs w:val="22"/>
        </w:rPr>
        <w:t>] that is submitting this proposal for consideration under the [</w:t>
      </w:r>
      <w:r w:rsidRPr="00002D6B">
        <w:rPr>
          <w:rFonts w:asciiTheme="minorHAnsi" w:hAnsiTheme="minorHAnsi" w:cstheme="minorHAnsi"/>
          <w:sz w:val="22"/>
          <w:szCs w:val="22"/>
          <w:highlight w:val="magenta"/>
        </w:rPr>
        <w:t>insert either “Cooperative Fish and Wildlife Research Unit Program” or “Cooperative Ecosystem Studies Unit Network”</w:t>
      </w:r>
      <w:r w:rsidRPr="00002D6B">
        <w:rPr>
          <w:rFonts w:asciiTheme="minorHAnsi" w:hAnsiTheme="minorHAnsi" w:cstheme="minorHAnsi"/>
          <w:sz w:val="22"/>
          <w:szCs w:val="22"/>
        </w:rPr>
        <w:t>], which has a Department of the Interior-approved indirect cost rate cap of [</w:t>
      </w:r>
      <w:r w:rsidRPr="00002D6B">
        <w:rPr>
          <w:rFonts w:asciiTheme="minorHAnsi" w:hAnsiTheme="minorHAnsi" w:cstheme="minorHAnsi"/>
          <w:sz w:val="22"/>
          <w:szCs w:val="22"/>
          <w:highlight w:val="magenta"/>
        </w:rPr>
        <w:t>insert program rate</w:t>
      </w:r>
      <w:r w:rsidRPr="00002D6B">
        <w:rPr>
          <w:rFonts w:asciiTheme="minorHAnsi" w:hAnsiTheme="minorHAnsi" w:cstheme="minorHAnsi"/>
          <w:sz w:val="22"/>
          <w:szCs w:val="22"/>
        </w:rPr>
        <w:t xml:space="preserve">].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w:t>
      </w:r>
      <w:r w:rsidR="006E5AED" w:rsidRPr="00002D6B">
        <w:rPr>
          <w:rFonts w:asciiTheme="minorHAnsi" w:hAnsiTheme="minorHAnsi" w:cstheme="minorHAnsi"/>
          <w:sz w:val="22"/>
          <w:szCs w:val="22"/>
        </w:rPr>
        <w:t>we must charge indirect</w:t>
      </w:r>
      <w:r w:rsidRPr="00002D6B">
        <w:rPr>
          <w:rFonts w:asciiTheme="minorHAnsi" w:hAnsiTheme="minorHAnsi" w:cstheme="minorHAnsi"/>
          <w:sz w:val="22"/>
          <w:szCs w:val="22"/>
        </w:rPr>
        <w:t xml:space="preserve"> costs </w:t>
      </w:r>
      <w:r w:rsidR="006E5AED" w:rsidRPr="00002D6B">
        <w:rPr>
          <w:rFonts w:asciiTheme="minorHAnsi" w:hAnsiTheme="minorHAnsi" w:cstheme="minorHAnsi"/>
          <w:sz w:val="22"/>
          <w:szCs w:val="22"/>
        </w:rPr>
        <w:t xml:space="preserve">against </w:t>
      </w:r>
      <w:r w:rsidRPr="00002D6B">
        <w:rPr>
          <w:rFonts w:asciiTheme="minorHAnsi" w:hAnsiTheme="minorHAnsi" w:cstheme="minorHAnsi"/>
          <w:sz w:val="22"/>
          <w:szCs w:val="22"/>
        </w:rPr>
        <w:t xml:space="preserve">the modified total direct cost base defined in 2 CFR 200.68 “Modified Total Direct Cost (MTDC)”. </w:t>
      </w:r>
      <w:r w:rsidR="00AE22E9" w:rsidRPr="00002D6B">
        <w:rPr>
          <w:rFonts w:asciiTheme="minorHAnsi" w:hAnsiTheme="minorHAnsi" w:cstheme="minorHAnsi"/>
          <w:sz w:val="22"/>
          <w:szCs w:val="22"/>
        </w:rPr>
        <w:t xml:space="preserve"> </w:t>
      </w:r>
      <w:r w:rsidRPr="00002D6B">
        <w:rPr>
          <w:rFonts w:asciiTheme="minorHAnsi" w:hAnsiTheme="minorHAnsi" w:cstheme="minorHAnsi"/>
          <w:sz w:val="22"/>
          <w:szCs w:val="22"/>
        </w:rPr>
        <w:t xml:space="preserve">We understand that we must request prior approval from the Service to use the </w:t>
      </w:r>
      <w:r w:rsidR="006E5AED" w:rsidRPr="00002D6B">
        <w:rPr>
          <w:rFonts w:asciiTheme="minorHAnsi" w:hAnsiTheme="minorHAnsi" w:cstheme="minorHAnsi"/>
          <w:sz w:val="22"/>
          <w:szCs w:val="22"/>
        </w:rPr>
        <w:t xml:space="preserve">2 CFR 200 </w:t>
      </w:r>
      <w:r w:rsidRPr="00002D6B">
        <w:rPr>
          <w:rFonts w:asciiTheme="minorHAnsi" w:hAnsiTheme="minorHAnsi" w:cstheme="minorHAnsi"/>
          <w:sz w:val="22"/>
          <w:szCs w:val="22"/>
        </w:rPr>
        <w:t>MTDC base instead of the base identified in our approved indirect cost rate agreement</w:t>
      </w:r>
      <w:r w:rsidR="006E5AED" w:rsidRPr="00002D6B">
        <w:rPr>
          <w:rFonts w:asciiTheme="minorHAnsi" w:hAnsiTheme="minorHAnsi" w:cstheme="minorHAnsi"/>
          <w:sz w:val="22"/>
          <w:szCs w:val="22"/>
        </w:rPr>
        <w:t>.  We understand that</w:t>
      </w:r>
      <w:r w:rsidRPr="00002D6B">
        <w:rPr>
          <w:rFonts w:asciiTheme="minorHAnsi" w:hAnsiTheme="minorHAnsi" w:cstheme="minorHAnsi"/>
          <w:sz w:val="22"/>
          <w:szCs w:val="22"/>
        </w:rPr>
        <w:t xml:space="preserve"> Service approval of such a request will be based on: 1) a determination that our approved base is only a subset of the MTDC (such as salaries and wages); and 2) that use of the MTDC base will still result in a reduction of the total indirect costs to be charged to the award.  In accordance with 2 CFR 200.405, we understand that indirect costs not recovered due to a voluntary reduction to our federally negotiated rate are not allowable for recovery via any other means.</w:t>
      </w:r>
    </w:p>
    <w:p w14:paraId="0D5C0133" w14:textId="6AD7D341" w:rsidR="00F45C68" w:rsidRPr="00002D6B" w:rsidRDefault="00F45C68" w:rsidP="00002D6B">
      <w:pPr>
        <w:pStyle w:val="ListParagraph"/>
        <w:numPr>
          <w:ilvl w:val="0"/>
          <w:numId w:val="5"/>
        </w:numPr>
        <w:spacing w:after="240"/>
        <w:rPr>
          <w:rFonts w:asciiTheme="minorHAnsi" w:hAnsiTheme="minorHAnsi" w:cstheme="minorHAnsi"/>
          <w:sz w:val="22"/>
          <w:szCs w:val="22"/>
        </w:rPr>
      </w:pPr>
      <w:r w:rsidRPr="00002D6B">
        <w:rPr>
          <w:rFonts w:asciiTheme="minorHAnsi" w:hAnsiTheme="minorHAnsi" w:cstheme="minorHAnsi"/>
          <w:sz w:val="22"/>
          <w:szCs w:val="22"/>
        </w:rPr>
        <w:t>A [</w:t>
      </w:r>
      <w:r w:rsidRPr="00002D6B">
        <w:rPr>
          <w:rFonts w:asciiTheme="minorHAnsi" w:hAnsiTheme="minorHAnsi" w:cstheme="minorHAnsi"/>
          <w:sz w:val="22"/>
          <w:szCs w:val="22"/>
          <w:highlight w:val="magenta"/>
        </w:rPr>
        <w:t>insert your organization type</w:t>
      </w:r>
      <w:r w:rsidRPr="00002D6B">
        <w:rPr>
          <w:rFonts w:asciiTheme="minorHAnsi" w:hAnsiTheme="minorHAnsi" w:cstheme="minorHAnsi"/>
          <w:sz w:val="22"/>
          <w:szCs w:val="22"/>
        </w:rPr>
        <w:t>] that will charge all costs directly.</w:t>
      </w:r>
    </w:p>
    <w:p w14:paraId="51D7BA47" w14:textId="5E6A18F9" w:rsidR="006829F9" w:rsidRPr="00002D6B" w:rsidRDefault="00E245C6" w:rsidP="006829F9">
      <w:pPr>
        <w:pStyle w:val="Heading4"/>
        <w:rPr>
          <w:rFonts w:cstheme="minorHAnsi"/>
        </w:rPr>
      </w:pPr>
      <w:r w:rsidRPr="00002D6B">
        <w:rPr>
          <w:rFonts w:cstheme="minorHAnsi"/>
        </w:rPr>
        <w:t>Conflict of Interest Disclosure</w:t>
      </w:r>
    </w:p>
    <w:p w14:paraId="6E9F445A" w14:textId="77777777" w:rsidR="00741455" w:rsidRPr="00002D6B" w:rsidRDefault="00741455" w:rsidP="00741455">
      <w:pPr>
        <w:pStyle w:val="Default"/>
        <w:ind w:left="720"/>
        <w:rPr>
          <w:rFonts w:asciiTheme="minorHAnsi" w:hAnsiTheme="minorHAnsi" w:cstheme="minorHAnsi"/>
          <w:color w:val="auto"/>
          <w:sz w:val="22"/>
          <w:szCs w:val="22"/>
        </w:rPr>
      </w:pPr>
      <w:r w:rsidRPr="00002D6B">
        <w:rPr>
          <w:rFonts w:asciiTheme="minorHAnsi" w:hAnsiTheme="minorHAnsi" w:cstheme="minorHAnsi"/>
          <w:sz w:val="22"/>
          <w:szCs w:val="22"/>
        </w:rPr>
        <w:t xml:space="preserve">Applicants must state in their application if any actual or potential conflict of interest exists at the time of submission. Conflicts of interest include any relationship or matter that might place the recipient, including their employees and </w:t>
      </w:r>
      <w:proofErr w:type="spellStart"/>
      <w:r w:rsidRPr="00002D6B">
        <w:rPr>
          <w:rFonts w:asciiTheme="minorHAnsi" w:hAnsiTheme="minorHAnsi" w:cstheme="minorHAnsi"/>
          <w:sz w:val="22"/>
          <w:szCs w:val="22"/>
        </w:rPr>
        <w:t>subrecipients</w:t>
      </w:r>
      <w:proofErr w:type="spellEnd"/>
      <w:r w:rsidRPr="00002D6B">
        <w:rPr>
          <w:rFonts w:asciiTheme="minorHAnsi" w:hAnsiTheme="minorHAnsi" w:cstheme="minorHAnsi"/>
          <w:sz w:val="22"/>
          <w:szCs w:val="22"/>
        </w:rPr>
        <w:t xml:space="preserve">, in a position of conflict, real or apparent, between their responsibilities under the award and any other outside interests. Conflicts of interest include direct or indirect financial interests; close personal relationships; positions of trust in outside organizations; consideration of future employment arrangements with a different organization; and decision-making authority related to the proposed project. Conflicts of interest are those circumstances real or perceived that would cause a reasonable person with knowledge of the relevant facts to question the impartiality of the applicant, or the </w:t>
      </w:r>
      <w:r w:rsidRPr="00002D6B">
        <w:rPr>
          <w:rFonts w:asciiTheme="minorHAnsi" w:hAnsiTheme="minorHAnsi" w:cstheme="minorHAnsi"/>
          <w:color w:val="auto"/>
          <w:sz w:val="22"/>
          <w:szCs w:val="22"/>
        </w:rPr>
        <w:t xml:space="preserve">applicant’s employees or </w:t>
      </w:r>
      <w:proofErr w:type="spellStart"/>
      <w:r w:rsidRPr="00002D6B">
        <w:rPr>
          <w:rFonts w:asciiTheme="minorHAnsi" w:hAnsiTheme="minorHAnsi" w:cstheme="minorHAnsi"/>
          <w:color w:val="auto"/>
          <w:sz w:val="22"/>
          <w:szCs w:val="22"/>
        </w:rPr>
        <w:t>subrecipients</w:t>
      </w:r>
      <w:proofErr w:type="spellEnd"/>
      <w:r w:rsidRPr="00002D6B">
        <w:rPr>
          <w:rFonts w:asciiTheme="minorHAnsi" w:hAnsiTheme="minorHAnsi" w:cstheme="minorHAnsi"/>
          <w:color w:val="auto"/>
          <w:sz w:val="22"/>
          <w:szCs w:val="22"/>
        </w:rPr>
        <w:t xml:space="preserve">, in matters pertaining to the proposed project. Applicants may not solicit, obtain, or use non-public information that may be of competitive interest to the entity, including information regarding the funding opportunity, evaluation, award, or administration of an award to the entity. </w:t>
      </w:r>
      <w:r w:rsidRPr="00002D6B">
        <w:rPr>
          <w:rFonts w:asciiTheme="minorHAnsi" w:hAnsiTheme="minorHAnsi" w:cstheme="minorHAnsi"/>
          <w:sz w:val="22"/>
          <w:szCs w:val="22"/>
        </w:rPr>
        <w:t xml:space="preserve">Applicants must notify the Service in writing in their application if any employees, including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and contractor personnel, are related to, married to, or have a close personal relationship with any Federal employee in the Federal program receiving this application or who otherwise may be involved in the review and selection of their proposal. The term employee means any individual to be engaged in the performance of work pursuant to the Federal </w:t>
      </w:r>
      <w:r w:rsidRPr="00002D6B">
        <w:rPr>
          <w:rFonts w:asciiTheme="minorHAnsi" w:hAnsiTheme="minorHAnsi" w:cstheme="minorHAnsi"/>
          <w:color w:val="auto"/>
          <w:sz w:val="22"/>
          <w:szCs w:val="22"/>
        </w:rPr>
        <w:t xml:space="preserve">award application. Applicants may not have a former Federal employee as a key project official, or in any other substantial role for the proposed project, whose participation puts them out of compliance with the legal authorities addressing post-Government employment restrictions. See the U.S. Office of Government Ethic’s website at https://oge.gov/ for more information on these restrictions. The Service will examine each conflict of interest disclosure based on its particular facts and the nature of the </w:t>
      </w:r>
    </w:p>
    <w:p w14:paraId="274CE54C" w14:textId="0B7A1BB5" w:rsidR="00741455" w:rsidRPr="00002D6B" w:rsidRDefault="00741455" w:rsidP="00741455">
      <w:pPr>
        <w:ind w:left="720"/>
        <w:rPr>
          <w:rFonts w:asciiTheme="minorHAnsi" w:hAnsiTheme="minorHAnsi" w:cstheme="minorHAnsi"/>
          <w:sz w:val="22"/>
          <w:szCs w:val="22"/>
          <w:lang w:val="en"/>
        </w:rPr>
      </w:pPr>
      <w:proofErr w:type="gramStart"/>
      <w:r w:rsidRPr="00002D6B">
        <w:rPr>
          <w:rFonts w:asciiTheme="minorHAnsi" w:hAnsiTheme="minorHAnsi" w:cstheme="minorHAnsi"/>
          <w:sz w:val="22"/>
          <w:szCs w:val="22"/>
        </w:rPr>
        <w:t>proposed</w:t>
      </w:r>
      <w:proofErr w:type="gramEnd"/>
      <w:r w:rsidRPr="00002D6B">
        <w:rPr>
          <w:rFonts w:asciiTheme="minorHAnsi" w:hAnsiTheme="minorHAnsi" w:cstheme="minorHAnsi"/>
          <w:sz w:val="22"/>
          <w:szCs w:val="22"/>
        </w:rPr>
        <w:t xml:space="preserve"> project and will determine whether a significant potential conflict exists. If it does, the Service may work with the applicant determine an appropriate resolution. Failure to disclose and resolve conflicts of interest in a manner that satisfies the Service may result in the rejection or disqualification of the application.</w:t>
      </w:r>
    </w:p>
    <w:p w14:paraId="0F14FBDF" w14:textId="5D112412" w:rsidR="00741455" w:rsidRPr="00002D6B" w:rsidRDefault="00741455" w:rsidP="00741455">
      <w:pPr>
        <w:rPr>
          <w:rFonts w:asciiTheme="minorHAnsi" w:hAnsiTheme="minorHAnsi" w:cstheme="minorHAnsi"/>
          <w:sz w:val="22"/>
          <w:szCs w:val="22"/>
          <w:lang w:val="en"/>
        </w:rPr>
      </w:pPr>
    </w:p>
    <w:p w14:paraId="2F4818C8" w14:textId="77777777" w:rsidR="006829F9" w:rsidRPr="00002D6B" w:rsidRDefault="00092737" w:rsidP="006829F9">
      <w:pPr>
        <w:pStyle w:val="Heading4"/>
        <w:rPr>
          <w:rFonts w:cstheme="minorHAnsi"/>
        </w:rPr>
      </w:pPr>
      <w:r w:rsidRPr="00002D6B">
        <w:rPr>
          <w:rFonts w:cstheme="minorHAnsi"/>
        </w:rPr>
        <w:t>S</w:t>
      </w:r>
      <w:r w:rsidR="006829F9" w:rsidRPr="00002D6B">
        <w:rPr>
          <w:rFonts w:cstheme="minorHAnsi"/>
        </w:rPr>
        <w:t>ingle Audit Reporting Statement</w:t>
      </w:r>
    </w:p>
    <w:p w14:paraId="2F3295C0" w14:textId="033DD9D1" w:rsidR="00092737" w:rsidRPr="00002D6B" w:rsidRDefault="00092737" w:rsidP="006829F9">
      <w:pPr>
        <w:pStyle w:val="BodyText"/>
        <w:spacing w:after="240"/>
        <w:ind w:left="720"/>
        <w:jc w:val="left"/>
        <w:rPr>
          <w:rFonts w:asciiTheme="minorHAnsi" w:hAnsiTheme="minorHAnsi" w:cstheme="minorHAnsi"/>
          <w:b/>
          <w:szCs w:val="22"/>
        </w:rPr>
      </w:pPr>
      <w:r w:rsidRPr="00002D6B">
        <w:rPr>
          <w:rFonts w:asciiTheme="minorHAnsi" w:hAnsiTheme="minorHAnsi" w:cstheme="minorHAnsi"/>
          <w:szCs w:val="22"/>
        </w:rPr>
        <w:t xml:space="preserve">All U.S. states, local governments, federally recognized Indian tribal governments, and non-profit organizations expending $750,000 USD or more in Federal award funds in </w:t>
      </w:r>
      <w:r w:rsidR="009F1254" w:rsidRPr="00002D6B">
        <w:rPr>
          <w:rFonts w:asciiTheme="minorHAnsi" w:hAnsiTheme="minorHAnsi" w:cstheme="minorHAnsi"/>
          <w:szCs w:val="22"/>
        </w:rPr>
        <w:t xml:space="preserve">the applicant’s </w:t>
      </w:r>
      <w:r w:rsidRPr="00002D6B">
        <w:rPr>
          <w:rFonts w:asciiTheme="minorHAnsi" w:hAnsiTheme="minorHAnsi" w:cstheme="minorHAnsi"/>
          <w:szCs w:val="22"/>
        </w:rPr>
        <w:t xml:space="preserve">fiscal year must submit a Single Audit report for that year through the </w:t>
      </w:r>
      <w:hyperlink r:id="rId26" w:history="1">
        <w:r w:rsidRPr="00002D6B">
          <w:rPr>
            <w:rStyle w:val="Hyperlink"/>
            <w:rFonts w:asciiTheme="minorHAnsi" w:hAnsiTheme="minorHAnsi" w:cstheme="minorHAnsi"/>
            <w:szCs w:val="22"/>
          </w:rPr>
          <w:t>Federal Audit Clearinghouse’s Internet Data Entry System</w:t>
        </w:r>
      </w:hyperlink>
      <w:r w:rsidRPr="00002D6B">
        <w:rPr>
          <w:rFonts w:asciiTheme="minorHAnsi" w:hAnsiTheme="minorHAnsi" w:cstheme="minorHAnsi"/>
          <w:szCs w:val="22"/>
        </w:rPr>
        <w:t xml:space="preserve">. </w:t>
      </w:r>
      <w:r w:rsidR="00BC3066" w:rsidRPr="00002D6B">
        <w:rPr>
          <w:rFonts w:asciiTheme="minorHAnsi" w:hAnsiTheme="minorHAnsi" w:cstheme="minorHAnsi"/>
          <w:szCs w:val="22"/>
        </w:rPr>
        <w:t xml:space="preserve"> </w:t>
      </w:r>
      <w:r w:rsidRPr="00002D6B">
        <w:rPr>
          <w:rFonts w:asciiTheme="minorHAnsi" w:hAnsiTheme="minorHAnsi" w:cstheme="minorHAnsi"/>
          <w:szCs w:val="22"/>
        </w:rPr>
        <w:t>U.S. state, local government, federally recognized Indian tribal government, and non-profit applicants must state if your organization was or was not required to submit a Single Audit report for the most recently closed fiscal year.  If your organization was required to submit a Single Audit report for the most recently closed fiscal year</w:t>
      </w:r>
      <w:r w:rsidR="00173E8E" w:rsidRPr="00002D6B">
        <w:rPr>
          <w:rFonts w:asciiTheme="minorHAnsi" w:hAnsiTheme="minorHAnsi" w:cstheme="minorHAnsi"/>
          <w:szCs w:val="22"/>
        </w:rPr>
        <w:t xml:space="preserve">, provide the EIN associated with that report and state if it is available through the </w:t>
      </w:r>
      <w:hyperlink r:id="rId27" w:history="1">
        <w:r w:rsidR="00173E8E" w:rsidRPr="00002D6B">
          <w:rPr>
            <w:rStyle w:val="Hyperlink"/>
            <w:rFonts w:asciiTheme="minorHAnsi" w:hAnsiTheme="minorHAnsi" w:cstheme="minorHAnsi"/>
            <w:szCs w:val="22"/>
          </w:rPr>
          <w:t>Federal Audit Clearinghouse</w:t>
        </w:r>
      </w:hyperlink>
      <w:r w:rsidR="00173E8E" w:rsidRPr="00002D6B">
        <w:rPr>
          <w:rFonts w:asciiTheme="minorHAnsi" w:hAnsiTheme="minorHAnsi" w:cstheme="minorHAnsi"/>
          <w:szCs w:val="22"/>
        </w:rPr>
        <w:t xml:space="preserve"> website.</w:t>
      </w:r>
    </w:p>
    <w:p w14:paraId="5CE26FF0" w14:textId="77777777" w:rsidR="006829F9" w:rsidRPr="00002D6B" w:rsidRDefault="00173E8E" w:rsidP="006829F9">
      <w:pPr>
        <w:pStyle w:val="Heading4"/>
        <w:rPr>
          <w:rFonts w:cstheme="minorHAnsi"/>
        </w:rPr>
      </w:pPr>
      <w:r w:rsidRPr="00002D6B">
        <w:rPr>
          <w:rFonts w:cstheme="minorHAnsi"/>
        </w:rPr>
        <w:t>C</w:t>
      </w:r>
      <w:r w:rsidR="006829F9" w:rsidRPr="00002D6B">
        <w:rPr>
          <w:rFonts w:cstheme="minorHAnsi"/>
        </w:rPr>
        <w:t>ertification Regarding Lobbying</w:t>
      </w:r>
    </w:p>
    <w:p w14:paraId="66272DCA" w14:textId="7CBE1243" w:rsidR="00B23C23" w:rsidRPr="00002D6B" w:rsidRDefault="00C031CF" w:rsidP="006829F9">
      <w:pPr>
        <w:pStyle w:val="BodyText"/>
        <w:spacing w:after="240"/>
        <w:ind w:left="720"/>
        <w:jc w:val="left"/>
        <w:rPr>
          <w:rFonts w:asciiTheme="minorHAnsi" w:hAnsiTheme="minorHAnsi" w:cstheme="minorHAnsi"/>
          <w:szCs w:val="22"/>
        </w:rPr>
      </w:pPr>
      <w:r w:rsidRPr="00002D6B">
        <w:rPr>
          <w:rFonts w:asciiTheme="minorHAnsi" w:hAnsiTheme="minorHAnsi" w:cstheme="minorHAnsi"/>
          <w:szCs w:val="22"/>
        </w:rPr>
        <w:t xml:space="preserve">Applicants </w:t>
      </w:r>
      <w:r w:rsidR="00B23C23" w:rsidRPr="00002D6B">
        <w:rPr>
          <w:rFonts w:asciiTheme="minorHAnsi" w:hAnsiTheme="minorHAnsi" w:cstheme="minorHAnsi"/>
          <w:szCs w:val="22"/>
        </w:rPr>
        <w:t xml:space="preserve">requesting more than $100,000 in Federal funding </w:t>
      </w:r>
      <w:r w:rsidRPr="00002D6B">
        <w:rPr>
          <w:rFonts w:asciiTheme="minorHAnsi" w:hAnsiTheme="minorHAnsi" w:cstheme="minorHAnsi"/>
          <w:szCs w:val="22"/>
        </w:rPr>
        <w:t xml:space="preserve">must certify to the statements in </w:t>
      </w:r>
      <w:hyperlink r:id="rId28" w:history="1">
        <w:r w:rsidRPr="00002D6B">
          <w:rPr>
            <w:rStyle w:val="Hyperlink"/>
            <w:rFonts w:asciiTheme="minorHAnsi" w:hAnsiTheme="minorHAnsi" w:cstheme="minorHAnsi"/>
            <w:szCs w:val="22"/>
            <w:shd w:val="clear" w:color="auto" w:fill="FFFFFF"/>
          </w:rPr>
          <w:t>43 CFR Part 18, Appendix A-Certification Regarding Lobbying</w:t>
        </w:r>
      </w:hyperlink>
      <w:r w:rsidRPr="00002D6B">
        <w:rPr>
          <w:rStyle w:val="Hyperlink"/>
          <w:rFonts w:asciiTheme="minorHAnsi" w:hAnsiTheme="minorHAnsi" w:cstheme="minorHAnsi"/>
          <w:szCs w:val="22"/>
          <w:shd w:val="clear" w:color="auto" w:fill="FFFFFF"/>
        </w:rPr>
        <w:t>.</w:t>
      </w:r>
      <w:r w:rsidRPr="00002D6B">
        <w:rPr>
          <w:rFonts w:asciiTheme="minorHAnsi" w:hAnsiTheme="minorHAnsi" w:cstheme="minorHAnsi"/>
          <w:szCs w:val="22"/>
        </w:rPr>
        <w:t xml:space="preserve"> </w:t>
      </w:r>
      <w:r w:rsidR="00B23C23" w:rsidRPr="00002D6B">
        <w:rPr>
          <w:rFonts w:asciiTheme="minorHAnsi" w:hAnsiTheme="minorHAnsi" w:cstheme="minorHAnsi"/>
          <w:szCs w:val="22"/>
        </w:rPr>
        <w:t xml:space="preserve"> </w:t>
      </w:r>
      <w:r w:rsidR="00E245C6" w:rsidRPr="00002D6B">
        <w:rPr>
          <w:rFonts w:asciiTheme="minorHAnsi" w:hAnsiTheme="minorHAnsi" w:cstheme="minorHAnsi"/>
          <w:szCs w:val="22"/>
        </w:rPr>
        <w:t>If this application requests more than $100,000 in Federal funds</w:t>
      </w:r>
      <w:r w:rsidR="00B23C23" w:rsidRPr="00002D6B">
        <w:rPr>
          <w:rFonts w:asciiTheme="minorHAnsi" w:hAnsiTheme="minorHAnsi" w:cstheme="minorHAnsi"/>
          <w:szCs w:val="22"/>
        </w:rPr>
        <w:t xml:space="preserve">, </w:t>
      </w:r>
      <w:r w:rsidR="00756430" w:rsidRPr="00002D6B">
        <w:rPr>
          <w:rFonts w:asciiTheme="minorHAnsi" w:hAnsiTheme="minorHAnsi" w:cstheme="minorHAnsi"/>
          <w:szCs w:val="22"/>
        </w:rPr>
        <w:t xml:space="preserve">the Authorized Official’s </w:t>
      </w:r>
      <w:r w:rsidR="00264210" w:rsidRPr="00002D6B">
        <w:rPr>
          <w:rFonts w:asciiTheme="minorHAnsi" w:hAnsiTheme="minorHAnsi" w:cstheme="minorHAnsi"/>
          <w:szCs w:val="22"/>
        </w:rPr>
        <w:t xml:space="preserve">signature on the appropriate </w:t>
      </w:r>
      <w:hyperlink w:anchor="_SF-424,_Application_for" w:history="1">
        <w:r w:rsidR="00264210" w:rsidRPr="00002D6B">
          <w:rPr>
            <w:rStyle w:val="Hyperlink"/>
            <w:rFonts w:asciiTheme="minorHAnsi" w:hAnsiTheme="minorHAnsi" w:cstheme="minorHAnsi"/>
            <w:szCs w:val="22"/>
          </w:rPr>
          <w:t>SF-</w:t>
        </w:r>
        <w:r w:rsidR="00756430" w:rsidRPr="00002D6B">
          <w:rPr>
            <w:rStyle w:val="Hyperlink"/>
            <w:rFonts w:asciiTheme="minorHAnsi" w:hAnsiTheme="minorHAnsi" w:cstheme="minorHAnsi"/>
            <w:szCs w:val="22"/>
          </w:rPr>
          <w:t>424</w:t>
        </w:r>
        <w:r w:rsidR="005C6FDD" w:rsidRPr="00002D6B">
          <w:rPr>
            <w:rStyle w:val="Hyperlink"/>
            <w:rFonts w:asciiTheme="minorHAnsi" w:hAnsiTheme="minorHAnsi" w:cstheme="minorHAnsi"/>
            <w:szCs w:val="22"/>
          </w:rPr>
          <w:t>,</w:t>
        </w:r>
        <w:r w:rsidR="00756430" w:rsidRPr="00002D6B">
          <w:rPr>
            <w:rStyle w:val="Hyperlink"/>
            <w:rFonts w:asciiTheme="minorHAnsi" w:hAnsiTheme="minorHAnsi" w:cstheme="minorHAnsi"/>
            <w:szCs w:val="22"/>
          </w:rPr>
          <w:t xml:space="preserve"> Application for Federal Assistance</w:t>
        </w:r>
      </w:hyperlink>
      <w:r w:rsidR="00756430" w:rsidRPr="00002D6B">
        <w:rPr>
          <w:rFonts w:asciiTheme="minorHAnsi" w:hAnsiTheme="minorHAnsi" w:cstheme="minorHAnsi"/>
          <w:szCs w:val="22"/>
        </w:rPr>
        <w:t xml:space="preserve"> form also represents the entity’s certification of the statements in 43 CFR Part 18, Appendix A.</w:t>
      </w:r>
    </w:p>
    <w:p w14:paraId="5D39B5C7" w14:textId="77777777" w:rsidR="006829F9" w:rsidRPr="00002D6B" w:rsidRDefault="00B23C23" w:rsidP="006829F9">
      <w:pPr>
        <w:pStyle w:val="Heading4"/>
        <w:rPr>
          <w:rFonts w:cstheme="minorHAnsi"/>
        </w:rPr>
      </w:pPr>
      <w:r w:rsidRPr="00002D6B">
        <w:rPr>
          <w:rFonts w:cstheme="minorHAnsi"/>
        </w:rPr>
        <w:t>Disclosure of Lobbying Activities</w:t>
      </w:r>
    </w:p>
    <w:p w14:paraId="7579E0B1" w14:textId="37393B17" w:rsidR="00D05DF4" w:rsidRPr="00002D6B" w:rsidRDefault="00B23C23" w:rsidP="006829F9">
      <w:pPr>
        <w:pStyle w:val="BodyText"/>
        <w:spacing w:after="240"/>
        <w:ind w:left="720"/>
        <w:jc w:val="left"/>
        <w:rPr>
          <w:rFonts w:asciiTheme="minorHAnsi" w:hAnsiTheme="minorHAnsi" w:cstheme="minorHAnsi"/>
          <w:szCs w:val="22"/>
        </w:rPr>
      </w:pPr>
      <w:r w:rsidRPr="00002D6B">
        <w:rPr>
          <w:rFonts w:asciiTheme="minorHAnsi" w:hAnsiTheme="minorHAnsi" w:cstheme="minorHAnsi"/>
          <w:szCs w:val="22"/>
          <w:lang w:val="en"/>
        </w:rPr>
        <w:t>A</w:t>
      </w:r>
      <w:r w:rsidR="00596467" w:rsidRPr="00002D6B">
        <w:rPr>
          <w:rFonts w:asciiTheme="minorHAnsi" w:hAnsiTheme="minorHAnsi" w:cstheme="minorHAnsi"/>
          <w:szCs w:val="22"/>
          <w:lang w:val="en"/>
        </w:rPr>
        <w:t>pplicant</w:t>
      </w:r>
      <w:r w:rsidR="00176D72" w:rsidRPr="00002D6B">
        <w:rPr>
          <w:rFonts w:asciiTheme="minorHAnsi" w:hAnsiTheme="minorHAnsi" w:cstheme="minorHAnsi"/>
          <w:szCs w:val="22"/>
          <w:lang w:val="en"/>
        </w:rPr>
        <w:t>s</w:t>
      </w:r>
      <w:r w:rsidR="00967BE2" w:rsidRPr="00002D6B">
        <w:rPr>
          <w:rFonts w:asciiTheme="minorHAnsi" w:hAnsiTheme="minorHAnsi" w:cstheme="minorHAnsi"/>
          <w:szCs w:val="22"/>
          <w:lang w:val="en"/>
        </w:rPr>
        <w:t xml:space="preserve"> </w:t>
      </w:r>
      <w:r w:rsidR="00176D72" w:rsidRPr="00002D6B">
        <w:rPr>
          <w:rFonts w:asciiTheme="minorHAnsi" w:hAnsiTheme="minorHAnsi" w:cstheme="minorHAnsi"/>
          <w:szCs w:val="22"/>
          <w:lang w:val="en"/>
        </w:rPr>
        <w:t xml:space="preserve">and </w:t>
      </w:r>
      <w:r w:rsidR="00596467" w:rsidRPr="00002D6B">
        <w:rPr>
          <w:rFonts w:asciiTheme="minorHAnsi" w:hAnsiTheme="minorHAnsi" w:cstheme="minorHAnsi"/>
          <w:szCs w:val="22"/>
          <w:lang w:val="en"/>
        </w:rPr>
        <w:t>recipient</w:t>
      </w:r>
      <w:r w:rsidR="00176D72" w:rsidRPr="00002D6B">
        <w:rPr>
          <w:rFonts w:asciiTheme="minorHAnsi" w:hAnsiTheme="minorHAnsi" w:cstheme="minorHAnsi"/>
          <w:szCs w:val="22"/>
          <w:lang w:val="en"/>
        </w:rPr>
        <w:t>s</w:t>
      </w:r>
      <w:r w:rsidR="00596467" w:rsidRPr="00002D6B">
        <w:rPr>
          <w:rFonts w:asciiTheme="minorHAnsi" w:hAnsiTheme="minorHAnsi" w:cstheme="minorHAnsi"/>
          <w:szCs w:val="22"/>
          <w:lang w:val="en"/>
        </w:rPr>
        <w:t xml:space="preserve"> must not use any </w:t>
      </w:r>
      <w:r w:rsidR="002806A2" w:rsidRPr="00002D6B">
        <w:rPr>
          <w:rFonts w:asciiTheme="minorHAnsi" w:hAnsiTheme="minorHAnsi" w:cstheme="minorHAnsi"/>
          <w:szCs w:val="22"/>
          <w:lang w:val="en"/>
        </w:rPr>
        <w:t xml:space="preserve">federally appropriated funds </w:t>
      </w:r>
      <w:r w:rsidR="00967BE2" w:rsidRPr="00002D6B">
        <w:rPr>
          <w:rFonts w:asciiTheme="minorHAnsi" w:hAnsiTheme="minorHAnsi" w:cstheme="minorHAnsi"/>
          <w:szCs w:val="22"/>
          <w:lang w:val="en"/>
        </w:rPr>
        <w:t xml:space="preserve">(annually appropriated </w:t>
      </w:r>
      <w:r w:rsidRPr="00002D6B">
        <w:rPr>
          <w:rFonts w:asciiTheme="minorHAnsi" w:hAnsiTheme="minorHAnsi" w:cstheme="minorHAnsi"/>
          <w:szCs w:val="22"/>
          <w:lang w:val="en"/>
        </w:rPr>
        <w:t xml:space="preserve">or </w:t>
      </w:r>
      <w:r w:rsidR="00967BE2" w:rsidRPr="00002D6B">
        <w:rPr>
          <w:rFonts w:asciiTheme="minorHAnsi" w:hAnsiTheme="minorHAnsi" w:cstheme="minorHAnsi"/>
          <w:szCs w:val="22"/>
          <w:lang w:val="en"/>
        </w:rPr>
        <w:t>continuing appropriations) or matching funds under</w:t>
      </w:r>
      <w:r w:rsidR="00596467" w:rsidRPr="00002D6B">
        <w:rPr>
          <w:rFonts w:asciiTheme="minorHAnsi" w:hAnsiTheme="minorHAnsi" w:cstheme="minorHAnsi"/>
          <w:szCs w:val="22"/>
          <w:lang w:val="en"/>
        </w:rPr>
        <w:t xml:space="preserve"> a </w:t>
      </w:r>
      <w:r w:rsidRPr="00002D6B">
        <w:rPr>
          <w:rFonts w:asciiTheme="minorHAnsi" w:hAnsiTheme="minorHAnsi" w:cstheme="minorHAnsi"/>
          <w:szCs w:val="22"/>
          <w:lang w:val="en"/>
        </w:rPr>
        <w:t>Federal</w:t>
      </w:r>
      <w:r w:rsidR="00596467" w:rsidRPr="00002D6B">
        <w:rPr>
          <w:rFonts w:asciiTheme="minorHAnsi" w:hAnsiTheme="minorHAnsi" w:cstheme="minorHAnsi"/>
          <w:szCs w:val="22"/>
          <w:lang w:val="en"/>
        </w:rPr>
        <w:t xml:space="preserve"> award to pay any </w:t>
      </w:r>
      <w:r w:rsidR="00967BE2" w:rsidRPr="00002D6B">
        <w:rPr>
          <w:rFonts w:asciiTheme="minorHAnsi" w:hAnsiTheme="minorHAnsi" w:cstheme="minorHAnsi"/>
          <w:szCs w:val="22"/>
          <w:lang w:val="en"/>
        </w:rPr>
        <w:t>person for</w:t>
      </w:r>
      <w:r w:rsidR="00C830C1" w:rsidRPr="00002D6B">
        <w:rPr>
          <w:rFonts w:asciiTheme="minorHAnsi" w:hAnsiTheme="minorHAnsi" w:cstheme="minorHAnsi"/>
          <w:szCs w:val="22"/>
          <w:lang w:val="en"/>
        </w:rPr>
        <w:t xml:space="preserve"> lobbying in connection with the award.  Lobbying is </w:t>
      </w:r>
      <w:r w:rsidR="00967BE2" w:rsidRPr="00002D6B">
        <w:rPr>
          <w:rFonts w:asciiTheme="minorHAnsi" w:hAnsiTheme="minorHAnsi" w:cstheme="minorHAnsi"/>
          <w:szCs w:val="22"/>
          <w:lang w:val="en"/>
        </w:rPr>
        <w:t>influencing or attempting to influence an officer or employee of any</w:t>
      </w:r>
      <w:r w:rsidR="00176D72" w:rsidRPr="00002D6B">
        <w:rPr>
          <w:rFonts w:asciiTheme="minorHAnsi" w:hAnsiTheme="minorHAnsi" w:cstheme="minorHAnsi"/>
          <w:szCs w:val="22"/>
          <w:lang w:val="en"/>
        </w:rPr>
        <w:t xml:space="preserve"> </w:t>
      </w:r>
      <w:r w:rsidR="006F7673" w:rsidRPr="00002D6B">
        <w:rPr>
          <w:rFonts w:asciiTheme="minorHAnsi" w:hAnsiTheme="minorHAnsi" w:cstheme="minorHAnsi"/>
          <w:szCs w:val="22"/>
          <w:lang w:val="en"/>
        </w:rPr>
        <w:t>U.S.</w:t>
      </w:r>
      <w:r w:rsidR="00967BE2" w:rsidRPr="00002D6B">
        <w:rPr>
          <w:rFonts w:asciiTheme="minorHAnsi" w:hAnsiTheme="minorHAnsi" w:cstheme="minorHAnsi"/>
          <w:szCs w:val="22"/>
          <w:lang w:val="en"/>
        </w:rPr>
        <w:t xml:space="preserve"> agency, a Member of </w:t>
      </w:r>
      <w:r w:rsidR="00176D72" w:rsidRPr="00002D6B">
        <w:rPr>
          <w:rFonts w:asciiTheme="minorHAnsi" w:hAnsiTheme="minorHAnsi" w:cstheme="minorHAnsi"/>
          <w:szCs w:val="22"/>
          <w:lang w:val="en"/>
        </w:rPr>
        <w:t xml:space="preserve">the </w:t>
      </w:r>
      <w:r w:rsidR="006F7673" w:rsidRPr="00002D6B">
        <w:rPr>
          <w:rFonts w:asciiTheme="minorHAnsi" w:hAnsiTheme="minorHAnsi" w:cstheme="minorHAnsi"/>
          <w:szCs w:val="22"/>
          <w:lang w:val="en"/>
        </w:rPr>
        <w:t>U.S.</w:t>
      </w:r>
      <w:r w:rsidR="00176D72" w:rsidRPr="00002D6B">
        <w:rPr>
          <w:rFonts w:asciiTheme="minorHAnsi" w:hAnsiTheme="minorHAnsi" w:cstheme="minorHAnsi"/>
          <w:szCs w:val="22"/>
          <w:lang w:val="en"/>
        </w:rPr>
        <w:t xml:space="preserve"> </w:t>
      </w:r>
      <w:r w:rsidR="00967BE2" w:rsidRPr="00002D6B">
        <w:rPr>
          <w:rFonts w:asciiTheme="minorHAnsi" w:hAnsiTheme="minorHAnsi" w:cstheme="minorHAnsi"/>
          <w:szCs w:val="22"/>
          <w:lang w:val="en"/>
        </w:rPr>
        <w:t xml:space="preserve">Congress, an officer or employee of </w:t>
      </w:r>
      <w:r w:rsidR="00176D72" w:rsidRPr="00002D6B">
        <w:rPr>
          <w:rFonts w:asciiTheme="minorHAnsi" w:hAnsiTheme="minorHAnsi" w:cstheme="minorHAnsi"/>
          <w:szCs w:val="22"/>
          <w:lang w:val="en"/>
        </w:rPr>
        <w:t xml:space="preserve">the </w:t>
      </w:r>
      <w:r w:rsidR="006F7673" w:rsidRPr="00002D6B">
        <w:rPr>
          <w:rFonts w:asciiTheme="minorHAnsi" w:hAnsiTheme="minorHAnsi" w:cstheme="minorHAnsi"/>
          <w:szCs w:val="22"/>
          <w:lang w:val="en"/>
        </w:rPr>
        <w:t>U.S.</w:t>
      </w:r>
      <w:r w:rsidR="00176D72" w:rsidRPr="00002D6B">
        <w:rPr>
          <w:rFonts w:asciiTheme="minorHAnsi" w:hAnsiTheme="minorHAnsi" w:cstheme="minorHAnsi"/>
          <w:szCs w:val="22"/>
          <w:lang w:val="en"/>
        </w:rPr>
        <w:t xml:space="preserve"> </w:t>
      </w:r>
      <w:r w:rsidR="00967BE2" w:rsidRPr="00002D6B">
        <w:rPr>
          <w:rFonts w:asciiTheme="minorHAnsi" w:hAnsiTheme="minorHAnsi" w:cstheme="minorHAnsi"/>
          <w:szCs w:val="22"/>
          <w:lang w:val="en"/>
        </w:rPr>
        <w:t xml:space="preserve">Congress, or an employee of a Member of </w:t>
      </w:r>
      <w:r w:rsidR="00176D72" w:rsidRPr="00002D6B">
        <w:rPr>
          <w:rFonts w:asciiTheme="minorHAnsi" w:hAnsiTheme="minorHAnsi" w:cstheme="minorHAnsi"/>
          <w:szCs w:val="22"/>
          <w:lang w:val="en"/>
        </w:rPr>
        <w:t xml:space="preserve">the </w:t>
      </w:r>
      <w:r w:rsidR="006F7673" w:rsidRPr="00002D6B">
        <w:rPr>
          <w:rFonts w:asciiTheme="minorHAnsi" w:hAnsiTheme="minorHAnsi" w:cstheme="minorHAnsi"/>
          <w:szCs w:val="22"/>
          <w:lang w:val="en"/>
        </w:rPr>
        <w:t>U.S.</w:t>
      </w:r>
      <w:r w:rsidR="00176D72" w:rsidRPr="00002D6B">
        <w:rPr>
          <w:rFonts w:asciiTheme="minorHAnsi" w:hAnsiTheme="minorHAnsi" w:cstheme="minorHAnsi"/>
          <w:szCs w:val="22"/>
          <w:lang w:val="en"/>
        </w:rPr>
        <w:t xml:space="preserve"> </w:t>
      </w:r>
      <w:r w:rsidR="00967BE2" w:rsidRPr="00002D6B">
        <w:rPr>
          <w:rFonts w:asciiTheme="minorHAnsi" w:hAnsiTheme="minorHAnsi" w:cstheme="minorHAnsi"/>
          <w:szCs w:val="22"/>
          <w:lang w:val="en"/>
        </w:rPr>
        <w:t xml:space="preserve">Congress connection with the award.  </w:t>
      </w:r>
      <w:r w:rsidRPr="00002D6B">
        <w:rPr>
          <w:rFonts w:asciiTheme="minorHAnsi" w:hAnsiTheme="minorHAnsi" w:cstheme="minorHAnsi"/>
          <w:szCs w:val="22"/>
          <w:lang w:val="en"/>
        </w:rPr>
        <w:t xml:space="preserve">Applicants and recipients must complete and submit the </w:t>
      </w:r>
      <w:hyperlink r:id="rId29" w:anchor="sortby=1" w:history="1">
        <w:r w:rsidR="00264210" w:rsidRPr="00002D6B">
          <w:rPr>
            <w:rStyle w:val="Hyperlink"/>
            <w:rFonts w:asciiTheme="minorHAnsi" w:hAnsiTheme="minorHAnsi" w:cstheme="minorHAnsi"/>
            <w:szCs w:val="22"/>
            <w:lang w:val="en"/>
          </w:rPr>
          <w:t>SF-</w:t>
        </w:r>
        <w:r w:rsidRPr="00002D6B">
          <w:rPr>
            <w:rStyle w:val="Hyperlink"/>
            <w:rFonts w:asciiTheme="minorHAnsi" w:hAnsiTheme="minorHAnsi" w:cstheme="minorHAnsi"/>
            <w:szCs w:val="22"/>
            <w:lang w:val="en"/>
          </w:rPr>
          <w:t>LLL, Disclosure of Lobbying Activities</w:t>
        </w:r>
      </w:hyperlink>
      <w:r w:rsidRPr="00002D6B">
        <w:rPr>
          <w:rFonts w:asciiTheme="minorHAnsi" w:hAnsiTheme="minorHAnsi" w:cstheme="minorHAnsi"/>
          <w:b/>
          <w:szCs w:val="22"/>
          <w:lang w:val="en"/>
        </w:rPr>
        <w:t xml:space="preserve"> </w:t>
      </w:r>
      <w:r w:rsidR="00756430" w:rsidRPr="00002D6B">
        <w:rPr>
          <w:rFonts w:asciiTheme="minorHAnsi" w:hAnsiTheme="minorHAnsi" w:cstheme="minorHAnsi"/>
          <w:szCs w:val="22"/>
          <w:lang w:val="en"/>
        </w:rPr>
        <w:t xml:space="preserve">if </w:t>
      </w:r>
      <w:r w:rsidR="00E245C6" w:rsidRPr="00002D6B">
        <w:rPr>
          <w:rFonts w:asciiTheme="minorHAnsi" w:hAnsiTheme="minorHAnsi" w:cstheme="minorHAnsi"/>
          <w:szCs w:val="22"/>
          <w:lang w:val="en"/>
        </w:rPr>
        <w:t>the Federal share of the</w:t>
      </w:r>
      <w:r w:rsidRPr="00002D6B">
        <w:rPr>
          <w:rFonts w:asciiTheme="minorHAnsi" w:hAnsiTheme="minorHAnsi" w:cstheme="minorHAnsi"/>
          <w:szCs w:val="22"/>
          <w:lang w:val="en"/>
        </w:rPr>
        <w:t xml:space="preserve"> proposal or award</w:t>
      </w:r>
      <w:r w:rsidR="00E245C6" w:rsidRPr="00002D6B">
        <w:rPr>
          <w:rFonts w:asciiTheme="minorHAnsi" w:hAnsiTheme="minorHAnsi" w:cstheme="minorHAnsi"/>
          <w:szCs w:val="22"/>
          <w:lang w:val="en"/>
        </w:rPr>
        <w:t xml:space="preserve"> is more than $100,000 and</w:t>
      </w:r>
      <w:r w:rsidRPr="00002D6B">
        <w:rPr>
          <w:rFonts w:asciiTheme="minorHAnsi" w:hAnsiTheme="minorHAnsi" w:cstheme="minorHAnsi"/>
          <w:szCs w:val="22"/>
          <w:lang w:val="en"/>
        </w:rPr>
        <w:t xml:space="preserve"> the applicant or recipient has made or has agreed to make any payment using non-appropriated funds for lobbying in connectio</w:t>
      </w:r>
      <w:r w:rsidR="00E245C6" w:rsidRPr="00002D6B">
        <w:rPr>
          <w:rFonts w:asciiTheme="minorHAnsi" w:hAnsiTheme="minorHAnsi" w:cstheme="minorHAnsi"/>
          <w:szCs w:val="22"/>
          <w:lang w:val="en"/>
        </w:rPr>
        <w:t>n with the application or award.</w:t>
      </w:r>
      <w:r w:rsidR="00E245C6" w:rsidRPr="00002D6B">
        <w:rPr>
          <w:rFonts w:asciiTheme="minorHAnsi" w:hAnsiTheme="minorHAnsi" w:cstheme="minorHAnsi"/>
          <w:b/>
          <w:szCs w:val="22"/>
          <w:lang w:val="en"/>
        </w:rPr>
        <w:t xml:space="preserve">  </w:t>
      </w:r>
      <w:r w:rsidR="003C5C66" w:rsidRPr="00002D6B">
        <w:rPr>
          <w:rFonts w:asciiTheme="minorHAnsi" w:hAnsiTheme="minorHAnsi" w:cstheme="minorHAnsi"/>
          <w:szCs w:val="22"/>
          <w:lang w:val="en"/>
        </w:rPr>
        <w:t xml:space="preserve">The </w:t>
      </w:r>
      <w:r w:rsidR="00264210" w:rsidRPr="00002D6B">
        <w:rPr>
          <w:rFonts w:asciiTheme="minorHAnsi" w:hAnsiTheme="minorHAnsi" w:cstheme="minorHAnsi"/>
          <w:szCs w:val="22"/>
          <w:lang w:val="en"/>
        </w:rPr>
        <w:t>SF-</w:t>
      </w:r>
      <w:r w:rsidR="003C5C66" w:rsidRPr="00002D6B">
        <w:rPr>
          <w:rFonts w:asciiTheme="minorHAnsi" w:hAnsiTheme="minorHAnsi" w:cstheme="minorHAnsi"/>
          <w:szCs w:val="22"/>
          <w:lang w:val="en"/>
        </w:rPr>
        <w:t xml:space="preserve">LLL form is available on the </w:t>
      </w:r>
      <w:r w:rsidR="003C5C66" w:rsidRPr="00002D6B">
        <w:rPr>
          <w:rFonts w:asciiTheme="minorHAnsi" w:hAnsiTheme="minorHAnsi" w:cstheme="minorHAnsi"/>
          <w:szCs w:val="22"/>
        </w:rPr>
        <w:t xml:space="preserve">“Packages” tab of this Funding Opportunity on Grants.gov.  </w:t>
      </w:r>
      <w:hyperlink r:id="rId30" w:history="1">
        <w:r w:rsidR="00E245C6" w:rsidRPr="00002D6B">
          <w:rPr>
            <w:rStyle w:val="Hyperlink"/>
            <w:rFonts w:asciiTheme="minorHAnsi" w:hAnsiTheme="minorHAnsi" w:cstheme="minorHAnsi"/>
            <w:szCs w:val="22"/>
            <w:lang w:val="en"/>
          </w:rPr>
          <w:t>See 43 CFR, Subpart 18.100</w:t>
        </w:r>
      </w:hyperlink>
      <w:r w:rsidR="00E245C6" w:rsidRPr="00002D6B">
        <w:rPr>
          <w:rFonts w:asciiTheme="minorHAnsi" w:hAnsiTheme="minorHAnsi" w:cstheme="minorHAnsi"/>
          <w:szCs w:val="22"/>
          <w:lang w:val="en"/>
        </w:rPr>
        <w:t xml:space="preserve"> for more information on when additional submission of this form is required.</w:t>
      </w:r>
    </w:p>
    <w:p w14:paraId="69DBD290" w14:textId="77777777" w:rsidR="00EB4C6F" w:rsidRPr="00002D6B" w:rsidRDefault="00D05DF4" w:rsidP="00EB4C6F">
      <w:pPr>
        <w:pStyle w:val="Heading4"/>
        <w:rPr>
          <w:rFonts w:cstheme="minorHAnsi"/>
        </w:rPr>
      </w:pPr>
      <w:r w:rsidRPr="00002D6B">
        <w:rPr>
          <w:rFonts w:cstheme="minorHAnsi"/>
        </w:rPr>
        <w:t xml:space="preserve">Overlap or </w:t>
      </w:r>
      <w:r w:rsidR="00EB4C6F" w:rsidRPr="00002D6B">
        <w:rPr>
          <w:rFonts w:cstheme="minorHAnsi"/>
        </w:rPr>
        <w:t>Duplication of Effort Statement</w:t>
      </w:r>
    </w:p>
    <w:p w14:paraId="18ABBDAC" w14:textId="5C37F5C1" w:rsidR="00D05DF4" w:rsidRPr="00002D6B" w:rsidRDefault="00D05DF4" w:rsidP="00EB4C6F">
      <w:pPr>
        <w:pStyle w:val="BodyText"/>
        <w:spacing w:after="240"/>
        <w:ind w:left="720"/>
        <w:jc w:val="left"/>
        <w:rPr>
          <w:rFonts w:asciiTheme="minorHAnsi" w:hAnsiTheme="minorHAnsi" w:cstheme="minorHAnsi"/>
          <w:b/>
          <w:szCs w:val="22"/>
        </w:rPr>
      </w:pPr>
      <w:r w:rsidRPr="00002D6B">
        <w:rPr>
          <w:rFonts w:asciiTheme="minorHAnsi" w:hAnsiTheme="minorHAnsi" w:cstheme="minorHAnsi"/>
          <w:szCs w:val="22"/>
        </w:rPr>
        <w:t>Applicants must provide a statement indicating if there is any overlap between this Federal application and any other Federal application, or funded project, in regards to activities, costs, or time commitment of key personnel.  If no such overlap or duplication exists, state, “</w:t>
      </w:r>
      <w:r w:rsidRPr="00002D6B">
        <w:rPr>
          <w:rFonts w:asciiTheme="minorHAnsi" w:hAnsiTheme="minorHAnsi" w:cstheme="minorHAnsi"/>
          <w:i/>
          <w:szCs w:val="22"/>
        </w:rPr>
        <w:t>There are no overlaps or duplication between this application and any of our other Federal applications or funded projects, including in regards to activities, costs, or time commitment of key personnel</w:t>
      </w:r>
      <w:r w:rsidR="00971A66" w:rsidRPr="00002D6B">
        <w:rPr>
          <w:rFonts w:asciiTheme="minorHAnsi" w:hAnsiTheme="minorHAnsi" w:cstheme="minorHAnsi"/>
          <w:szCs w:val="22"/>
        </w:rPr>
        <w:t xml:space="preserve">”.  </w:t>
      </w:r>
      <w:r w:rsidRPr="00002D6B">
        <w:rPr>
          <w:rFonts w:asciiTheme="minorHAnsi" w:hAnsiTheme="minorHAnsi" w:cstheme="minorHAnsi"/>
          <w:szCs w:val="22"/>
        </w:rPr>
        <w:t>If any such overlap exists, provide a complete description of overlaps or duplications between this proposal and any other federally funded project or application in regards to activities, costs, and time commitment of key personnel, as applicable.  Provide a copy of any overlapping or duplicative proposal submitted to any other potential funding entity and identify when that proposal was submitted, to whom (entity name and program), and when you anticipate being notified of their funding decision. When overlap exists, your statement must end with “</w:t>
      </w:r>
      <w:r w:rsidRPr="00002D6B">
        <w:rPr>
          <w:rFonts w:asciiTheme="minorHAnsi" w:hAnsiTheme="minorHAnsi" w:cstheme="minorHAnsi"/>
          <w:i/>
          <w:szCs w:val="22"/>
        </w:rPr>
        <w:t>We understand that if at any time we receive funding from another source that is duplicative of the funding we are requesting from the U.S. Fish and Wildlife Service in this application, we will immediately notify the U.S. Fish and Wildlife Service point of contact identified in this Funding Opportunity in writing.</w:t>
      </w:r>
      <w:r w:rsidRPr="00002D6B">
        <w:rPr>
          <w:rFonts w:asciiTheme="minorHAnsi" w:hAnsiTheme="minorHAnsi" w:cstheme="minorHAnsi"/>
          <w:szCs w:val="22"/>
        </w:rPr>
        <w:t>”</w:t>
      </w:r>
    </w:p>
    <w:p w14:paraId="4CBDAFC3" w14:textId="63A606CF" w:rsidR="006E3C9F" w:rsidRPr="00002D6B" w:rsidRDefault="00EB4C6F" w:rsidP="00EB4C6F">
      <w:pPr>
        <w:pStyle w:val="Heading4"/>
        <w:rPr>
          <w:rFonts w:cstheme="minorHAnsi"/>
        </w:rPr>
      </w:pPr>
      <w:r w:rsidRPr="00002D6B">
        <w:rPr>
          <w:rFonts w:cstheme="minorHAnsi"/>
        </w:rPr>
        <w:t>APPLICATION CHECKLIST</w:t>
      </w:r>
    </w:p>
    <w:p w14:paraId="5AE1865C" w14:textId="0B574C1A" w:rsidR="00D568C8" w:rsidRPr="00002D6B" w:rsidRDefault="00264210" w:rsidP="00D568C8">
      <w:pPr>
        <w:numPr>
          <w:ilvl w:val="0"/>
          <w:numId w:val="1"/>
        </w:numPr>
        <w:tabs>
          <w:tab w:val="clear" w:pos="720"/>
          <w:tab w:val="num" w:pos="1080"/>
        </w:tabs>
        <w:ind w:left="1080"/>
        <w:rPr>
          <w:rFonts w:asciiTheme="minorHAnsi" w:hAnsiTheme="minorHAnsi" w:cstheme="minorHAnsi"/>
          <w:sz w:val="22"/>
          <w:szCs w:val="22"/>
        </w:rPr>
      </w:pPr>
      <w:r w:rsidRPr="00002D6B">
        <w:rPr>
          <w:rFonts w:asciiTheme="minorHAnsi" w:hAnsiTheme="minorHAnsi" w:cstheme="minorHAnsi"/>
          <w:b/>
          <w:sz w:val="22"/>
          <w:szCs w:val="22"/>
        </w:rPr>
        <w:t>SF-</w:t>
      </w:r>
      <w:r w:rsidR="00D568C8" w:rsidRPr="00002D6B">
        <w:rPr>
          <w:rFonts w:asciiTheme="minorHAnsi" w:hAnsiTheme="minorHAnsi" w:cstheme="minorHAnsi"/>
          <w:b/>
          <w:sz w:val="22"/>
          <w:szCs w:val="22"/>
        </w:rPr>
        <w:t>424</w:t>
      </w:r>
      <w:r w:rsidR="00A61634" w:rsidRPr="00002D6B">
        <w:rPr>
          <w:rFonts w:asciiTheme="minorHAnsi" w:hAnsiTheme="minorHAnsi" w:cstheme="minorHAnsi"/>
          <w:b/>
          <w:sz w:val="22"/>
          <w:szCs w:val="22"/>
        </w:rPr>
        <w:t>,</w:t>
      </w:r>
      <w:r w:rsidR="00D568C8" w:rsidRPr="00002D6B">
        <w:rPr>
          <w:rFonts w:asciiTheme="minorHAnsi" w:hAnsiTheme="minorHAnsi" w:cstheme="minorHAnsi"/>
          <w:b/>
          <w:sz w:val="22"/>
          <w:szCs w:val="22"/>
        </w:rPr>
        <w:t xml:space="preserve"> </w:t>
      </w:r>
      <w:r w:rsidR="005760DF" w:rsidRPr="00002D6B">
        <w:rPr>
          <w:rFonts w:asciiTheme="minorHAnsi" w:hAnsiTheme="minorHAnsi" w:cstheme="minorHAnsi"/>
          <w:b/>
          <w:sz w:val="22"/>
          <w:szCs w:val="22"/>
        </w:rPr>
        <w:t>Application for Federal Assistance</w:t>
      </w:r>
      <w:r w:rsidR="00D568C8" w:rsidRPr="00002D6B">
        <w:rPr>
          <w:rFonts w:asciiTheme="minorHAnsi" w:hAnsiTheme="minorHAnsi" w:cstheme="minorHAnsi"/>
          <w:b/>
          <w:sz w:val="22"/>
          <w:szCs w:val="22"/>
        </w:rPr>
        <w:t xml:space="preserve"> or Application for Federal Assistance-Individual</w:t>
      </w:r>
    </w:p>
    <w:p w14:paraId="16565DB4" w14:textId="2F0F360C" w:rsidR="005760DF" w:rsidRPr="00002D6B" w:rsidRDefault="00264210" w:rsidP="00D568C8">
      <w:pPr>
        <w:numPr>
          <w:ilvl w:val="0"/>
          <w:numId w:val="1"/>
        </w:numPr>
        <w:tabs>
          <w:tab w:val="clear" w:pos="720"/>
          <w:tab w:val="num" w:pos="1080"/>
        </w:tabs>
        <w:ind w:left="1080"/>
        <w:rPr>
          <w:rFonts w:asciiTheme="minorHAnsi" w:hAnsiTheme="minorHAnsi" w:cstheme="minorHAnsi"/>
          <w:sz w:val="22"/>
          <w:szCs w:val="22"/>
        </w:rPr>
      </w:pPr>
      <w:r w:rsidRPr="00002D6B">
        <w:rPr>
          <w:rFonts w:asciiTheme="minorHAnsi" w:hAnsiTheme="minorHAnsi" w:cstheme="minorHAnsi"/>
          <w:b/>
          <w:sz w:val="22"/>
          <w:szCs w:val="22"/>
        </w:rPr>
        <w:t>SF-</w:t>
      </w:r>
      <w:r w:rsidR="00A313C1" w:rsidRPr="00002D6B">
        <w:rPr>
          <w:rFonts w:asciiTheme="minorHAnsi" w:hAnsiTheme="minorHAnsi" w:cstheme="minorHAnsi"/>
          <w:b/>
          <w:sz w:val="22"/>
          <w:szCs w:val="22"/>
        </w:rPr>
        <w:t>424</w:t>
      </w:r>
      <w:r w:rsidRPr="00002D6B">
        <w:rPr>
          <w:rFonts w:asciiTheme="minorHAnsi" w:hAnsiTheme="minorHAnsi" w:cstheme="minorHAnsi"/>
          <w:b/>
          <w:sz w:val="22"/>
          <w:szCs w:val="22"/>
        </w:rPr>
        <w:t xml:space="preserve">B or </w:t>
      </w:r>
      <w:r w:rsidR="00D568C8" w:rsidRPr="00002D6B">
        <w:rPr>
          <w:rFonts w:asciiTheme="minorHAnsi" w:hAnsiTheme="minorHAnsi" w:cstheme="minorHAnsi"/>
          <w:b/>
          <w:sz w:val="22"/>
          <w:szCs w:val="22"/>
        </w:rPr>
        <w:t>D</w:t>
      </w:r>
      <w:r w:rsidR="00A61634" w:rsidRPr="00002D6B">
        <w:rPr>
          <w:rFonts w:asciiTheme="minorHAnsi" w:hAnsiTheme="minorHAnsi" w:cstheme="minorHAnsi"/>
          <w:b/>
          <w:sz w:val="22"/>
          <w:szCs w:val="22"/>
        </w:rPr>
        <w:t>,</w:t>
      </w:r>
      <w:r w:rsidR="00D568C8" w:rsidRPr="00002D6B">
        <w:rPr>
          <w:rFonts w:asciiTheme="minorHAnsi" w:hAnsiTheme="minorHAnsi" w:cstheme="minorHAnsi"/>
          <w:b/>
          <w:sz w:val="22"/>
          <w:szCs w:val="22"/>
        </w:rPr>
        <w:t xml:space="preserve"> </w:t>
      </w:r>
      <w:r w:rsidR="00A313C1" w:rsidRPr="00002D6B">
        <w:rPr>
          <w:rFonts w:asciiTheme="minorHAnsi" w:hAnsiTheme="minorHAnsi" w:cstheme="minorHAnsi"/>
          <w:b/>
          <w:sz w:val="22"/>
          <w:szCs w:val="22"/>
        </w:rPr>
        <w:t>Assurances</w:t>
      </w:r>
    </w:p>
    <w:p w14:paraId="0B04FDEB" w14:textId="767A8735" w:rsidR="00DA26B4" w:rsidRPr="00002D6B" w:rsidRDefault="00F04A45"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 xml:space="preserve">Project </w:t>
      </w:r>
      <w:r w:rsidR="00A80EBB" w:rsidRPr="00002D6B">
        <w:rPr>
          <w:rFonts w:asciiTheme="minorHAnsi" w:hAnsiTheme="minorHAnsi" w:cstheme="minorHAnsi"/>
          <w:b/>
          <w:sz w:val="22"/>
          <w:szCs w:val="22"/>
        </w:rPr>
        <w:t>N</w:t>
      </w:r>
      <w:r w:rsidR="00BE2F7C" w:rsidRPr="00002D6B">
        <w:rPr>
          <w:rFonts w:asciiTheme="minorHAnsi" w:hAnsiTheme="minorHAnsi" w:cstheme="minorHAnsi"/>
          <w:b/>
          <w:sz w:val="22"/>
          <w:szCs w:val="22"/>
        </w:rPr>
        <w:t>arrative</w:t>
      </w:r>
    </w:p>
    <w:p w14:paraId="55A1E634" w14:textId="75993177" w:rsidR="00A80EBB" w:rsidRPr="00002D6B" w:rsidRDefault="00264210"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 xml:space="preserve">SF-424A or </w:t>
      </w:r>
      <w:r w:rsidR="00D568C8" w:rsidRPr="00002D6B">
        <w:rPr>
          <w:rFonts w:asciiTheme="minorHAnsi" w:hAnsiTheme="minorHAnsi" w:cstheme="minorHAnsi"/>
          <w:b/>
          <w:sz w:val="22"/>
          <w:szCs w:val="22"/>
        </w:rPr>
        <w:t>C</w:t>
      </w:r>
      <w:r w:rsidR="00A61634" w:rsidRPr="00002D6B">
        <w:rPr>
          <w:rFonts w:asciiTheme="minorHAnsi" w:hAnsiTheme="minorHAnsi" w:cstheme="minorHAnsi"/>
          <w:b/>
          <w:sz w:val="22"/>
          <w:szCs w:val="22"/>
        </w:rPr>
        <w:t>,</w:t>
      </w:r>
      <w:r w:rsidR="00D568C8" w:rsidRPr="00002D6B">
        <w:rPr>
          <w:rFonts w:asciiTheme="minorHAnsi" w:hAnsiTheme="minorHAnsi" w:cstheme="minorHAnsi"/>
          <w:b/>
          <w:sz w:val="22"/>
          <w:szCs w:val="22"/>
        </w:rPr>
        <w:t xml:space="preserve"> </w:t>
      </w:r>
      <w:r w:rsidR="00A80EBB" w:rsidRPr="00002D6B">
        <w:rPr>
          <w:rFonts w:asciiTheme="minorHAnsi" w:hAnsiTheme="minorHAnsi" w:cstheme="minorHAnsi"/>
          <w:b/>
          <w:sz w:val="22"/>
          <w:szCs w:val="22"/>
        </w:rPr>
        <w:t>Budget Information</w:t>
      </w:r>
    </w:p>
    <w:p w14:paraId="03EBAA6F" w14:textId="288499D6" w:rsidR="00A80EBB" w:rsidRPr="00002D6B" w:rsidRDefault="00A80EBB"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Budget Narrative</w:t>
      </w:r>
    </w:p>
    <w:p w14:paraId="40CCB98B" w14:textId="4BDBF2E0" w:rsidR="00756430" w:rsidRPr="00002D6B" w:rsidRDefault="00A80EBB"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Indirect Cost Statement</w:t>
      </w:r>
      <w:r w:rsidR="00756430" w:rsidRPr="00002D6B">
        <w:rPr>
          <w:rFonts w:asciiTheme="minorHAnsi" w:hAnsiTheme="minorHAnsi" w:cstheme="minorHAnsi"/>
          <w:b/>
          <w:sz w:val="22"/>
          <w:szCs w:val="22"/>
        </w:rPr>
        <w:t xml:space="preserve"> and related documentation (when applicable)</w:t>
      </w:r>
    </w:p>
    <w:p w14:paraId="43BA3492" w14:textId="11CD5257" w:rsidR="00A80EBB" w:rsidRPr="00002D6B" w:rsidRDefault="00A80EBB"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Conflict of Interest Disclosure</w:t>
      </w:r>
      <w:r w:rsidR="000E3BB4" w:rsidRPr="00002D6B">
        <w:rPr>
          <w:rFonts w:asciiTheme="minorHAnsi" w:hAnsiTheme="minorHAnsi" w:cstheme="minorHAnsi"/>
          <w:b/>
          <w:sz w:val="22"/>
          <w:szCs w:val="22"/>
        </w:rPr>
        <w:t xml:space="preserve"> (</w:t>
      </w:r>
      <w:r w:rsidRPr="00002D6B">
        <w:rPr>
          <w:rFonts w:asciiTheme="minorHAnsi" w:hAnsiTheme="minorHAnsi" w:cstheme="minorHAnsi"/>
          <w:b/>
          <w:sz w:val="22"/>
          <w:szCs w:val="22"/>
        </w:rPr>
        <w:t>when applicable</w:t>
      </w:r>
      <w:r w:rsidR="000E3BB4" w:rsidRPr="00002D6B">
        <w:rPr>
          <w:rFonts w:asciiTheme="minorHAnsi" w:hAnsiTheme="minorHAnsi" w:cstheme="minorHAnsi"/>
          <w:b/>
          <w:sz w:val="22"/>
          <w:szCs w:val="22"/>
        </w:rPr>
        <w:t>)</w:t>
      </w:r>
    </w:p>
    <w:p w14:paraId="1B3AF320" w14:textId="70324721" w:rsidR="00826098" w:rsidRPr="00002D6B" w:rsidRDefault="005760DF" w:rsidP="00D568C8">
      <w:pPr>
        <w:numPr>
          <w:ilvl w:val="0"/>
          <w:numId w:val="2"/>
        </w:numPr>
        <w:rPr>
          <w:rFonts w:asciiTheme="minorHAnsi" w:hAnsiTheme="minorHAnsi" w:cstheme="minorHAnsi"/>
          <w:sz w:val="22"/>
          <w:szCs w:val="22"/>
        </w:rPr>
      </w:pPr>
      <w:r w:rsidRPr="00002D6B">
        <w:rPr>
          <w:rFonts w:asciiTheme="minorHAnsi" w:hAnsiTheme="minorHAnsi" w:cstheme="minorHAnsi"/>
          <w:b/>
          <w:sz w:val="22"/>
          <w:szCs w:val="22"/>
        </w:rPr>
        <w:t>S</w:t>
      </w:r>
      <w:r w:rsidR="00DA26B4" w:rsidRPr="00002D6B">
        <w:rPr>
          <w:rFonts w:asciiTheme="minorHAnsi" w:hAnsiTheme="minorHAnsi" w:cstheme="minorHAnsi"/>
          <w:b/>
          <w:sz w:val="22"/>
          <w:szCs w:val="22"/>
        </w:rPr>
        <w:t xml:space="preserve">ingle </w:t>
      </w:r>
      <w:r w:rsidRPr="00002D6B">
        <w:rPr>
          <w:rFonts w:asciiTheme="minorHAnsi" w:hAnsiTheme="minorHAnsi" w:cstheme="minorHAnsi"/>
          <w:b/>
          <w:sz w:val="22"/>
          <w:szCs w:val="22"/>
        </w:rPr>
        <w:t>A</w:t>
      </w:r>
      <w:r w:rsidR="00DA26B4" w:rsidRPr="00002D6B">
        <w:rPr>
          <w:rFonts w:asciiTheme="minorHAnsi" w:hAnsiTheme="minorHAnsi" w:cstheme="minorHAnsi"/>
          <w:b/>
          <w:sz w:val="22"/>
          <w:szCs w:val="22"/>
        </w:rPr>
        <w:t xml:space="preserve">udit </w:t>
      </w:r>
      <w:r w:rsidRPr="00002D6B">
        <w:rPr>
          <w:rFonts w:asciiTheme="minorHAnsi" w:hAnsiTheme="minorHAnsi" w:cstheme="minorHAnsi"/>
          <w:b/>
          <w:sz w:val="22"/>
          <w:szCs w:val="22"/>
        </w:rPr>
        <w:t>R</w:t>
      </w:r>
      <w:r w:rsidR="00DA26B4" w:rsidRPr="00002D6B">
        <w:rPr>
          <w:rFonts w:asciiTheme="minorHAnsi" w:hAnsiTheme="minorHAnsi" w:cstheme="minorHAnsi"/>
          <w:b/>
          <w:sz w:val="22"/>
          <w:szCs w:val="22"/>
        </w:rPr>
        <w:t xml:space="preserve">eporting </w:t>
      </w:r>
      <w:r w:rsidR="00A80EBB" w:rsidRPr="00002D6B">
        <w:rPr>
          <w:rFonts w:asciiTheme="minorHAnsi" w:hAnsiTheme="minorHAnsi" w:cstheme="minorHAnsi"/>
          <w:b/>
          <w:sz w:val="22"/>
          <w:szCs w:val="22"/>
        </w:rPr>
        <w:t>S</w:t>
      </w:r>
      <w:r w:rsidR="00DA26B4" w:rsidRPr="00002D6B">
        <w:rPr>
          <w:rFonts w:asciiTheme="minorHAnsi" w:hAnsiTheme="minorHAnsi" w:cstheme="minorHAnsi"/>
          <w:b/>
          <w:sz w:val="22"/>
          <w:szCs w:val="22"/>
        </w:rPr>
        <w:t>tatement</w:t>
      </w:r>
      <w:r w:rsidR="000E3BB4" w:rsidRPr="00002D6B">
        <w:rPr>
          <w:rFonts w:asciiTheme="minorHAnsi" w:hAnsiTheme="minorHAnsi" w:cstheme="minorHAnsi"/>
          <w:b/>
          <w:sz w:val="22"/>
          <w:szCs w:val="22"/>
        </w:rPr>
        <w:t xml:space="preserve"> (</w:t>
      </w:r>
      <w:r w:rsidR="00A80EBB" w:rsidRPr="00002D6B">
        <w:rPr>
          <w:rFonts w:asciiTheme="minorHAnsi" w:hAnsiTheme="minorHAnsi" w:cstheme="minorHAnsi"/>
          <w:b/>
          <w:sz w:val="22"/>
          <w:szCs w:val="22"/>
        </w:rPr>
        <w:t>when applicable</w:t>
      </w:r>
      <w:r w:rsidR="000E3BB4" w:rsidRPr="00002D6B">
        <w:rPr>
          <w:rFonts w:asciiTheme="minorHAnsi" w:hAnsiTheme="minorHAnsi" w:cstheme="minorHAnsi"/>
          <w:b/>
          <w:sz w:val="22"/>
          <w:szCs w:val="22"/>
        </w:rPr>
        <w:t>)</w:t>
      </w:r>
    </w:p>
    <w:p w14:paraId="2CFB766C" w14:textId="3BB32F17" w:rsidR="000E3BB4" w:rsidRPr="00002D6B" w:rsidRDefault="00A61634" w:rsidP="00D568C8">
      <w:pPr>
        <w:numPr>
          <w:ilvl w:val="0"/>
          <w:numId w:val="2"/>
        </w:numPr>
        <w:rPr>
          <w:rFonts w:asciiTheme="minorHAnsi" w:hAnsiTheme="minorHAnsi" w:cstheme="minorHAnsi"/>
          <w:b/>
          <w:sz w:val="22"/>
          <w:szCs w:val="22"/>
        </w:rPr>
      </w:pPr>
      <w:r w:rsidRPr="00002D6B">
        <w:rPr>
          <w:rFonts w:asciiTheme="minorHAnsi" w:hAnsiTheme="minorHAnsi" w:cstheme="minorHAnsi"/>
          <w:b/>
          <w:sz w:val="22"/>
          <w:szCs w:val="22"/>
        </w:rPr>
        <w:t>SF-</w:t>
      </w:r>
      <w:r w:rsidR="000E3BB4" w:rsidRPr="00002D6B">
        <w:rPr>
          <w:rFonts w:asciiTheme="minorHAnsi" w:hAnsiTheme="minorHAnsi" w:cstheme="minorHAnsi"/>
          <w:b/>
          <w:sz w:val="22"/>
          <w:szCs w:val="22"/>
        </w:rPr>
        <w:t>LLL</w:t>
      </w:r>
      <w:r w:rsidRPr="00002D6B">
        <w:rPr>
          <w:rFonts w:asciiTheme="minorHAnsi" w:hAnsiTheme="minorHAnsi" w:cstheme="minorHAnsi"/>
          <w:b/>
          <w:sz w:val="22"/>
          <w:szCs w:val="22"/>
        </w:rPr>
        <w:t>,</w:t>
      </w:r>
      <w:r w:rsidR="000E3BB4" w:rsidRPr="00002D6B">
        <w:rPr>
          <w:rFonts w:asciiTheme="minorHAnsi" w:hAnsiTheme="minorHAnsi" w:cstheme="minorHAnsi"/>
          <w:b/>
          <w:sz w:val="22"/>
          <w:szCs w:val="22"/>
        </w:rPr>
        <w:t xml:space="preserve"> Disclosure of Lobbying Activities (when applicable)</w:t>
      </w:r>
    </w:p>
    <w:p w14:paraId="50D97EC5" w14:textId="232A92B0" w:rsidR="000E3BB4" w:rsidRPr="00002D6B" w:rsidRDefault="000E3BB4" w:rsidP="006C578E">
      <w:pPr>
        <w:numPr>
          <w:ilvl w:val="0"/>
          <w:numId w:val="2"/>
        </w:numPr>
        <w:rPr>
          <w:rFonts w:asciiTheme="minorHAnsi" w:hAnsiTheme="minorHAnsi" w:cstheme="minorHAnsi"/>
          <w:sz w:val="22"/>
          <w:szCs w:val="22"/>
        </w:rPr>
      </w:pPr>
      <w:r w:rsidRPr="00002D6B">
        <w:rPr>
          <w:rFonts w:asciiTheme="minorHAnsi" w:hAnsiTheme="minorHAnsi" w:cstheme="minorHAnsi"/>
          <w:b/>
          <w:sz w:val="22"/>
          <w:szCs w:val="22"/>
        </w:rPr>
        <w:t>Overlap or Duplication of Effort Statement</w:t>
      </w:r>
    </w:p>
    <w:p w14:paraId="334A3085" w14:textId="77777777" w:rsidR="006C578E" w:rsidRPr="00002D6B" w:rsidRDefault="006C578E" w:rsidP="006C578E">
      <w:pPr>
        <w:ind w:left="1080"/>
        <w:rPr>
          <w:rFonts w:asciiTheme="minorHAnsi" w:hAnsiTheme="minorHAnsi" w:cstheme="minorHAnsi"/>
          <w:sz w:val="22"/>
          <w:szCs w:val="22"/>
        </w:rPr>
      </w:pPr>
    </w:p>
    <w:p w14:paraId="2979C99A" w14:textId="71894009" w:rsidR="006E3C9F" w:rsidRPr="00002D6B" w:rsidRDefault="006E3C9F" w:rsidP="00D568C8">
      <w:pPr>
        <w:spacing w:after="240"/>
        <w:ind w:left="720"/>
        <w:rPr>
          <w:rFonts w:asciiTheme="minorHAnsi" w:hAnsiTheme="minorHAnsi" w:cstheme="minorHAnsi"/>
          <w:sz w:val="22"/>
          <w:szCs w:val="22"/>
        </w:rPr>
      </w:pPr>
      <w:r w:rsidRPr="00002D6B">
        <w:rPr>
          <w:rFonts w:asciiTheme="minorHAnsi" w:hAnsiTheme="minorHAnsi" w:cstheme="minorHAnsi"/>
          <w:sz w:val="22"/>
          <w:szCs w:val="22"/>
        </w:rPr>
        <w:t>Failure to provide complete information</w:t>
      </w:r>
      <w:r w:rsidR="009149C0" w:rsidRPr="00002D6B">
        <w:rPr>
          <w:rFonts w:asciiTheme="minorHAnsi" w:hAnsiTheme="minorHAnsi" w:cstheme="minorHAnsi"/>
          <w:sz w:val="22"/>
          <w:szCs w:val="22"/>
        </w:rPr>
        <w:t xml:space="preserve"> </w:t>
      </w:r>
      <w:r w:rsidRPr="00002D6B">
        <w:rPr>
          <w:rFonts w:asciiTheme="minorHAnsi" w:hAnsiTheme="minorHAnsi" w:cstheme="minorHAnsi"/>
          <w:sz w:val="22"/>
          <w:szCs w:val="22"/>
        </w:rPr>
        <w:t xml:space="preserve">may cause delays, </w:t>
      </w:r>
      <w:r w:rsidR="00D53EC5" w:rsidRPr="00002D6B">
        <w:rPr>
          <w:rFonts w:asciiTheme="minorHAnsi" w:hAnsiTheme="minorHAnsi" w:cstheme="minorHAnsi"/>
          <w:sz w:val="22"/>
          <w:szCs w:val="22"/>
        </w:rPr>
        <w:t>postponement, or</w:t>
      </w:r>
      <w:r w:rsidR="004A5371" w:rsidRPr="00002D6B">
        <w:rPr>
          <w:rFonts w:asciiTheme="minorHAnsi" w:hAnsiTheme="minorHAnsi" w:cstheme="minorHAnsi"/>
          <w:sz w:val="22"/>
          <w:szCs w:val="22"/>
        </w:rPr>
        <w:t xml:space="preserve"> rejection of the </w:t>
      </w:r>
      <w:r w:rsidRPr="00002D6B">
        <w:rPr>
          <w:rFonts w:asciiTheme="minorHAnsi" w:hAnsiTheme="minorHAnsi" w:cstheme="minorHAnsi"/>
          <w:sz w:val="22"/>
          <w:szCs w:val="22"/>
        </w:rPr>
        <w:t>application.</w:t>
      </w:r>
    </w:p>
    <w:p w14:paraId="133EB44E" w14:textId="40A9212F" w:rsidR="00DF5E66" w:rsidRPr="00002D6B" w:rsidRDefault="00DF5E66" w:rsidP="004801DC">
      <w:pPr>
        <w:pStyle w:val="Heading2"/>
        <w:rPr>
          <w:rFonts w:asciiTheme="minorHAnsi" w:hAnsiTheme="minorHAnsi" w:cstheme="minorHAnsi"/>
          <w:szCs w:val="22"/>
        </w:rPr>
      </w:pPr>
      <w:bookmarkStart w:id="1" w:name="_V._Submission_Requirements"/>
      <w:bookmarkEnd w:id="1"/>
      <w:r w:rsidRPr="00002D6B">
        <w:rPr>
          <w:rFonts w:asciiTheme="minorHAnsi" w:hAnsiTheme="minorHAnsi" w:cstheme="minorHAnsi"/>
          <w:szCs w:val="22"/>
        </w:rPr>
        <w:t>V. Submission Requirements</w:t>
      </w:r>
    </w:p>
    <w:p w14:paraId="2D763F19" w14:textId="49B61D2F" w:rsidR="00D2403C" w:rsidRPr="00002D6B" w:rsidRDefault="00F9193C" w:rsidP="00002D6B">
      <w:pPr>
        <w:pStyle w:val="Heading3"/>
        <w:numPr>
          <w:ilvl w:val="0"/>
          <w:numId w:val="7"/>
        </w:numPr>
        <w:rPr>
          <w:rFonts w:cstheme="minorHAnsi"/>
        </w:rPr>
      </w:pPr>
      <w:r w:rsidRPr="00002D6B">
        <w:rPr>
          <w:rFonts w:cstheme="minorHAnsi"/>
        </w:rPr>
        <w:t>Unique Entity Identifier and System for Award Ma</w:t>
      </w:r>
      <w:r w:rsidR="009E1EB4" w:rsidRPr="00002D6B">
        <w:rPr>
          <w:rFonts w:cstheme="minorHAnsi"/>
        </w:rPr>
        <w:t>nagement (SAM.gov) Registration</w:t>
      </w:r>
    </w:p>
    <w:p w14:paraId="733B95D3" w14:textId="089A95EC" w:rsidR="00A30130" w:rsidRPr="00002D6B" w:rsidRDefault="00C13C07" w:rsidP="00D2403C">
      <w:pPr>
        <w:pStyle w:val="ListParagraph"/>
        <w:spacing w:after="240"/>
        <w:ind w:left="360"/>
        <w:rPr>
          <w:rFonts w:asciiTheme="minorHAnsi" w:hAnsiTheme="minorHAnsi" w:cstheme="minorHAnsi"/>
          <w:sz w:val="22"/>
          <w:szCs w:val="22"/>
        </w:rPr>
      </w:pPr>
      <w:r w:rsidRPr="00002D6B">
        <w:rPr>
          <w:rFonts w:asciiTheme="minorHAnsi" w:hAnsiTheme="minorHAnsi" w:cstheme="minorHAnsi"/>
          <w:color w:val="000000"/>
          <w:sz w:val="22"/>
          <w:szCs w:val="22"/>
        </w:rPr>
        <w:t xml:space="preserve">These </w:t>
      </w:r>
      <w:r w:rsidR="00A30130" w:rsidRPr="00002D6B">
        <w:rPr>
          <w:rFonts w:asciiTheme="minorHAnsi" w:hAnsiTheme="minorHAnsi" w:cstheme="minorHAnsi"/>
          <w:color w:val="000000"/>
          <w:sz w:val="22"/>
          <w:szCs w:val="22"/>
        </w:rPr>
        <w:t>requirement</w:t>
      </w:r>
      <w:r w:rsidRPr="00002D6B">
        <w:rPr>
          <w:rFonts w:asciiTheme="minorHAnsi" w:hAnsiTheme="minorHAnsi" w:cstheme="minorHAnsi"/>
          <w:color w:val="000000"/>
          <w:sz w:val="22"/>
          <w:szCs w:val="22"/>
        </w:rPr>
        <w:t>s</w:t>
      </w:r>
      <w:r w:rsidR="00A30130" w:rsidRPr="00002D6B">
        <w:rPr>
          <w:rFonts w:asciiTheme="minorHAnsi" w:hAnsiTheme="minorHAnsi" w:cstheme="minorHAnsi"/>
          <w:color w:val="000000"/>
          <w:sz w:val="22"/>
          <w:szCs w:val="22"/>
        </w:rPr>
        <w:t xml:space="preserve"> d</w:t>
      </w:r>
      <w:r w:rsidRPr="00002D6B">
        <w:rPr>
          <w:rFonts w:asciiTheme="minorHAnsi" w:hAnsiTheme="minorHAnsi" w:cstheme="minorHAnsi"/>
          <w:color w:val="000000"/>
          <w:sz w:val="22"/>
          <w:szCs w:val="22"/>
        </w:rPr>
        <w:t>o not apply to any individual</w:t>
      </w:r>
      <w:r w:rsidR="00A30130" w:rsidRPr="00002D6B">
        <w:rPr>
          <w:rFonts w:asciiTheme="minorHAnsi" w:hAnsiTheme="minorHAnsi" w:cstheme="minorHAnsi"/>
          <w:color w:val="000000"/>
          <w:sz w:val="22"/>
          <w:szCs w:val="22"/>
        </w:rPr>
        <w:t xml:space="preserve"> applying for funds </w:t>
      </w:r>
      <w:r w:rsidR="00A30130" w:rsidRPr="00002D6B">
        <w:rPr>
          <w:rFonts w:asciiTheme="minorHAnsi" w:hAnsiTheme="minorHAnsi" w:cstheme="minorHAnsi"/>
          <w:sz w:val="22"/>
          <w:szCs w:val="22"/>
        </w:rPr>
        <w:t xml:space="preserve">as a private citizen or any entity with an exception approved by the Federal awarding agency under </w:t>
      </w:r>
      <w:hyperlink r:id="rId31" w:history="1">
        <w:r w:rsidR="00A30130" w:rsidRPr="00002D6B">
          <w:rPr>
            <w:rStyle w:val="Hyperlink"/>
            <w:rFonts w:asciiTheme="minorHAnsi" w:hAnsiTheme="minorHAnsi" w:cstheme="minorHAnsi"/>
            <w:sz w:val="22"/>
            <w:szCs w:val="22"/>
          </w:rPr>
          <w:t>2 CFR 25.110(d)</w:t>
        </w:r>
      </w:hyperlink>
      <w:r w:rsidR="00A30130" w:rsidRPr="00002D6B">
        <w:rPr>
          <w:rFonts w:asciiTheme="minorHAnsi" w:hAnsiTheme="minorHAnsi" w:cstheme="minorHAnsi"/>
          <w:sz w:val="22"/>
          <w:szCs w:val="22"/>
        </w:rPr>
        <w:t xml:space="preserve">.  All other applicants are required to </w:t>
      </w:r>
      <w:r w:rsidR="00A6720C" w:rsidRPr="00002D6B">
        <w:rPr>
          <w:rFonts w:asciiTheme="minorHAnsi" w:hAnsiTheme="minorHAnsi" w:cstheme="minorHAnsi"/>
          <w:sz w:val="22"/>
          <w:szCs w:val="22"/>
        </w:rPr>
        <w:t>o</w:t>
      </w:r>
      <w:r w:rsidR="00A30130" w:rsidRPr="00002D6B">
        <w:rPr>
          <w:rFonts w:asciiTheme="minorHAnsi" w:hAnsiTheme="minorHAnsi" w:cstheme="minorHAnsi"/>
          <w:sz w:val="22"/>
          <w:szCs w:val="22"/>
        </w:rPr>
        <w:t xml:space="preserve">btain a Data Universal Numbering System (DUNS) number from Dun &amp; Bradstreet and provide that number in the application; </w:t>
      </w:r>
      <w:r w:rsidR="00A6720C" w:rsidRPr="00002D6B">
        <w:rPr>
          <w:rFonts w:asciiTheme="minorHAnsi" w:hAnsiTheme="minorHAnsi" w:cstheme="minorHAnsi"/>
          <w:sz w:val="22"/>
          <w:szCs w:val="22"/>
        </w:rPr>
        <w:t>c</w:t>
      </w:r>
      <w:r w:rsidR="00A30130" w:rsidRPr="00002D6B">
        <w:rPr>
          <w:rFonts w:asciiTheme="minorHAnsi" w:hAnsiTheme="minorHAnsi" w:cstheme="minorHAnsi"/>
          <w:sz w:val="22"/>
          <w:szCs w:val="22"/>
        </w:rPr>
        <w:t>omplete SAM.gov registration before</w:t>
      </w:r>
      <w:r w:rsidR="00A6720C" w:rsidRPr="00002D6B">
        <w:rPr>
          <w:rFonts w:asciiTheme="minorHAnsi" w:hAnsiTheme="minorHAnsi" w:cstheme="minorHAnsi"/>
          <w:sz w:val="22"/>
          <w:szCs w:val="22"/>
        </w:rPr>
        <w:t xml:space="preserve"> submitting an application; and c</w:t>
      </w:r>
      <w:r w:rsidR="00A30130" w:rsidRPr="00002D6B">
        <w:rPr>
          <w:rFonts w:asciiTheme="minorHAnsi" w:hAnsiTheme="minorHAnsi" w:cstheme="minorHAnsi"/>
          <w:sz w:val="22"/>
          <w:szCs w:val="22"/>
        </w:rPr>
        <w:t xml:space="preserve">ontinue to maintain an active SAM.gov registration with current information at all times when </w:t>
      </w:r>
      <w:r w:rsidR="00A6720C" w:rsidRPr="00002D6B">
        <w:rPr>
          <w:rFonts w:asciiTheme="minorHAnsi" w:hAnsiTheme="minorHAnsi" w:cstheme="minorHAnsi"/>
          <w:sz w:val="22"/>
          <w:szCs w:val="22"/>
        </w:rPr>
        <w:t>the entity</w:t>
      </w:r>
      <w:r w:rsidR="00A30130" w:rsidRPr="00002D6B">
        <w:rPr>
          <w:rFonts w:asciiTheme="minorHAnsi" w:hAnsiTheme="minorHAnsi" w:cstheme="minorHAnsi"/>
          <w:sz w:val="22"/>
          <w:szCs w:val="22"/>
        </w:rPr>
        <w:t xml:space="preserve"> has an active Federal award or application under consideration.</w:t>
      </w:r>
      <w:r w:rsidR="004332E1" w:rsidRPr="00002D6B">
        <w:rPr>
          <w:rFonts w:asciiTheme="minorHAnsi" w:hAnsiTheme="minorHAnsi" w:cstheme="minorHAnsi"/>
          <w:sz w:val="22"/>
          <w:szCs w:val="22"/>
        </w:rPr>
        <w:t xml:space="preserve">  </w:t>
      </w:r>
      <w:r w:rsidR="004332E1" w:rsidRPr="00002D6B">
        <w:rPr>
          <w:rFonts w:asciiTheme="minorHAnsi" w:hAnsiTheme="minorHAnsi" w:cstheme="minorHAnsi"/>
          <w:b/>
          <w:sz w:val="22"/>
          <w:szCs w:val="22"/>
        </w:rPr>
        <w:t>There is NO COST to register with Dun &amp; Bradstreet or SAM.gov</w:t>
      </w:r>
      <w:r w:rsidR="004332E1" w:rsidRPr="00002D6B">
        <w:rPr>
          <w:rFonts w:asciiTheme="minorHAnsi" w:hAnsiTheme="minorHAnsi" w:cstheme="minorHAnsi"/>
          <w:sz w:val="22"/>
          <w:szCs w:val="22"/>
        </w:rPr>
        <w:t xml:space="preserve">.  There are third-party vendors who </w:t>
      </w:r>
      <w:r w:rsidR="00A6720C" w:rsidRPr="00002D6B">
        <w:rPr>
          <w:rFonts w:asciiTheme="minorHAnsi" w:hAnsiTheme="minorHAnsi" w:cstheme="minorHAnsi"/>
          <w:sz w:val="22"/>
          <w:szCs w:val="22"/>
        </w:rPr>
        <w:t xml:space="preserve">will </w:t>
      </w:r>
      <w:r w:rsidR="004332E1" w:rsidRPr="00002D6B">
        <w:rPr>
          <w:rFonts w:asciiTheme="minorHAnsi" w:hAnsiTheme="minorHAnsi" w:cstheme="minorHAnsi"/>
          <w:sz w:val="22"/>
          <w:szCs w:val="22"/>
        </w:rPr>
        <w:t xml:space="preserve">charge a fee in exchange for registering entities with Dun &amp; Bradstreet and SAM.gov; </w:t>
      </w:r>
      <w:r w:rsidR="004332E1" w:rsidRPr="00002D6B">
        <w:rPr>
          <w:rFonts w:asciiTheme="minorHAnsi" w:hAnsiTheme="minorHAnsi" w:cstheme="minorHAnsi"/>
          <w:b/>
          <w:sz w:val="22"/>
          <w:szCs w:val="22"/>
        </w:rPr>
        <w:t xml:space="preserve">please be aware you can register </w:t>
      </w:r>
      <w:r w:rsidR="001A27CA" w:rsidRPr="00002D6B">
        <w:rPr>
          <w:rFonts w:asciiTheme="minorHAnsi" w:hAnsiTheme="minorHAnsi" w:cstheme="minorHAnsi"/>
          <w:b/>
          <w:sz w:val="22"/>
          <w:szCs w:val="22"/>
        </w:rPr>
        <w:t xml:space="preserve">and request help </w:t>
      </w:r>
      <w:r w:rsidR="00A6720C" w:rsidRPr="00002D6B">
        <w:rPr>
          <w:rFonts w:asciiTheme="minorHAnsi" w:hAnsiTheme="minorHAnsi" w:cstheme="minorHAnsi"/>
          <w:b/>
          <w:sz w:val="22"/>
          <w:szCs w:val="22"/>
        </w:rPr>
        <w:t>for free</w:t>
      </w:r>
      <w:r w:rsidR="00A6720C" w:rsidRPr="00002D6B">
        <w:rPr>
          <w:rFonts w:asciiTheme="minorHAnsi" w:hAnsiTheme="minorHAnsi" w:cstheme="minorHAnsi"/>
          <w:sz w:val="22"/>
          <w:szCs w:val="22"/>
        </w:rPr>
        <w:t>.</w:t>
      </w:r>
    </w:p>
    <w:p w14:paraId="3A9898A2" w14:textId="77777777" w:rsidR="00EB4C6F" w:rsidRPr="00002D6B" w:rsidRDefault="00BB6BD7" w:rsidP="00002D6B">
      <w:pPr>
        <w:pStyle w:val="Heading4"/>
        <w:numPr>
          <w:ilvl w:val="0"/>
          <w:numId w:val="11"/>
        </w:numPr>
        <w:rPr>
          <w:rFonts w:cstheme="minorHAnsi"/>
        </w:rPr>
      </w:pPr>
      <w:r w:rsidRPr="00002D6B">
        <w:rPr>
          <w:rFonts w:cstheme="minorHAnsi"/>
        </w:rPr>
        <w:t>Obtain a DUNS Number</w:t>
      </w:r>
    </w:p>
    <w:p w14:paraId="0CB40353" w14:textId="059F70FE" w:rsidR="00A6720C" w:rsidRPr="00002D6B" w:rsidRDefault="00A30130" w:rsidP="00EB4C6F">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 xml:space="preserve">Request a DUNS Number through the </w:t>
      </w:r>
      <w:hyperlink r:id="rId32" w:history="1">
        <w:r w:rsidRPr="00002D6B">
          <w:rPr>
            <w:rStyle w:val="Hyperlink"/>
            <w:rFonts w:asciiTheme="minorHAnsi" w:hAnsiTheme="minorHAnsi" w:cstheme="minorHAnsi"/>
            <w:sz w:val="22"/>
            <w:szCs w:val="22"/>
          </w:rPr>
          <w:t>Dun &amp; Bradstreet website</w:t>
        </w:r>
      </w:hyperlink>
      <w:r w:rsidRPr="00002D6B">
        <w:rPr>
          <w:rFonts w:asciiTheme="minorHAnsi" w:hAnsiTheme="minorHAnsi" w:cstheme="minorHAnsi"/>
          <w:sz w:val="22"/>
          <w:szCs w:val="22"/>
        </w:rPr>
        <w:t>.  The official website address is http://fedgov.dnb.com/webform</w:t>
      </w:r>
      <w:r w:rsidR="004332E1" w:rsidRPr="00002D6B">
        <w:rPr>
          <w:rFonts w:asciiTheme="minorHAnsi" w:hAnsiTheme="minorHAnsi" w:cstheme="minorHAnsi"/>
          <w:sz w:val="22"/>
          <w:szCs w:val="22"/>
        </w:rPr>
        <w:t xml:space="preserve">.  </w:t>
      </w:r>
      <w:r w:rsidR="001A27CA" w:rsidRPr="00002D6B">
        <w:rPr>
          <w:rFonts w:asciiTheme="minorHAnsi" w:hAnsiTheme="minorHAnsi" w:cstheme="minorHAnsi"/>
          <w:sz w:val="22"/>
          <w:szCs w:val="22"/>
        </w:rPr>
        <w:t xml:space="preserve">For technical difficulties, send an email to the </w:t>
      </w:r>
      <w:hyperlink r:id="rId33" w:history="1">
        <w:r w:rsidR="001A27CA" w:rsidRPr="00002D6B">
          <w:rPr>
            <w:rStyle w:val="Hyperlink"/>
            <w:rFonts w:asciiTheme="minorHAnsi" w:hAnsiTheme="minorHAnsi" w:cstheme="minorHAnsi"/>
            <w:sz w:val="22"/>
            <w:szCs w:val="22"/>
          </w:rPr>
          <w:t>D&amp;B SAM Help Desk</w:t>
        </w:r>
      </w:hyperlink>
      <w:r w:rsidR="001A27CA" w:rsidRPr="00002D6B">
        <w:rPr>
          <w:rFonts w:asciiTheme="minorHAnsi" w:hAnsiTheme="minorHAnsi" w:cstheme="minorHAnsi"/>
          <w:sz w:val="22"/>
          <w:szCs w:val="22"/>
        </w:rPr>
        <w:t xml:space="preserve">.  </w:t>
      </w:r>
      <w:r w:rsidR="004332E1" w:rsidRPr="00002D6B">
        <w:rPr>
          <w:rFonts w:asciiTheme="minorHAnsi" w:hAnsiTheme="minorHAnsi" w:cstheme="minorHAnsi"/>
          <w:sz w:val="22"/>
          <w:szCs w:val="22"/>
        </w:rPr>
        <w:t xml:space="preserve">Please ensure that you are able to receive emails from SAMHelp@dnb.com.  </w:t>
      </w:r>
      <w:r w:rsidR="00BB6BD7" w:rsidRPr="00002D6B">
        <w:rPr>
          <w:rFonts w:asciiTheme="minorHAnsi" w:hAnsiTheme="minorHAnsi" w:cstheme="minorHAnsi"/>
          <w:sz w:val="22"/>
          <w:szCs w:val="22"/>
        </w:rPr>
        <w:t xml:space="preserve">The </w:t>
      </w:r>
      <w:hyperlink r:id="rId34" w:history="1">
        <w:r w:rsidR="00BB6BD7" w:rsidRPr="00002D6B">
          <w:rPr>
            <w:rStyle w:val="Hyperlink"/>
            <w:rFonts w:asciiTheme="minorHAnsi" w:hAnsiTheme="minorHAnsi" w:cstheme="minorHAnsi"/>
            <w:sz w:val="22"/>
            <w:szCs w:val="22"/>
          </w:rPr>
          <w:t>Grants.gov “Obtain a DUNS Number” webpage</w:t>
        </w:r>
      </w:hyperlink>
      <w:r w:rsidR="00BB6BD7" w:rsidRPr="00002D6B">
        <w:rPr>
          <w:rFonts w:asciiTheme="minorHAnsi" w:hAnsiTheme="minorHAnsi" w:cstheme="minorHAnsi"/>
          <w:sz w:val="22"/>
          <w:szCs w:val="22"/>
        </w:rPr>
        <w:t xml:space="preserve"> also provides detailed instructions.  </w:t>
      </w:r>
      <w:r w:rsidR="004332E1" w:rsidRPr="00002D6B">
        <w:rPr>
          <w:rFonts w:asciiTheme="minorHAnsi" w:hAnsiTheme="minorHAnsi" w:cstheme="minorHAnsi"/>
          <w:sz w:val="22"/>
          <w:szCs w:val="22"/>
        </w:rPr>
        <w:t xml:space="preserve">Once assigned a DUNS number, your organization must maintain up-to-date information with Dun &amp; Bradstreet. </w:t>
      </w:r>
      <w:r w:rsidR="00BB6BD7" w:rsidRPr="00002D6B">
        <w:rPr>
          <w:rFonts w:asciiTheme="minorHAnsi" w:hAnsiTheme="minorHAnsi" w:cstheme="minorHAnsi"/>
          <w:sz w:val="22"/>
          <w:szCs w:val="22"/>
        </w:rPr>
        <w:t xml:space="preserve"> Applicants must enter their DUNS number in the “Organ</w:t>
      </w:r>
      <w:r w:rsidR="00A61634" w:rsidRPr="00002D6B">
        <w:rPr>
          <w:rFonts w:asciiTheme="minorHAnsi" w:hAnsiTheme="minorHAnsi" w:cstheme="minorHAnsi"/>
          <w:sz w:val="22"/>
          <w:szCs w:val="22"/>
        </w:rPr>
        <w:t xml:space="preserve">izational DUNS” field on the </w:t>
      </w:r>
      <w:hyperlink w:anchor="_SF-424,_Application_for" w:history="1">
        <w:r w:rsidR="00A61634" w:rsidRPr="00002D6B">
          <w:rPr>
            <w:rStyle w:val="Hyperlink"/>
            <w:rFonts w:asciiTheme="minorHAnsi" w:hAnsiTheme="minorHAnsi" w:cstheme="minorHAnsi"/>
            <w:sz w:val="22"/>
            <w:szCs w:val="22"/>
          </w:rPr>
          <w:t>SF-</w:t>
        </w:r>
        <w:r w:rsidR="00BB6BD7" w:rsidRPr="00002D6B">
          <w:rPr>
            <w:rStyle w:val="Hyperlink"/>
            <w:rFonts w:asciiTheme="minorHAnsi" w:hAnsiTheme="minorHAnsi" w:cstheme="minorHAnsi"/>
            <w:sz w:val="22"/>
            <w:szCs w:val="22"/>
          </w:rPr>
          <w:t>424</w:t>
        </w:r>
        <w:r w:rsidR="00A61634" w:rsidRPr="00002D6B">
          <w:rPr>
            <w:rStyle w:val="Hyperlink"/>
            <w:rFonts w:asciiTheme="minorHAnsi" w:hAnsiTheme="minorHAnsi" w:cstheme="minorHAnsi"/>
            <w:sz w:val="22"/>
            <w:szCs w:val="22"/>
          </w:rPr>
          <w:t>,</w:t>
        </w:r>
        <w:r w:rsidR="00BB6BD7" w:rsidRPr="00002D6B">
          <w:rPr>
            <w:rStyle w:val="Hyperlink"/>
            <w:rFonts w:asciiTheme="minorHAnsi" w:hAnsiTheme="minorHAnsi" w:cstheme="minorHAnsi"/>
            <w:sz w:val="22"/>
            <w:szCs w:val="22"/>
          </w:rPr>
          <w:t xml:space="preserve"> Appl</w:t>
        </w:r>
        <w:r w:rsidR="00A61634" w:rsidRPr="00002D6B">
          <w:rPr>
            <w:rStyle w:val="Hyperlink"/>
            <w:rFonts w:asciiTheme="minorHAnsi" w:hAnsiTheme="minorHAnsi" w:cstheme="minorHAnsi"/>
            <w:sz w:val="22"/>
            <w:szCs w:val="22"/>
          </w:rPr>
          <w:t>ication for Federal Assistance</w:t>
        </w:r>
      </w:hyperlink>
      <w:r w:rsidR="00A61634" w:rsidRPr="00002D6B">
        <w:rPr>
          <w:rFonts w:asciiTheme="minorHAnsi" w:hAnsiTheme="minorHAnsi" w:cstheme="minorHAnsi"/>
          <w:sz w:val="22"/>
          <w:szCs w:val="22"/>
        </w:rPr>
        <w:t xml:space="preserve"> f</w:t>
      </w:r>
      <w:r w:rsidR="00BB6BD7" w:rsidRPr="00002D6B">
        <w:rPr>
          <w:rFonts w:asciiTheme="minorHAnsi" w:hAnsiTheme="minorHAnsi" w:cstheme="minorHAnsi"/>
          <w:sz w:val="22"/>
          <w:szCs w:val="22"/>
        </w:rPr>
        <w:t>orm.</w:t>
      </w:r>
    </w:p>
    <w:p w14:paraId="1DE620EB" w14:textId="77777777" w:rsidR="00EB4C6F" w:rsidRPr="00002D6B" w:rsidRDefault="00BB6BD7" w:rsidP="00EB4C6F">
      <w:pPr>
        <w:pStyle w:val="Heading4"/>
        <w:rPr>
          <w:rFonts w:cstheme="minorHAnsi"/>
        </w:rPr>
      </w:pPr>
      <w:r w:rsidRPr="00002D6B">
        <w:rPr>
          <w:rFonts w:cstheme="minorHAnsi"/>
        </w:rPr>
        <w:t>Register with SAM</w:t>
      </w:r>
    </w:p>
    <w:p w14:paraId="22ECF561" w14:textId="4C4EE31E" w:rsidR="00A30130" w:rsidRPr="00002D6B" w:rsidRDefault="00A6720C" w:rsidP="00EB4C6F">
      <w:pPr>
        <w:spacing w:after="240"/>
        <w:ind w:left="720"/>
        <w:rPr>
          <w:rFonts w:asciiTheme="minorHAnsi" w:hAnsiTheme="minorHAnsi" w:cstheme="minorHAnsi"/>
          <w:sz w:val="22"/>
          <w:szCs w:val="22"/>
        </w:rPr>
      </w:pPr>
      <w:r w:rsidRPr="00002D6B">
        <w:rPr>
          <w:rFonts w:asciiTheme="minorHAnsi" w:hAnsiTheme="minorHAnsi" w:cstheme="minorHAnsi"/>
          <w:sz w:val="22"/>
          <w:szCs w:val="22"/>
        </w:rPr>
        <w:t xml:space="preserve">Register on </w:t>
      </w:r>
      <w:r w:rsidR="00E11437" w:rsidRPr="00002D6B">
        <w:rPr>
          <w:rFonts w:asciiTheme="minorHAnsi" w:hAnsiTheme="minorHAnsi" w:cstheme="minorHAnsi"/>
          <w:sz w:val="22"/>
          <w:szCs w:val="22"/>
        </w:rPr>
        <w:t xml:space="preserve">the </w:t>
      </w:r>
      <w:hyperlink r:id="rId35" w:history="1">
        <w:r w:rsidRPr="00002D6B">
          <w:rPr>
            <w:rStyle w:val="Hyperlink"/>
            <w:rFonts w:asciiTheme="minorHAnsi" w:hAnsiTheme="minorHAnsi" w:cstheme="minorHAnsi"/>
            <w:sz w:val="22"/>
            <w:szCs w:val="22"/>
          </w:rPr>
          <w:t>SAM.gov website</w:t>
        </w:r>
      </w:hyperlink>
      <w:r w:rsidR="00E11437" w:rsidRPr="00002D6B">
        <w:rPr>
          <w:rFonts w:asciiTheme="minorHAnsi" w:hAnsiTheme="minorHAnsi" w:cstheme="minorHAnsi"/>
          <w:sz w:val="22"/>
          <w:szCs w:val="22"/>
        </w:rPr>
        <w:t>.  The official website address is http://www.sam.gov</w:t>
      </w:r>
      <w:r w:rsidRPr="00002D6B">
        <w:rPr>
          <w:rFonts w:asciiTheme="minorHAnsi" w:hAnsiTheme="minorHAnsi" w:cstheme="minorHAnsi"/>
          <w:sz w:val="22"/>
          <w:szCs w:val="22"/>
        </w:rPr>
        <w:t xml:space="preserve">. </w:t>
      </w:r>
      <w:r w:rsidR="004332E1" w:rsidRPr="00002D6B">
        <w:rPr>
          <w:rFonts w:asciiTheme="minorHAnsi" w:hAnsiTheme="minorHAnsi" w:cstheme="minorHAnsi"/>
          <w:sz w:val="22"/>
          <w:szCs w:val="22"/>
        </w:rPr>
        <w:t xml:space="preserve"> </w:t>
      </w:r>
      <w:r w:rsidR="002C0847" w:rsidRPr="00002D6B">
        <w:rPr>
          <w:rFonts w:asciiTheme="minorHAnsi" w:hAnsiTheme="minorHAnsi" w:cstheme="minorHAnsi"/>
          <w:sz w:val="22"/>
          <w:szCs w:val="22"/>
        </w:rPr>
        <w:t>The</w:t>
      </w:r>
      <w:r w:rsidR="001A27CA" w:rsidRPr="00002D6B">
        <w:rPr>
          <w:rFonts w:asciiTheme="minorHAnsi" w:hAnsiTheme="minorHAnsi" w:cstheme="minorHAnsi"/>
          <w:sz w:val="22"/>
          <w:szCs w:val="22"/>
        </w:rPr>
        <w:t xml:space="preserve"> </w:t>
      </w:r>
      <w:r w:rsidR="002C0847" w:rsidRPr="00002D6B">
        <w:rPr>
          <w:rFonts w:asciiTheme="minorHAnsi" w:hAnsiTheme="minorHAnsi" w:cstheme="minorHAnsi"/>
          <w:sz w:val="22"/>
          <w:szCs w:val="22"/>
        </w:rPr>
        <w:t>“Help” tab</w:t>
      </w:r>
      <w:r w:rsidR="001A27CA" w:rsidRPr="00002D6B">
        <w:rPr>
          <w:rFonts w:asciiTheme="minorHAnsi" w:hAnsiTheme="minorHAnsi" w:cstheme="minorHAnsi"/>
          <w:sz w:val="22"/>
          <w:szCs w:val="22"/>
        </w:rPr>
        <w:t xml:space="preserve"> on the website</w:t>
      </w:r>
      <w:r w:rsidR="002C0847" w:rsidRPr="00002D6B">
        <w:rPr>
          <w:rFonts w:asciiTheme="minorHAnsi" w:hAnsiTheme="minorHAnsi" w:cstheme="minorHAnsi"/>
          <w:sz w:val="22"/>
          <w:szCs w:val="22"/>
        </w:rPr>
        <w:t xml:space="preserve"> contains User Guides and other information to assist you with registration</w:t>
      </w:r>
      <w:r w:rsidR="001A27CA" w:rsidRPr="00002D6B">
        <w:rPr>
          <w:rFonts w:asciiTheme="minorHAnsi" w:hAnsiTheme="minorHAnsi" w:cstheme="minorHAnsi"/>
          <w:sz w:val="22"/>
          <w:szCs w:val="22"/>
        </w:rPr>
        <w:t xml:space="preserve">.  </w:t>
      </w:r>
      <w:r w:rsidR="00BB6BD7" w:rsidRPr="00002D6B">
        <w:rPr>
          <w:rFonts w:asciiTheme="minorHAnsi" w:hAnsiTheme="minorHAnsi" w:cstheme="minorHAnsi"/>
          <w:sz w:val="22"/>
          <w:szCs w:val="22"/>
        </w:rPr>
        <w:t xml:space="preserve">The </w:t>
      </w:r>
      <w:hyperlink r:id="rId36" w:history="1">
        <w:r w:rsidR="00BB6BD7" w:rsidRPr="00002D6B">
          <w:rPr>
            <w:rStyle w:val="Hyperlink"/>
            <w:rFonts w:asciiTheme="minorHAnsi" w:hAnsiTheme="minorHAnsi" w:cstheme="minorHAnsi"/>
            <w:sz w:val="22"/>
            <w:szCs w:val="22"/>
          </w:rPr>
          <w:t>Grants.gov Register with SAM” webpage</w:t>
        </w:r>
      </w:hyperlink>
      <w:r w:rsidR="00BB6BD7" w:rsidRPr="00002D6B">
        <w:rPr>
          <w:rFonts w:asciiTheme="minorHAnsi" w:hAnsiTheme="minorHAnsi" w:cstheme="minorHAnsi"/>
          <w:sz w:val="22"/>
          <w:szCs w:val="22"/>
        </w:rPr>
        <w:t xml:space="preserve"> also provides detailed instructions.  You can also c</w:t>
      </w:r>
      <w:r w:rsidR="001A27CA" w:rsidRPr="00002D6B">
        <w:rPr>
          <w:rFonts w:asciiTheme="minorHAnsi" w:hAnsiTheme="minorHAnsi" w:cstheme="minorHAnsi"/>
          <w:sz w:val="22"/>
          <w:szCs w:val="22"/>
        </w:rPr>
        <w:t xml:space="preserve">ontact the supporting </w:t>
      </w:r>
      <w:hyperlink r:id="rId37" w:history="1">
        <w:r w:rsidR="001A27CA" w:rsidRPr="00002D6B">
          <w:rPr>
            <w:rStyle w:val="Hyperlink"/>
            <w:rFonts w:asciiTheme="minorHAnsi" w:hAnsiTheme="minorHAnsi" w:cstheme="minorHAnsi"/>
            <w:sz w:val="22"/>
            <w:szCs w:val="22"/>
          </w:rPr>
          <w:t>Federal Service Desk</w:t>
        </w:r>
      </w:hyperlink>
      <w:r w:rsidR="00BB6BD7" w:rsidRPr="00002D6B">
        <w:rPr>
          <w:rFonts w:asciiTheme="minorHAnsi" w:hAnsiTheme="minorHAnsi" w:cstheme="minorHAnsi"/>
          <w:sz w:val="22"/>
          <w:szCs w:val="22"/>
        </w:rPr>
        <w:t xml:space="preserve"> for help registering in SAM.  </w:t>
      </w:r>
      <w:r w:rsidR="00AE10AF" w:rsidRPr="00002D6B">
        <w:rPr>
          <w:rFonts w:asciiTheme="minorHAnsi" w:hAnsiTheme="minorHAnsi" w:cstheme="minorHAnsi"/>
          <w:sz w:val="22"/>
          <w:szCs w:val="22"/>
        </w:rPr>
        <w:t xml:space="preserve">Once registered in SAM, entities must renew and revalidate their SAM registration at least once every 12 months from the date previously registered.  Entities are strongly encouraged to revalidate their registration as often as needed to ensure their information is up to date and reflects changes that may have been to the entity’s DUNS or IRS information.  Foreign </w:t>
      </w:r>
      <w:r w:rsidR="00C13C07" w:rsidRPr="00002D6B">
        <w:rPr>
          <w:rFonts w:asciiTheme="minorHAnsi" w:hAnsiTheme="minorHAnsi" w:cstheme="minorHAnsi"/>
          <w:sz w:val="22"/>
          <w:szCs w:val="22"/>
        </w:rPr>
        <w:t xml:space="preserve">entities who want to receive payment directly to a </w:t>
      </w:r>
      <w:r w:rsidR="006F7673" w:rsidRPr="00002D6B">
        <w:rPr>
          <w:rFonts w:asciiTheme="minorHAnsi" w:hAnsiTheme="minorHAnsi" w:cstheme="minorHAnsi"/>
          <w:sz w:val="22"/>
          <w:szCs w:val="22"/>
        </w:rPr>
        <w:t>U.S.</w:t>
      </w:r>
      <w:r w:rsidR="00C13C07" w:rsidRPr="00002D6B">
        <w:rPr>
          <w:rFonts w:asciiTheme="minorHAnsi" w:hAnsiTheme="minorHAnsi" w:cstheme="minorHAnsi"/>
          <w:sz w:val="22"/>
          <w:szCs w:val="22"/>
        </w:rPr>
        <w:t xml:space="preserve"> bank account must enter and maintain valid, current banking information in SAM.</w:t>
      </w:r>
    </w:p>
    <w:p w14:paraId="671206D2" w14:textId="30837513" w:rsidR="00D2403C" w:rsidRDefault="0037425F" w:rsidP="00D2403C">
      <w:pPr>
        <w:pStyle w:val="Heading3"/>
        <w:rPr>
          <w:rFonts w:cstheme="minorHAnsi"/>
        </w:rPr>
      </w:pPr>
      <w:r w:rsidRPr="00002D6B">
        <w:rPr>
          <w:rFonts w:cstheme="minorHAnsi"/>
        </w:rPr>
        <w:t xml:space="preserve">Submission </w:t>
      </w:r>
      <w:r w:rsidR="00F9193C" w:rsidRPr="00002D6B">
        <w:rPr>
          <w:rFonts w:cstheme="minorHAnsi"/>
        </w:rPr>
        <w:t>Dates and Times</w:t>
      </w:r>
    </w:p>
    <w:p w14:paraId="1F0680E4" w14:textId="6EFB031D" w:rsidR="009D4FBE" w:rsidRDefault="009D4FBE" w:rsidP="009D4FBE">
      <w:pPr>
        <w:pStyle w:val="ListParagraph"/>
        <w:spacing w:after="240"/>
        <w:ind w:left="360"/>
        <w:rPr>
          <w:rFonts w:asciiTheme="minorHAnsi" w:hAnsiTheme="minorHAnsi"/>
          <w:sz w:val="22"/>
          <w:szCs w:val="22"/>
        </w:rPr>
      </w:pPr>
      <w:r w:rsidRPr="00667513">
        <w:rPr>
          <w:rFonts w:asciiTheme="minorHAnsi" w:hAnsiTheme="minorHAnsi"/>
          <w:sz w:val="22"/>
          <w:szCs w:val="22"/>
        </w:rPr>
        <w:t xml:space="preserve">Submissions are due:  </w:t>
      </w:r>
      <w:r w:rsidR="00F5037D">
        <w:rPr>
          <w:rFonts w:asciiTheme="minorHAnsi" w:hAnsiTheme="minorHAnsi"/>
          <w:sz w:val="22"/>
          <w:szCs w:val="22"/>
        </w:rPr>
        <w:t>This is a Single Source Award.</w:t>
      </w:r>
      <w:bookmarkStart w:id="2" w:name="_GoBack"/>
      <w:bookmarkEnd w:id="2"/>
    </w:p>
    <w:p w14:paraId="1CB7AD3B" w14:textId="77777777" w:rsidR="00B6351C" w:rsidRDefault="00B6351C" w:rsidP="009D4FBE">
      <w:pPr>
        <w:pStyle w:val="ListParagraph"/>
        <w:spacing w:after="240"/>
        <w:ind w:left="360"/>
        <w:rPr>
          <w:rFonts w:asciiTheme="minorHAnsi" w:hAnsiTheme="minorHAnsi"/>
          <w:sz w:val="22"/>
          <w:szCs w:val="22"/>
        </w:rPr>
      </w:pPr>
    </w:p>
    <w:p w14:paraId="09C165E6" w14:textId="096BDB6E" w:rsidR="00D2403C" w:rsidRPr="00002D6B" w:rsidRDefault="00D2403C" w:rsidP="00D2403C">
      <w:pPr>
        <w:pStyle w:val="Heading3"/>
        <w:rPr>
          <w:rFonts w:cstheme="minorHAnsi"/>
        </w:rPr>
      </w:pPr>
      <w:r w:rsidRPr="00002D6B">
        <w:rPr>
          <w:rFonts w:cstheme="minorHAnsi"/>
        </w:rPr>
        <w:t>Intergovernmental Review</w:t>
      </w:r>
    </w:p>
    <w:p w14:paraId="53E778BD" w14:textId="1080D863" w:rsidR="00D425B6" w:rsidRPr="00002D6B" w:rsidRDefault="00D425B6" w:rsidP="00D2403C">
      <w:pPr>
        <w:pStyle w:val="ListParagraph"/>
        <w:spacing w:after="240"/>
        <w:ind w:left="360"/>
        <w:rPr>
          <w:rFonts w:asciiTheme="minorHAnsi" w:hAnsiTheme="minorHAnsi" w:cstheme="minorHAnsi"/>
          <w:sz w:val="22"/>
          <w:szCs w:val="22"/>
        </w:rPr>
      </w:pPr>
      <w:r w:rsidRPr="00002D6B">
        <w:rPr>
          <w:rFonts w:asciiTheme="minorHAnsi" w:hAnsiTheme="minorHAnsi" w:cstheme="minorHAnsi"/>
          <w:bCs/>
          <w:color w:val="000000"/>
          <w:sz w:val="22"/>
          <w:szCs w:val="22"/>
        </w:rPr>
        <w:t xml:space="preserve">Prior to </w:t>
      </w:r>
      <w:r w:rsidR="00231A7A" w:rsidRPr="00002D6B">
        <w:rPr>
          <w:rFonts w:asciiTheme="minorHAnsi" w:hAnsiTheme="minorHAnsi" w:cstheme="minorHAnsi"/>
          <w:bCs/>
          <w:color w:val="000000"/>
          <w:sz w:val="22"/>
          <w:szCs w:val="22"/>
        </w:rPr>
        <w:t>application</w:t>
      </w:r>
      <w:r w:rsidRPr="00002D6B">
        <w:rPr>
          <w:rFonts w:asciiTheme="minorHAnsi" w:hAnsiTheme="minorHAnsi" w:cstheme="minorHAnsi"/>
          <w:bCs/>
          <w:color w:val="000000"/>
          <w:sz w:val="22"/>
          <w:szCs w:val="22"/>
        </w:rPr>
        <w:t xml:space="preserve"> submission</w:t>
      </w:r>
      <w:r w:rsidR="00231A7A" w:rsidRPr="00002D6B">
        <w:rPr>
          <w:rFonts w:asciiTheme="minorHAnsi" w:hAnsiTheme="minorHAnsi" w:cstheme="minorHAnsi"/>
          <w:bCs/>
          <w:color w:val="000000"/>
          <w:sz w:val="22"/>
          <w:szCs w:val="22"/>
        </w:rPr>
        <w:t>, U.S. s</w:t>
      </w:r>
      <w:r w:rsidR="00231A7A" w:rsidRPr="00002D6B">
        <w:rPr>
          <w:rFonts w:asciiTheme="minorHAnsi" w:hAnsiTheme="minorHAnsi" w:cstheme="minorHAnsi"/>
          <w:color w:val="000000"/>
          <w:sz w:val="22"/>
          <w:szCs w:val="22"/>
        </w:rPr>
        <w:t xml:space="preserve">tate and local government applicants </w:t>
      </w:r>
      <w:r w:rsidRPr="00002D6B">
        <w:rPr>
          <w:rFonts w:asciiTheme="minorHAnsi" w:hAnsiTheme="minorHAnsi" w:cstheme="minorHAnsi"/>
          <w:color w:val="000000"/>
          <w:sz w:val="22"/>
          <w:szCs w:val="22"/>
        </w:rPr>
        <w:t xml:space="preserve">should </w:t>
      </w:r>
      <w:r w:rsidR="00756FEC" w:rsidRPr="00002D6B">
        <w:rPr>
          <w:rFonts w:asciiTheme="minorHAnsi" w:hAnsiTheme="minorHAnsi" w:cstheme="minorHAnsi"/>
          <w:color w:val="000000"/>
          <w:sz w:val="22"/>
          <w:szCs w:val="22"/>
        </w:rPr>
        <w:t xml:space="preserve">visit </w:t>
      </w:r>
      <w:r w:rsidR="003425A6" w:rsidRPr="00002D6B">
        <w:rPr>
          <w:rFonts w:asciiTheme="minorHAnsi" w:hAnsiTheme="minorHAnsi" w:cstheme="minorHAnsi"/>
          <w:color w:val="000000"/>
          <w:sz w:val="22"/>
          <w:szCs w:val="22"/>
        </w:rPr>
        <w:t xml:space="preserve">the </w:t>
      </w:r>
      <w:hyperlink r:id="rId38" w:history="1">
        <w:r w:rsidR="003425A6" w:rsidRPr="00002D6B">
          <w:rPr>
            <w:rStyle w:val="Hyperlink"/>
            <w:rFonts w:asciiTheme="minorHAnsi" w:hAnsiTheme="minorHAnsi" w:cstheme="minorHAnsi"/>
            <w:sz w:val="22"/>
            <w:szCs w:val="22"/>
          </w:rPr>
          <w:t>OMB Office of Federal Financial Management website</w:t>
        </w:r>
      </w:hyperlink>
      <w:r w:rsidR="003425A6" w:rsidRPr="00002D6B">
        <w:rPr>
          <w:rFonts w:asciiTheme="minorHAnsi" w:hAnsiTheme="minorHAnsi" w:cstheme="minorHAnsi"/>
          <w:color w:val="000000"/>
          <w:sz w:val="22"/>
          <w:szCs w:val="22"/>
        </w:rPr>
        <w:t xml:space="preserve"> </w:t>
      </w:r>
      <w:r w:rsidR="00231A7A" w:rsidRPr="00002D6B">
        <w:rPr>
          <w:rFonts w:asciiTheme="minorHAnsi" w:hAnsiTheme="minorHAnsi" w:cstheme="minorHAnsi"/>
          <w:color w:val="000000"/>
          <w:sz w:val="22"/>
          <w:szCs w:val="22"/>
        </w:rPr>
        <w:t xml:space="preserve"> </w:t>
      </w:r>
      <w:r w:rsidRPr="00002D6B">
        <w:rPr>
          <w:rFonts w:asciiTheme="minorHAnsi" w:hAnsiTheme="minorHAnsi" w:cstheme="minorHAnsi"/>
          <w:color w:val="000000"/>
          <w:sz w:val="22"/>
          <w:szCs w:val="22"/>
        </w:rPr>
        <w:t xml:space="preserve">and view the “State Point of Contact (SPOC) List” </w:t>
      </w:r>
      <w:r w:rsidR="00231A7A" w:rsidRPr="00002D6B">
        <w:rPr>
          <w:rFonts w:asciiTheme="minorHAnsi" w:hAnsiTheme="minorHAnsi" w:cstheme="minorHAnsi"/>
          <w:color w:val="000000"/>
          <w:sz w:val="22"/>
          <w:szCs w:val="22"/>
        </w:rPr>
        <w:t xml:space="preserve">to determine whether their application is subject to the state intergovernmental review process </w:t>
      </w:r>
      <w:r w:rsidR="00756FEC" w:rsidRPr="00002D6B">
        <w:rPr>
          <w:rFonts w:asciiTheme="minorHAnsi" w:hAnsiTheme="minorHAnsi" w:cstheme="minorHAnsi"/>
          <w:color w:val="000000"/>
          <w:sz w:val="22"/>
          <w:szCs w:val="22"/>
        </w:rPr>
        <w:t>under</w:t>
      </w:r>
      <w:r w:rsidR="00231A7A" w:rsidRPr="00002D6B">
        <w:rPr>
          <w:rFonts w:asciiTheme="minorHAnsi" w:hAnsiTheme="minorHAnsi" w:cstheme="minorHAnsi"/>
          <w:color w:val="000000"/>
          <w:sz w:val="22"/>
          <w:szCs w:val="22"/>
        </w:rPr>
        <w:t xml:space="preserve"> Executive Order </w:t>
      </w:r>
      <w:r w:rsidR="00347982" w:rsidRPr="00002D6B">
        <w:rPr>
          <w:rFonts w:asciiTheme="minorHAnsi" w:hAnsiTheme="minorHAnsi" w:cstheme="minorHAnsi"/>
          <w:color w:val="000000"/>
          <w:sz w:val="22"/>
          <w:szCs w:val="22"/>
        </w:rPr>
        <w:t xml:space="preserve">(E.O.) </w:t>
      </w:r>
      <w:r w:rsidRPr="00002D6B">
        <w:rPr>
          <w:rFonts w:asciiTheme="minorHAnsi" w:hAnsiTheme="minorHAnsi" w:cstheme="minorHAnsi"/>
          <w:color w:val="000000"/>
          <w:sz w:val="22"/>
          <w:szCs w:val="22"/>
        </w:rPr>
        <w:t>12372 “Intergovernmental R</w:t>
      </w:r>
      <w:r w:rsidR="00231A7A" w:rsidRPr="00002D6B">
        <w:rPr>
          <w:rFonts w:asciiTheme="minorHAnsi" w:hAnsiTheme="minorHAnsi" w:cstheme="minorHAnsi"/>
          <w:color w:val="000000"/>
          <w:sz w:val="22"/>
          <w:szCs w:val="22"/>
        </w:rPr>
        <w:t>eview of Federal Programs.”</w:t>
      </w:r>
      <w:r w:rsidR="00756FEC" w:rsidRPr="00002D6B">
        <w:rPr>
          <w:rFonts w:asciiTheme="minorHAnsi" w:hAnsiTheme="minorHAnsi" w:cstheme="minorHAnsi"/>
          <w:color w:val="000000"/>
          <w:sz w:val="22"/>
          <w:szCs w:val="22"/>
        </w:rPr>
        <w:t xml:space="preserve">  </w:t>
      </w:r>
      <w:r w:rsidRPr="00002D6B">
        <w:rPr>
          <w:rFonts w:asciiTheme="minorHAnsi" w:hAnsiTheme="minorHAnsi" w:cstheme="minorHAnsi"/>
          <w:color w:val="000000"/>
          <w:sz w:val="22"/>
          <w:szCs w:val="22"/>
        </w:rPr>
        <w:t xml:space="preserve">States not on the list do not participate in the intergovernmental review process, and therefore do not have a SPOC.  If you are located within a State that does not have a SPOC, you may send application materials directly to a Federal awarding agency.  If your state </w:t>
      </w:r>
      <w:r w:rsidR="00140906" w:rsidRPr="00002D6B">
        <w:rPr>
          <w:rFonts w:asciiTheme="minorHAnsi" w:hAnsiTheme="minorHAnsi" w:cstheme="minorHAnsi"/>
          <w:color w:val="000000"/>
          <w:sz w:val="22"/>
          <w:szCs w:val="22"/>
        </w:rPr>
        <w:t xml:space="preserve">is </w:t>
      </w:r>
      <w:r w:rsidRPr="00002D6B">
        <w:rPr>
          <w:rFonts w:asciiTheme="minorHAnsi" w:hAnsiTheme="minorHAnsi" w:cstheme="minorHAnsi"/>
          <w:color w:val="000000"/>
          <w:sz w:val="22"/>
          <w:szCs w:val="22"/>
        </w:rPr>
        <w:t>on the list, contact the designated entity for more information on the state’s prior review requirements for Federal assistance applications.</w:t>
      </w:r>
    </w:p>
    <w:p w14:paraId="6D8461F9" w14:textId="39579238" w:rsidR="00D2403C" w:rsidRDefault="00D2403C" w:rsidP="00D2403C">
      <w:pPr>
        <w:pStyle w:val="Heading3"/>
        <w:rPr>
          <w:rFonts w:cstheme="minorHAnsi"/>
        </w:rPr>
      </w:pPr>
      <w:r w:rsidRPr="00002D6B">
        <w:rPr>
          <w:rFonts w:cstheme="minorHAnsi"/>
        </w:rPr>
        <w:t>Funding Restrictions</w:t>
      </w:r>
    </w:p>
    <w:p w14:paraId="6F913633" w14:textId="70E52D25" w:rsidR="00851CC6" w:rsidRPr="009D4FBE" w:rsidRDefault="00851CC6" w:rsidP="00851CC6">
      <w:pPr>
        <w:ind w:left="360"/>
        <w:rPr>
          <w:rFonts w:asciiTheme="minorHAnsi" w:hAnsiTheme="minorHAnsi" w:cstheme="minorHAnsi"/>
          <w:sz w:val="22"/>
          <w:szCs w:val="22"/>
        </w:rPr>
      </w:pPr>
      <w:r w:rsidRPr="009D4FBE">
        <w:rPr>
          <w:rFonts w:asciiTheme="minorHAnsi" w:hAnsiTheme="minorHAnsi" w:cstheme="minorHAnsi"/>
          <w:sz w:val="22"/>
          <w:szCs w:val="22"/>
        </w:rPr>
        <w:t>Applicants are not allowed reimbursement of pre-Federal award costs.</w:t>
      </w:r>
    </w:p>
    <w:p w14:paraId="2C9DFEAF" w14:textId="77777777" w:rsidR="00851CC6" w:rsidRPr="009D4FBE" w:rsidRDefault="00851CC6" w:rsidP="00851CC6">
      <w:pPr>
        <w:ind w:left="360"/>
        <w:rPr>
          <w:rFonts w:asciiTheme="minorHAnsi" w:hAnsiTheme="minorHAnsi" w:cstheme="minorHAnsi"/>
          <w:sz w:val="22"/>
          <w:szCs w:val="22"/>
        </w:rPr>
      </w:pPr>
    </w:p>
    <w:p w14:paraId="77893B0A" w14:textId="6EE3D6A5" w:rsidR="00D2403C" w:rsidRPr="00002D6B" w:rsidRDefault="00D2403C" w:rsidP="00D2403C">
      <w:pPr>
        <w:pStyle w:val="Heading3"/>
        <w:rPr>
          <w:rFonts w:cstheme="minorHAnsi"/>
        </w:rPr>
      </w:pPr>
      <w:r w:rsidRPr="00002D6B">
        <w:rPr>
          <w:rFonts w:cstheme="minorHAnsi"/>
        </w:rPr>
        <w:t>Submission Instructions</w:t>
      </w:r>
    </w:p>
    <w:p w14:paraId="450BE891" w14:textId="1FCCD687" w:rsidR="00FC400F" w:rsidRPr="00002D6B" w:rsidRDefault="00E94ED0" w:rsidP="00BA7D74">
      <w:pPr>
        <w:pStyle w:val="ListParagraph"/>
        <w:spacing w:after="240"/>
        <w:ind w:left="360"/>
        <w:rPr>
          <w:rFonts w:asciiTheme="minorHAnsi" w:hAnsiTheme="minorHAnsi" w:cstheme="minorHAnsi"/>
          <w:sz w:val="22"/>
          <w:szCs w:val="22"/>
        </w:rPr>
      </w:pPr>
      <w:bookmarkStart w:id="3" w:name="OLE_LINK2"/>
      <w:bookmarkStart w:id="4" w:name="OLE_LINK3"/>
      <w:r w:rsidRPr="00002D6B">
        <w:rPr>
          <w:rFonts w:asciiTheme="minorHAnsi" w:hAnsiTheme="minorHAnsi" w:cstheme="minorHAnsi"/>
          <w:bCs/>
          <w:sz w:val="22"/>
          <w:szCs w:val="22"/>
        </w:rPr>
        <w:t xml:space="preserve">Format all of your documents to print on Letter size (8 ½” x 11”) paper.  Format all pages to display and print page numbers.  Scanned documents should be scanned in Letter format, as black and white images only.  Where possible, save scanned documents in .pdf format.  </w:t>
      </w:r>
      <w:r w:rsidR="00BA7D74" w:rsidRPr="00002D6B">
        <w:rPr>
          <w:rFonts w:asciiTheme="minorHAnsi" w:hAnsiTheme="minorHAnsi" w:cstheme="minorHAnsi"/>
          <w:sz w:val="22"/>
          <w:szCs w:val="22"/>
        </w:rPr>
        <w:t>E-mail your application to the Service program point(s) of contact identified at the end of this notice.</w:t>
      </w:r>
    </w:p>
    <w:p w14:paraId="55DFDCF0" w14:textId="745A3E10" w:rsidR="00E94ED0" w:rsidRPr="00002D6B" w:rsidRDefault="00E94ED0" w:rsidP="00FC400F">
      <w:pPr>
        <w:pStyle w:val="ListParagraph"/>
        <w:spacing w:after="240"/>
        <w:ind w:left="360"/>
        <w:rPr>
          <w:rFonts w:asciiTheme="minorHAnsi" w:hAnsiTheme="minorHAnsi" w:cstheme="minorHAnsi"/>
          <w:sz w:val="22"/>
          <w:szCs w:val="22"/>
        </w:rPr>
      </w:pPr>
      <w:r w:rsidRPr="00002D6B">
        <w:rPr>
          <w:rFonts w:asciiTheme="minorHAnsi" w:hAnsiTheme="minorHAnsi" w:cstheme="minorHAnsi"/>
          <w:sz w:val="22"/>
          <w:szCs w:val="22"/>
        </w:rPr>
        <w:t>The required SF 424 Application for Federal Assistance and Assurances forms and any other required standard forms MUST be signed by your organization’s authorized official.  The Signature and Date fields on the standard forms downloaded from Grants.gov are pre-populated with the text “Completed by Grants.gov upon submission” or “Completed on submission to Grants.gov”.  Remove this text (manually or digitally) before signing the forms.</w:t>
      </w:r>
    </w:p>
    <w:bookmarkEnd w:id="3"/>
    <w:bookmarkEnd w:id="4"/>
    <w:p w14:paraId="70175FD0" w14:textId="33FAB1B2" w:rsidR="00DF5E66" w:rsidRPr="00002D6B" w:rsidRDefault="00DF5E66" w:rsidP="004801DC">
      <w:pPr>
        <w:pStyle w:val="Heading2"/>
        <w:rPr>
          <w:rFonts w:asciiTheme="minorHAnsi" w:hAnsiTheme="minorHAnsi" w:cstheme="minorHAnsi"/>
          <w:szCs w:val="22"/>
        </w:rPr>
      </w:pPr>
      <w:r w:rsidRPr="00002D6B">
        <w:rPr>
          <w:rFonts w:asciiTheme="minorHAnsi" w:hAnsiTheme="minorHAnsi" w:cstheme="minorHAnsi"/>
          <w:szCs w:val="22"/>
        </w:rPr>
        <w:t>VI. Application Review Information</w:t>
      </w:r>
    </w:p>
    <w:p w14:paraId="24CE47D5" w14:textId="7D1B1D3C" w:rsidR="00D2403C" w:rsidRPr="00B6351C" w:rsidRDefault="00D2403C" w:rsidP="00002D6B">
      <w:pPr>
        <w:pStyle w:val="Heading3"/>
        <w:numPr>
          <w:ilvl w:val="0"/>
          <w:numId w:val="8"/>
        </w:numPr>
        <w:rPr>
          <w:rFonts w:cstheme="minorHAnsi"/>
        </w:rPr>
      </w:pPr>
      <w:r w:rsidRPr="00B6351C">
        <w:rPr>
          <w:rFonts w:cstheme="minorHAnsi"/>
        </w:rPr>
        <w:t>Criteria</w:t>
      </w:r>
    </w:p>
    <w:p w14:paraId="2B717ED6" w14:textId="69028773" w:rsidR="00851CC6" w:rsidRPr="00970698" w:rsidRDefault="00B6351C" w:rsidP="00970698">
      <w:pPr>
        <w:ind w:left="360"/>
        <w:rPr>
          <w:highlight w:val="yellow"/>
        </w:rPr>
      </w:pPr>
      <w:r w:rsidRPr="00F21AAA">
        <w:rPr>
          <w:rFonts w:asciiTheme="minorHAnsi" w:hAnsiTheme="minorHAnsi" w:cstheme="minorHAnsi"/>
          <w:sz w:val="22"/>
          <w:szCs w:val="22"/>
        </w:rPr>
        <w:t xml:space="preserve">The </w:t>
      </w:r>
      <w:r>
        <w:rPr>
          <w:rFonts w:asciiTheme="minorHAnsi" w:hAnsiTheme="minorHAnsi" w:cstheme="minorHAnsi"/>
          <w:sz w:val="22"/>
          <w:szCs w:val="22"/>
        </w:rPr>
        <w:t>Karuk</w:t>
      </w:r>
      <w:r w:rsidRPr="00F21AAA">
        <w:rPr>
          <w:rFonts w:asciiTheme="minorHAnsi" w:hAnsiTheme="minorHAnsi" w:cstheme="minorHAnsi"/>
          <w:sz w:val="22"/>
          <w:szCs w:val="22"/>
        </w:rPr>
        <w:t xml:space="preserve"> Tribe meets the single source criteria under </w:t>
      </w:r>
      <w:r>
        <w:rPr>
          <w:rFonts w:asciiTheme="minorHAnsi" w:hAnsiTheme="minorHAnsi" w:cstheme="minorHAnsi"/>
          <w:sz w:val="22"/>
          <w:szCs w:val="22"/>
        </w:rPr>
        <w:t xml:space="preserve">the </w:t>
      </w:r>
      <w:r w:rsidRPr="00F21AAA">
        <w:rPr>
          <w:rFonts w:asciiTheme="minorHAnsi" w:hAnsiTheme="minorHAnsi" w:cstheme="minorHAnsi"/>
          <w:sz w:val="22"/>
          <w:szCs w:val="22"/>
        </w:rPr>
        <w:t>Continuation</w:t>
      </w:r>
      <w:r>
        <w:rPr>
          <w:rFonts w:asciiTheme="minorHAnsi" w:hAnsiTheme="minorHAnsi" w:cstheme="minorHAnsi"/>
          <w:sz w:val="22"/>
          <w:szCs w:val="22"/>
        </w:rPr>
        <w:t xml:space="preserve"> criterion.  T</w:t>
      </w:r>
      <w:r w:rsidRPr="00F21AAA">
        <w:rPr>
          <w:rFonts w:asciiTheme="minorHAnsi" w:hAnsiTheme="minorHAnsi" w:cstheme="minorHAnsi"/>
          <w:sz w:val="22"/>
          <w:szCs w:val="22"/>
        </w:rPr>
        <w:t>he acti</w:t>
      </w:r>
      <w:r>
        <w:rPr>
          <w:rFonts w:asciiTheme="minorHAnsi" w:hAnsiTheme="minorHAnsi" w:cstheme="minorHAnsi"/>
          <w:sz w:val="22"/>
          <w:szCs w:val="22"/>
        </w:rPr>
        <w:t xml:space="preserve">vity to be funded is necessary </w:t>
      </w:r>
      <w:r w:rsidRPr="00F21AAA">
        <w:rPr>
          <w:rFonts w:asciiTheme="minorHAnsi" w:hAnsiTheme="minorHAnsi" w:cstheme="minorHAnsi"/>
          <w:sz w:val="22"/>
          <w:szCs w:val="22"/>
        </w:rPr>
        <w:t>for the satisfactory completion of, or is a</w:t>
      </w:r>
      <w:r>
        <w:rPr>
          <w:rFonts w:asciiTheme="minorHAnsi" w:hAnsiTheme="minorHAnsi" w:cstheme="minorHAnsi"/>
          <w:sz w:val="22"/>
          <w:szCs w:val="22"/>
        </w:rPr>
        <w:t xml:space="preserve"> </w:t>
      </w:r>
      <w:r w:rsidRPr="00F21AAA">
        <w:rPr>
          <w:rFonts w:asciiTheme="minorHAnsi" w:hAnsiTheme="minorHAnsi" w:cstheme="minorHAnsi"/>
          <w:sz w:val="22"/>
          <w:szCs w:val="22"/>
        </w:rPr>
        <w:t>continuation of, an activity we are funding and holding a competition would have a significant adverse</w:t>
      </w:r>
      <w:r>
        <w:rPr>
          <w:rFonts w:asciiTheme="minorHAnsi" w:hAnsiTheme="minorHAnsi" w:cstheme="minorHAnsi"/>
          <w:sz w:val="22"/>
          <w:szCs w:val="22"/>
        </w:rPr>
        <w:t xml:space="preserve"> </w:t>
      </w:r>
      <w:r w:rsidRPr="00F21AAA">
        <w:rPr>
          <w:rFonts w:asciiTheme="minorHAnsi" w:hAnsiTheme="minorHAnsi" w:cstheme="minorHAnsi"/>
          <w:sz w:val="22"/>
          <w:szCs w:val="22"/>
        </w:rPr>
        <w:t>effect on continuing or completing the activity.</w:t>
      </w:r>
      <w:r>
        <w:rPr>
          <w:rFonts w:asciiTheme="minorHAnsi" w:hAnsiTheme="minorHAnsi" w:cstheme="minorHAnsi"/>
          <w:sz w:val="22"/>
          <w:szCs w:val="22"/>
        </w:rPr>
        <w:t xml:space="preserve">  </w:t>
      </w:r>
      <w:r w:rsidR="00970698">
        <w:rPr>
          <w:rFonts w:asciiTheme="minorHAnsi" w:hAnsiTheme="minorHAnsi" w:cstheme="minorHAnsi"/>
          <w:sz w:val="22"/>
          <w:szCs w:val="22"/>
        </w:rPr>
        <w:t xml:space="preserve">The Karuk Tribe has participated in this cooperative survey effort to determine escapement of Chinook salmon within the mid-Klamath River for multiple decades. The Karuk Tribal Fisheries Crew has extensive knowledge of the fisheries, sampling techniques, and local area. Fisheries crews have worked extensively with Service staff in the past to successfully and safely complete </w:t>
      </w:r>
      <w:proofErr w:type="spellStart"/>
      <w:r w:rsidR="00970698">
        <w:rPr>
          <w:rFonts w:asciiTheme="minorHAnsi" w:hAnsiTheme="minorHAnsi" w:cstheme="minorHAnsi"/>
          <w:sz w:val="22"/>
          <w:szCs w:val="22"/>
        </w:rPr>
        <w:t>mainstem</w:t>
      </w:r>
      <w:proofErr w:type="spellEnd"/>
      <w:r w:rsidR="00970698">
        <w:rPr>
          <w:rFonts w:asciiTheme="minorHAnsi" w:hAnsiTheme="minorHAnsi" w:cstheme="minorHAnsi"/>
          <w:sz w:val="22"/>
          <w:szCs w:val="22"/>
        </w:rPr>
        <w:t xml:space="preserve"> escapement surveys using their own equipment. </w:t>
      </w:r>
    </w:p>
    <w:p w14:paraId="669B3003" w14:textId="77777777" w:rsidR="00851CC6" w:rsidRPr="00851CC6" w:rsidRDefault="00851CC6" w:rsidP="00851CC6">
      <w:pPr>
        <w:ind w:left="360"/>
      </w:pPr>
    </w:p>
    <w:p w14:paraId="4C1B8950" w14:textId="4670EAC0" w:rsidR="00D2403C" w:rsidRPr="00002D6B" w:rsidRDefault="00DF5E66" w:rsidP="00D2403C">
      <w:pPr>
        <w:pStyle w:val="Heading3"/>
        <w:rPr>
          <w:rFonts w:cstheme="minorHAnsi"/>
        </w:rPr>
      </w:pPr>
      <w:r w:rsidRPr="00002D6B">
        <w:rPr>
          <w:rFonts w:cstheme="minorHAnsi"/>
        </w:rPr>
        <w:t>Review and Selection Process</w:t>
      </w:r>
    </w:p>
    <w:p w14:paraId="0C117856" w14:textId="5254E713" w:rsidR="00971A66" w:rsidRPr="00002D6B" w:rsidRDefault="00F45E87" w:rsidP="009C3223">
      <w:pPr>
        <w:pStyle w:val="ListParagraph"/>
        <w:spacing w:after="240"/>
        <w:ind w:left="360"/>
        <w:rPr>
          <w:rFonts w:asciiTheme="minorHAnsi" w:hAnsiTheme="minorHAnsi" w:cstheme="minorHAnsi"/>
          <w:sz w:val="22"/>
          <w:szCs w:val="22"/>
        </w:rPr>
      </w:pPr>
      <w:r w:rsidRPr="00002D6B">
        <w:rPr>
          <w:rFonts w:asciiTheme="minorHAnsi" w:hAnsiTheme="minorHAnsi" w:cstheme="minorHAnsi"/>
          <w:sz w:val="22"/>
          <w:szCs w:val="22"/>
        </w:rPr>
        <w:t>Prior to award, the Service will review any applicant statement r</w:t>
      </w:r>
      <w:r w:rsidR="00DF5E66" w:rsidRPr="00002D6B">
        <w:rPr>
          <w:rFonts w:asciiTheme="minorHAnsi" w:hAnsiTheme="minorHAnsi" w:cstheme="minorHAnsi"/>
          <w:sz w:val="22"/>
          <w:szCs w:val="22"/>
        </w:rPr>
        <w:t>egarding potential overlap or duplication</w:t>
      </w:r>
      <w:r w:rsidRPr="00002D6B">
        <w:rPr>
          <w:rFonts w:asciiTheme="minorHAnsi" w:hAnsiTheme="minorHAnsi" w:cstheme="minorHAnsi"/>
          <w:sz w:val="22"/>
          <w:szCs w:val="22"/>
        </w:rPr>
        <w:t xml:space="preserve"> between the project to be funded and any other funded or proposed project</w:t>
      </w:r>
      <w:r w:rsidR="00DF5E66" w:rsidRPr="00002D6B">
        <w:rPr>
          <w:rFonts w:asciiTheme="minorHAnsi" w:hAnsiTheme="minorHAnsi" w:cstheme="minorHAnsi"/>
          <w:sz w:val="22"/>
          <w:szCs w:val="22"/>
        </w:rPr>
        <w:t xml:space="preserve"> in terms of activities, funding, or time commitment of key personnel</w:t>
      </w:r>
      <w:r w:rsidRPr="00002D6B">
        <w:rPr>
          <w:rFonts w:asciiTheme="minorHAnsi" w:hAnsiTheme="minorHAnsi" w:cstheme="minorHAnsi"/>
          <w:sz w:val="22"/>
          <w:szCs w:val="22"/>
        </w:rPr>
        <w:t xml:space="preserve">.  </w:t>
      </w:r>
      <w:r w:rsidR="00DF5E66" w:rsidRPr="00002D6B">
        <w:rPr>
          <w:rFonts w:asciiTheme="minorHAnsi" w:hAnsiTheme="minorHAnsi" w:cstheme="minorHAnsi"/>
          <w:sz w:val="22"/>
          <w:szCs w:val="22"/>
        </w:rPr>
        <w:t xml:space="preserve">Depending on the circumstances, </w:t>
      </w:r>
      <w:r w:rsidRPr="00002D6B">
        <w:rPr>
          <w:rFonts w:asciiTheme="minorHAnsi" w:hAnsiTheme="minorHAnsi" w:cstheme="minorHAnsi"/>
          <w:sz w:val="22"/>
          <w:szCs w:val="22"/>
        </w:rPr>
        <w:t xml:space="preserve">the Service may request </w:t>
      </w:r>
      <w:r w:rsidR="00DF5E66" w:rsidRPr="00002D6B">
        <w:rPr>
          <w:rFonts w:asciiTheme="minorHAnsi" w:hAnsiTheme="minorHAnsi" w:cstheme="minorHAnsi"/>
          <w:sz w:val="22"/>
          <w:szCs w:val="22"/>
        </w:rPr>
        <w:t xml:space="preserve">modification </w:t>
      </w:r>
      <w:r w:rsidRPr="00002D6B">
        <w:rPr>
          <w:rFonts w:asciiTheme="minorHAnsi" w:hAnsiTheme="minorHAnsi" w:cstheme="minorHAnsi"/>
          <w:sz w:val="22"/>
          <w:szCs w:val="22"/>
        </w:rPr>
        <w:t>to the</w:t>
      </w:r>
      <w:r w:rsidR="00DF5E66" w:rsidRPr="00002D6B">
        <w:rPr>
          <w:rFonts w:asciiTheme="minorHAnsi" w:hAnsiTheme="minorHAnsi" w:cstheme="minorHAnsi"/>
          <w:sz w:val="22"/>
          <w:szCs w:val="22"/>
        </w:rPr>
        <w:t xml:space="preserve"> application, other pending applications, or an active award,</w:t>
      </w:r>
      <w:r w:rsidRPr="00002D6B">
        <w:rPr>
          <w:rFonts w:asciiTheme="minorHAnsi" w:hAnsiTheme="minorHAnsi" w:cstheme="minorHAnsi"/>
          <w:sz w:val="22"/>
          <w:szCs w:val="22"/>
        </w:rPr>
        <w:t xml:space="preserve"> as needed to eliminate any duplication of effort, or the Service may choose not to fund the selected project</w:t>
      </w:r>
      <w:r w:rsidR="009C3223" w:rsidRPr="00002D6B">
        <w:rPr>
          <w:rFonts w:asciiTheme="minorHAnsi" w:hAnsiTheme="minorHAnsi" w:cstheme="minorHAnsi"/>
          <w:sz w:val="22"/>
          <w:szCs w:val="22"/>
        </w:rPr>
        <w:t>.</w:t>
      </w:r>
    </w:p>
    <w:p w14:paraId="371C0754" w14:textId="463DE330" w:rsidR="009D64BE" w:rsidRPr="00002D6B" w:rsidRDefault="00971A66" w:rsidP="009C3223">
      <w:pPr>
        <w:pStyle w:val="ListParagraph"/>
        <w:spacing w:after="240"/>
        <w:ind w:left="360"/>
        <w:rPr>
          <w:rFonts w:asciiTheme="minorHAnsi" w:hAnsiTheme="minorHAnsi" w:cstheme="minorHAnsi"/>
          <w:sz w:val="22"/>
          <w:szCs w:val="22"/>
        </w:rPr>
      </w:pPr>
      <w:r w:rsidRPr="00002D6B">
        <w:rPr>
          <w:rFonts w:asciiTheme="minorHAnsi" w:hAnsiTheme="minorHAnsi" w:cstheme="minorHAnsi"/>
          <w:bCs/>
          <w:sz w:val="22"/>
          <w:szCs w:val="22"/>
        </w:rPr>
        <w:t>The Service may not make a Federal award to an applicant that has not completed the SAM.gov registration.  If an applicant selected for funding has not completed their SAM.gov registration by the time the Service is ready to make an award, the program may determine that the applicant is not qualified to receive an award.  The program can use that determination as a basis for making an award to another applicant.</w:t>
      </w:r>
    </w:p>
    <w:p w14:paraId="530AD2DC" w14:textId="5A4F1804" w:rsidR="00BB7DE8" w:rsidRPr="00002D6B" w:rsidRDefault="00641FB6" w:rsidP="00641FB6">
      <w:pPr>
        <w:pStyle w:val="ListParagraph"/>
        <w:spacing w:after="240"/>
        <w:ind w:left="360"/>
        <w:rPr>
          <w:rFonts w:asciiTheme="minorHAnsi" w:hAnsiTheme="minorHAnsi" w:cstheme="minorHAnsi"/>
          <w:bCs/>
          <w:sz w:val="22"/>
          <w:szCs w:val="22"/>
        </w:rPr>
      </w:pPr>
      <w:r w:rsidRPr="00002D6B">
        <w:rPr>
          <w:rFonts w:asciiTheme="minorHAnsi" w:hAnsiTheme="minorHAnsi" w:cstheme="minorHAnsi"/>
          <w:sz w:val="22"/>
          <w:szCs w:val="22"/>
        </w:rPr>
        <w:t xml:space="preserve">Prior to award, the Service will evaluate the risk posed by applicants as required in </w:t>
      </w:r>
      <w:hyperlink r:id="rId39" w:anchor="se2.1.200_1205" w:history="1">
        <w:r w:rsidRPr="00002D6B">
          <w:rPr>
            <w:rStyle w:val="Hyperlink"/>
            <w:rFonts w:asciiTheme="minorHAnsi" w:hAnsiTheme="minorHAnsi" w:cstheme="minorHAnsi"/>
            <w:sz w:val="22"/>
            <w:szCs w:val="22"/>
          </w:rPr>
          <w:t>2 CFR 200.205</w:t>
        </w:r>
      </w:hyperlink>
      <w:r w:rsidRPr="00002D6B">
        <w:rPr>
          <w:rFonts w:asciiTheme="minorHAnsi" w:hAnsiTheme="minorHAnsi" w:cstheme="minorHAnsi"/>
          <w:sz w:val="22"/>
          <w:szCs w:val="22"/>
        </w:rPr>
        <w:t>.</w:t>
      </w:r>
      <w:r w:rsidR="00D66A0E" w:rsidRPr="00002D6B">
        <w:rPr>
          <w:rFonts w:asciiTheme="minorHAnsi" w:hAnsiTheme="minorHAnsi" w:cstheme="minorHAnsi"/>
          <w:sz w:val="22"/>
          <w:szCs w:val="22"/>
        </w:rPr>
        <w:t xml:space="preserve">  Service programs document applicant risk evaluations using the Service’s “</w:t>
      </w:r>
      <w:hyperlink r:id="rId40" w:history="1">
        <w:r w:rsidR="00D66A0E" w:rsidRPr="00002D6B">
          <w:rPr>
            <w:rStyle w:val="Hyperlink"/>
            <w:rFonts w:asciiTheme="minorHAnsi" w:hAnsiTheme="minorHAnsi" w:cstheme="minorHAnsi"/>
            <w:sz w:val="22"/>
            <w:szCs w:val="22"/>
          </w:rPr>
          <w:t>Financial Assistance Recipient Risk Assessment</w:t>
        </w:r>
      </w:hyperlink>
      <w:r w:rsidR="00D66A0E" w:rsidRPr="00002D6B">
        <w:rPr>
          <w:rFonts w:asciiTheme="minorHAnsi" w:hAnsiTheme="minorHAnsi" w:cstheme="minorHAnsi"/>
          <w:sz w:val="22"/>
          <w:szCs w:val="22"/>
        </w:rPr>
        <w:t xml:space="preserve">” form.  </w:t>
      </w:r>
      <w:r w:rsidR="009D64BE" w:rsidRPr="00002D6B">
        <w:rPr>
          <w:rFonts w:asciiTheme="minorHAnsi" w:hAnsiTheme="minorHAnsi" w:cstheme="minorHAnsi"/>
          <w:sz w:val="22"/>
          <w:szCs w:val="22"/>
        </w:rPr>
        <w:t xml:space="preserve">Prior to approving awards for Federal funding in excess of the simplified acquisition threshold (currently $250,000), the Service is required to review and consider any information about or from the applicant found in the </w:t>
      </w:r>
      <w:hyperlink r:id="rId41" w:history="1">
        <w:r w:rsidR="009D64BE" w:rsidRPr="00002D6B">
          <w:rPr>
            <w:rStyle w:val="Hyperlink"/>
            <w:rFonts w:asciiTheme="minorHAnsi" w:hAnsiTheme="minorHAnsi" w:cstheme="minorHAnsi"/>
            <w:sz w:val="22"/>
            <w:szCs w:val="22"/>
          </w:rPr>
          <w:t>Federal Awardee Performance and Integrity Information System</w:t>
        </w:r>
      </w:hyperlink>
      <w:r w:rsidR="009D64BE" w:rsidRPr="00002D6B">
        <w:rPr>
          <w:rFonts w:asciiTheme="minorHAnsi" w:hAnsiTheme="minorHAnsi" w:cstheme="minorHAnsi"/>
          <w:sz w:val="22"/>
          <w:szCs w:val="22"/>
        </w:rPr>
        <w:t>.</w:t>
      </w:r>
      <w:r w:rsidR="00386807" w:rsidRPr="00002D6B">
        <w:rPr>
          <w:rFonts w:asciiTheme="minorHAnsi" w:hAnsiTheme="minorHAnsi" w:cstheme="minorHAnsi"/>
          <w:sz w:val="22"/>
          <w:szCs w:val="22"/>
        </w:rPr>
        <w:t xml:space="preserve">  The Service will consider this information when completing the</w:t>
      </w:r>
      <w:r w:rsidRPr="00002D6B">
        <w:rPr>
          <w:rFonts w:asciiTheme="minorHAnsi" w:hAnsiTheme="minorHAnsi" w:cstheme="minorHAnsi"/>
          <w:sz w:val="22"/>
          <w:szCs w:val="22"/>
        </w:rPr>
        <w:t xml:space="preserve"> risk review.  The Service uses the results of the risk </w:t>
      </w:r>
      <w:r w:rsidR="00D66A0E" w:rsidRPr="00002D6B">
        <w:rPr>
          <w:rFonts w:asciiTheme="minorHAnsi" w:hAnsiTheme="minorHAnsi" w:cstheme="minorHAnsi"/>
          <w:sz w:val="22"/>
          <w:szCs w:val="22"/>
        </w:rPr>
        <w:t>evaluation</w:t>
      </w:r>
      <w:r w:rsidRPr="00002D6B">
        <w:rPr>
          <w:rFonts w:asciiTheme="minorHAnsi" w:hAnsiTheme="minorHAnsi" w:cstheme="minorHAnsi"/>
          <w:sz w:val="22"/>
          <w:szCs w:val="22"/>
        </w:rPr>
        <w:t xml:space="preserve"> to establish monitoring plans, recipient reporting frequency requirements, and to determine if one or more </w:t>
      </w:r>
      <w:r w:rsidR="00D66A0E" w:rsidRPr="00002D6B">
        <w:rPr>
          <w:rFonts w:asciiTheme="minorHAnsi" w:hAnsiTheme="minorHAnsi" w:cstheme="minorHAnsi"/>
          <w:sz w:val="22"/>
          <w:szCs w:val="22"/>
        </w:rPr>
        <w:t>of the specific</w:t>
      </w:r>
      <w:r w:rsidRPr="00002D6B">
        <w:rPr>
          <w:rFonts w:asciiTheme="minorHAnsi" w:hAnsiTheme="minorHAnsi" w:cstheme="minorHAnsi"/>
          <w:sz w:val="22"/>
          <w:szCs w:val="22"/>
        </w:rPr>
        <w:t xml:space="preserve"> award conditions </w:t>
      </w:r>
      <w:r w:rsidR="00D66A0E" w:rsidRPr="00002D6B">
        <w:rPr>
          <w:rFonts w:asciiTheme="minorHAnsi" w:hAnsiTheme="minorHAnsi" w:cstheme="minorHAnsi"/>
          <w:sz w:val="22"/>
          <w:szCs w:val="22"/>
        </w:rPr>
        <w:t xml:space="preserve">in </w:t>
      </w:r>
      <w:hyperlink r:id="rId42" w:anchor="se2.1.200_1207" w:history="1">
        <w:r w:rsidR="00D66A0E" w:rsidRPr="00002D6B">
          <w:rPr>
            <w:rStyle w:val="Hyperlink"/>
            <w:rFonts w:asciiTheme="minorHAnsi" w:hAnsiTheme="minorHAnsi" w:cstheme="minorHAnsi"/>
            <w:sz w:val="22"/>
            <w:szCs w:val="22"/>
          </w:rPr>
          <w:t>2 CFR 200.207</w:t>
        </w:r>
      </w:hyperlink>
      <w:r w:rsidR="00D66A0E" w:rsidRPr="00002D6B">
        <w:rPr>
          <w:rFonts w:asciiTheme="minorHAnsi" w:hAnsiTheme="minorHAnsi" w:cstheme="minorHAnsi"/>
          <w:sz w:val="22"/>
          <w:szCs w:val="22"/>
        </w:rPr>
        <w:t xml:space="preserve"> </w:t>
      </w:r>
      <w:r w:rsidRPr="00002D6B">
        <w:rPr>
          <w:rFonts w:asciiTheme="minorHAnsi" w:hAnsiTheme="minorHAnsi" w:cstheme="minorHAnsi"/>
          <w:sz w:val="22"/>
          <w:szCs w:val="22"/>
        </w:rPr>
        <w:t xml:space="preserve">should be </w:t>
      </w:r>
      <w:r w:rsidR="00D66A0E" w:rsidRPr="00002D6B">
        <w:rPr>
          <w:rFonts w:asciiTheme="minorHAnsi" w:hAnsiTheme="minorHAnsi" w:cstheme="minorHAnsi"/>
          <w:sz w:val="22"/>
          <w:szCs w:val="22"/>
        </w:rPr>
        <w:t>applied the award.</w:t>
      </w:r>
    </w:p>
    <w:p w14:paraId="70A5CADA" w14:textId="0D7F6C82" w:rsidR="00DF5E66" w:rsidRPr="00002D6B" w:rsidRDefault="00DF5E66" w:rsidP="004801DC">
      <w:pPr>
        <w:pStyle w:val="Heading2"/>
        <w:rPr>
          <w:rFonts w:asciiTheme="minorHAnsi" w:hAnsiTheme="minorHAnsi" w:cstheme="minorHAnsi"/>
          <w:szCs w:val="22"/>
        </w:rPr>
      </w:pPr>
      <w:r w:rsidRPr="00002D6B">
        <w:rPr>
          <w:rFonts w:asciiTheme="minorHAnsi" w:hAnsiTheme="minorHAnsi" w:cstheme="minorHAnsi"/>
          <w:szCs w:val="22"/>
        </w:rPr>
        <w:t xml:space="preserve">VII. Federal </w:t>
      </w:r>
      <w:r w:rsidR="00865444" w:rsidRPr="00002D6B">
        <w:rPr>
          <w:rFonts w:asciiTheme="minorHAnsi" w:hAnsiTheme="minorHAnsi" w:cstheme="minorHAnsi"/>
          <w:szCs w:val="22"/>
        </w:rPr>
        <w:t>Award Administration</w:t>
      </w:r>
    </w:p>
    <w:p w14:paraId="180DA4EE" w14:textId="74EA961F" w:rsidR="00BC516B" w:rsidRPr="00002D6B" w:rsidRDefault="00DF5E66" w:rsidP="00002D6B">
      <w:pPr>
        <w:pStyle w:val="Heading3"/>
        <w:numPr>
          <w:ilvl w:val="0"/>
          <w:numId w:val="9"/>
        </w:numPr>
        <w:rPr>
          <w:rFonts w:cstheme="minorHAnsi"/>
        </w:rPr>
      </w:pPr>
      <w:r w:rsidRPr="00002D6B">
        <w:rPr>
          <w:rFonts w:cstheme="minorHAnsi"/>
        </w:rPr>
        <w:t xml:space="preserve">Federal </w:t>
      </w:r>
      <w:r w:rsidR="008A7B85" w:rsidRPr="00002D6B">
        <w:rPr>
          <w:rFonts w:cstheme="minorHAnsi"/>
        </w:rPr>
        <w:t>Award Notices</w:t>
      </w:r>
    </w:p>
    <w:p w14:paraId="60D22035" w14:textId="7F136866" w:rsidR="00C70C2E" w:rsidRPr="00002D6B" w:rsidRDefault="00C70C2E" w:rsidP="00BC516B">
      <w:pPr>
        <w:pStyle w:val="ListParagraph"/>
        <w:spacing w:after="240"/>
        <w:ind w:left="360"/>
        <w:rPr>
          <w:rFonts w:asciiTheme="minorHAnsi" w:hAnsiTheme="minorHAnsi" w:cstheme="minorHAnsi"/>
          <w:sz w:val="22"/>
          <w:szCs w:val="22"/>
        </w:rPr>
      </w:pPr>
      <w:r w:rsidRPr="00002D6B">
        <w:rPr>
          <w:rFonts w:asciiTheme="minorHAnsi" w:hAnsiTheme="minorHAnsi" w:cstheme="minorHAnsi"/>
          <w:sz w:val="22"/>
          <w:szCs w:val="22"/>
        </w:rPr>
        <w:t xml:space="preserve">Awards are based on the application submitted to and approved by the Service and are subject to the terms and conditions incorporated into the </w:t>
      </w:r>
      <w:r w:rsidR="00B57DC4" w:rsidRPr="00002D6B">
        <w:rPr>
          <w:rFonts w:asciiTheme="minorHAnsi" w:hAnsiTheme="minorHAnsi" w:cstheme="minorHAnsi"/>
          <w:sz w:val="22"/>
          <w:szCs w:val="22"/>
        </w:rPr>
        <w:t>Notice of Award</w:t>
      </w:r>
      <w:r w:rsidRPr="00002D6B">
        <w:rPr>
          <w:rFonts w:asciiTheme="minorHAnsi" w:hAnsiTheme="minorHAnsi" w:cstheme="minorHAnsi"/>
          <w:sz w:val="22"/>
          <w:szCs w:val="22"/>
        </w:rPr>
        <w:t xml:space="preserve"> either by direct citation or by reference to the following: Federal regulations; program legislation or regulation; and special award terms and conditions.  Recipient acceptance of a Federal award from the Service carries with it the responsibility to be aware of and comply with all terms and conditions applicable to the award.  Recipients indicate their acceptance of the Federal award by starting work, drawing down funds, or accepting the award via electronic means.</w:t>
      </w:r>
    </w:p>
    <w:p w14:paraId="336AB492" w14:textId="1953710A" w:rsidR="00BC516B" w:rsidRPr="00002D6B" w:rsidRDefault="00865444" w:rsidP="00BC516B">
      <w:pPr>
        <w:pStyle w:val="Heading3"/>
        <w:rPr>
          <w:rFonts w:cstheme="minorHAnsi"/>
        </w:rPr>
      </w:pPr>
      <w:r w:rsidRPr="00002D6B">
        <w:rPr>
          <w:rFonts w:cstheme="minorHAnsi"/>
        </w:rPr>
        <w:t>Award Terms and Conditions</w:t>
      </w:r>
    </w:p>
    <w:p w14:paraId="31244F3F" w14:textId="4F0F2E33" w:rsidR="008F7E05" w:rsidRPr="00002D6B" w:rsidRDefault="008F7E05" w:rsidP="008F7E05">
      <w:pPr>
        <w:ind w:left="360"/>
        <w:rPr>
          <w:rFonts w:asciiTheme="minorHAnsi" w:hAnsiTheme="minorHAnsi" w:cstheme="minorHAnsi"/>
          <w:sz w:val="22"/>
          <w:szCs w:val="22"/>
        </w:rPr>
      </w:pPr>
      <w:r w:rsidRPr="00002D6B">
        <w:rPr>
          <w:rFonts w:asciiTheme="minorHAnsi" w:hAnsiTheme="minorHAnsi" w:cstheme="minorHAnsi"/>
          <w:sz w:val="22"/>
          <w:szCs w:val="22"/>
        </w:rPr>
        <w:t>See the Service’s “</w:t>
      </w:r>
      <w:r w:rsidRPr="00002D6B">
        <w:rPr>
          <w:rFonts w:asciiTheme="minorHAnsi" w:hAnsiTheme="minorHAnsi" w:cstheme="minorHAnsi"/>
          <w:color w:val="0000FF"/>
          <w:sz w:val="22"/>
          <w:szCs w:val="22"/>
        </w:rPr>
        <w:t>Financial Assistance Award Terms and Conditions</w:t>
      </w:r>
      <w:r w:rsidRPr="00002D6B">
        <w:rPr>
          <w:rFonts w:asciiTheme="minorHAnsi" w:hAnsiTheme="minorHAnsi" w:cstheme="minorHAnsi"/>
          <w:sz w:val="22"/>
          <w:szCs w:val="22"/>
        </w:rPr>
        <w:t>” for the administrative and national policy requirements applicable to Service awards. The “Department of the Interior (DOI) Award Provisions” attached to this Funding Opportunity also apply to Service awards (Attachment A</w:t>
      </w:r>
      <w:r w:rsidR="00851CC6">
        <w:rPr>
          <w:rFonts w:asciiTheme="minorHAnsi" w:hAnsiTheme="minorHAnsi" w:cstheme="minorHAnsi"/>
          <w:sz w:val="22"/>
          <w:szCs w:val="22"/>
        </w:rPr>
        <w:t>).</w:t>
      </w:r>
    </w:p>
    <w:p w14:paraId="1E0DE7EE" w14:textId="77777777" w:rsidR="008F7E05" w:rsidRPr="00002D6B" w:rsidRDefault="008F7E05" w:rsidP="008F7E05">
      <w:pPr>
        <w:rPr>
          <w:rFonts w:asciiTheme="minorHAnsi" w:hAnsiTheme="minorHAnsi" w:cstheme="minorHAnsi"/>
          <w:sz w:val="22"/>
          <w:szCs w:val="22"/>
        </w:rPr>
      </w:pPr>
    </w:p>
    <w:p w14:paraId="427B4919" w14:textId="77777777" w:rsidR="00BC516B" w:rsidRPr="00002D6B" w:rsidRDefault="00F67CBE" w:rsidP="00BC516B">
      <w:pPr>
        <w:pStyle w:val="Heading3"/>
        <w:rPr>
          <w:rFonts w:cstheme="minorHAnsi"/>
        </w:rPr>
      </w:pPr>
      <w:r w:rsidRPr="00002D6B">
        <w:rPr>
          <w:rFonts w:cstheme="minorHAnsi"/>
        </w:rPr>
        <w:t>P</w:t>
      </w:r>
      <w:r w:rsidR="00BC516B" w:rsidRPr="00002D6B">
        <w:rPr>
          <w:rFonts w:cstheme="minorHAnsi"/>
        </w:rPr>
        <w:t>ayments</w:t>
      </w:r>
    </w:p>
    <w:p w14:paraId="07BBBC7C" w14:textId="7153CAB7" w:rsidR="00DF5E66" w:rsidRPr="00002D6B" w:rsidRDefault="00C70C2E" w:rsidP="00BC516B">
      <w:pPr>
        <w:pStyle w:val="ListParagraph"/>
        <w:spacing w:after="240"/>
        <w:ind w:left="360"/>
        <w:rPr>
          <w:rFonts w:asciiTheme="minorHAnsi" w:hAnsiTheme="minorHAnsi" w:cstheme="minorHAnsi"/>
          <w:b/>
          <w:sz w:val="22"/>
          <w:szCs w:val="22"/>
        </w:rPr>
      </w:pPr>
      <w:r w:rsidRPr="00002D6B">
        <w:rPr>
          <w:rFonts w:asciiTheme="minorHAnsi" w:hAnsiTheme="minorHAnsi" w:cstheme="minorHAnsi"/>
          <w:sz w:val="22"/>
          <w:szCs w:val="22"/>
        </w:rPr>
        <w:t xml:space="preserve">Domestic recipients </w:t>
      </w:r>
      <w:r w:rsidR="002D0BFF" w:rsidRPr="00002D6B">
        <w:rPr>
          <w:rFonts w:asciiTheme="minorHAnsi" w:hAnsiTheme="minorHAnsi" w:cstheme="minorHAnsi"/>
          <w:sz w:val="22"/>
          <w:szCs w:val="22"/>
        </w:rPr>
        <w:t xml:space="preserve">are required to register in and receive payment through </w:t>
      </w:r>
      <w:r w:rsidRPr="00002D6B">
        <w:rPr>
          <w:rFonts w:asciiTheme="minorHAnsi" w:hAnsiTheme="minorHAnsi" w:cstheme="minorHAnsi"/>
          <w:sz w:val="22"/>
          <w:szCs w:val="22"/>
        </w:rPr>
        <w:t>the U.S. Treasury’s Automated Standard Application fo</w:t>
      </w:r>
      <w:r w:rsidR="002D0BFF" w:rsidRPr="00002D6B">
        <w:rPr>
          <w:rFonts w:asciiTheme="minorHAnsi" w:hAnsiTheme="minorHAnsi" w:cstheme="minorHAnsi"/>
          <w:sz w:val="22"/>
          <w:szCs w:val="22"/>
        </w:rPr>
        <w:t xml:space="preserve">r Payments (ASAP), unless approved for a waiver by the Service program.  Foreign recipients receiving funds to a final destination bank outside the </w:t>
      </w:r>
      <w:r w:rsidR="006F7673" w:rsidRPr="00002D6B">
        <w:rPr>
          <w:rFonts w:asciiTheme="minorHAnsi" w:hAnsiTheme="minorHAnsi" w:cstheme="minorHAnsi"/>
          <w:sz w:val="22"/>
          <w:szCs w:val="22"/>
        </w:rPr>
        <w:t>U.S.</w:t>
      </w:r>
      <w:r w:rsidR="002D0BFF" w:rsidRPr="00002D6B">
        <w:rPr>
          <w:rFonts w:asciiTheme="minorHAnsi" w:hAnsiTheme="minorHAnsi" w:cstheme="minorHAnsi"/>
          <w:sz w:val="22"/>
          <w:szCs w:val="22"/>
        </w:rPr>
        <w:t xml:space="preserve"> are required to receive payment through the U.S. Treasury’s International Treasury Services (ITS) System.  Foreign recipients receiving funds to a final destination bank in the </w:t>
      </w:r>
      <w:r w:rsidR="006F7673" w:rsidRPr="00002D6B">
        <w:rPr>
          <w:rFonts w:asciiTheme="minorHAnsi" w:hAnsiTheme="minorHAnsi" w:cstheme="minorHAnsi"/>
          <w:sz w:val="22"/>
          <w:szCs w:val="22"/>
        </w:rPr>
        <w:t>U.S.</w:t>
      </w:r>
      <w:r w:rsidR="002D0BFF" w:rsidRPr="00002D6B">
        <w:rPr>
          <w:rFonts w:asciiTheme="minorHAnsi" w:hAnsiTheme="minorHAnsi" w:cstheme="minorHAnsi"/>
          <w:sz w:val="22"/>
          <w:szCs w:val="22"/>
        </w:rPr>
        <w:t xml:space="preserve"> are required to enter and maintain current banking details in their SAM.gov entity profile and receive payment through the Automated Clearing House network by electronic funds transfer (EFT).  </w:t>
      </w:r>
      <w:r w:rsidR="00B57DC4" w:rsidRPr="00002D6B">
        <w:rPr>
          <w:rFonts w:asciiTheme="minorHAnsi" w:hAnsiTheme="minorHAnsi" w:cstheme="minorHAnsi"/>
          <w:sz w:val="22"/>
          <w:szCs w:val="22"/>
        </w:rPr>
        <w:t xml:space="preserve">The </w:t>
      </w:r>
      <w:r w:rsidR="002D0BFF" w:rsidRPr="00002D6B">
        <w:rPr>
          <w:rFonts w:asciiTheme="minorHAnsi" w:hAnsiTheme="minorHAnsi" w:cstheme="minorHAnsi"/>
          <w:sz w:val="22"/>
          <w:szCs w:val="22"/>
        </w:rPr>
        <w:t>Service will include recipient-specific instructions on how to request payment, including identification of any additional information required and where to submit payment requests, as applicable</w:t>
      </w:r>
      <w:r w:rsidR="00B57DC4" w:rsidRPr="00002D6B">
        <w:rPr>
          <w:rFonts w:asciiTheme="minorHAnsi" w:hAnsiTheme="minorHAnsi" w:cstheme="minorHAnsi"/>
          <w:sz w:val="22"/>
          <w:szCs w:val="22"/>
        </w:rPr>
        <w:t>, in all Notices of Award.</w:t>
      </w:r>
    </w:p>
    <w:p w14:paraId="162B791B" w14:textId="5EA9A4F7" w:rsidR="00BC516B" w:rsidRPr="00002D6B" w:rsidRDefault="00F67CBE" w:rsidP="00BC516B">
      <w:pPr>
        <w:pStyle w:val="Heading3"/>
        <w:rPr>
          <w:rFonts w:cstheme="minorHAnsi"/>
        </w:rPr>
      </w:pPr>
      <w:r w:rsidRPr="00002D6B">
        <w:rPr>
          <w:rFonts w:cstheme="minorHAnsi"/>
        </w:rPr>
        <w:t>R</w:t>
      </w:r>
      <w:r w:rsidR="00BC516B" w:rsidRPr="00002D6B">
        <w:rPr>
          <w:rFonts w:cstheme="minorHAnsi"/>
        </w:rPr>
        <w:t>eporting</w:t>
      </w:r>
      <w:r w:rsidR="009E1EB4" w:rsidRPr="00002D6B">
        <w:rPr>
          <w:rFonts w:cstheme="minorHAnsi"/>
        </w:rPr>
        <w:t xml:space="preserve"> Requirements</w:t>
      </w:r>
    </w:p>
    <w:p w14:paraId="42D0D5BC" w14:textId="37DC4C66" w:rsidR="00026C37" w:rsidRPr="00002D6B" w:rsidRDefault="00B57DC4" w:rsidP="00BC516B">
      <w:pPr>
        <w:pStyle w:val="ListParagraph"/>
        <w:spacing w:after="240"/>
        <w:ind w:left="360"/>
        <w:rPr>
          <w:rFonts w:asciiTheme="minorHAnsi" w:hAnsiTheme="minorHAnsi" w:cstheme="minorHAnsi"/>
          <w:sz w:val="22"/>
          <w:szCs w:val="22"/>
        </w:rPr>
      </w:pPr>
      <w:r w:rsidRPr="00002D6B">
        <w:rPr>
          <w:rFonts w:asciiTheme="minorHAnsi" w:hAnsiTheme="minorHAnsi" w:cstheme="minorHAnsi"/>
          <w:sz w:val="22"/>
          <w:szCs w:val="22"/>
        </w:rPr>
        <w:t>The Service will include recipient-specific reporting requirements, including the required reports, reporting frequency, and</w:t>
      </w:r>
      <w:r w:rsidR="00DA5E8B" w:rsidRPr="00002D6B">
        <w:rPr>
          <w:rFonts w:asciiTheme="minorHAnsi" w:hAnsiTheme="minorHAnsi" w:cstheme="minorHAnsi"/>
          <w:sz w:val="22"/>
          <w:szCs w:val="22"/>
        </w:rPr>
        <w:t xml:space="preserve"> report due dates in all Notices of Award, as applicable</w:t>
      </w:r>
      <w:r w:rsidRPr="00002D6B">
        <w:rPr>
          <w:rFonts w:asciiTheme="minorHAnsi" w:hAnsiTheme="minorHAnsi" w:cstheme="minorHAnsi"/>
          <w:sz w:val="22"/>
          <w:szCs w:val="22"/>
        </w:rPr>
        <w:t>.</w:t>
      </w:r>
    </w:p>
    <w:p w14:paraId="06DEA403" w14:textId="77777777" w:rsidR="00BC516B" w:rsidRPr="00002D6B" w:rsidRDefault="00B57DC4" w:rsidP="00002D6B">
      <w:pPr>
        <w:pStyle w:val="Heading4"/>
        <w:numPr>
          <w:ilvl w:val="0"/>
          <w:numId w:val="12"/>
        </w:numPr>
        <w:rPr>
          <w:rFonts w:cstheme="minorHAnsi"/>
        </w:rPr>
      </w:pPr>
      <w:r w:rsidRPr="00002D6B">
        <w:rPr>
          <w:rFonts w:cstheme="minorHAnsi"/>
        </w:rPr>
        <w:t>Financial Reports</w:t>
      </w:r>
    </w:p>
    <w:p w14:paraId="6AEA2FF9" w14:textId="05264E5A" w:rsidR="00B57DC4" w:rsidRDefault="00B57DC4" w:rsidP="00BC516B">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 xml:space="preserve">All recipients must </w:t>
      </w:r>
      <w:r w:rsidR="00955768" w:rsidRPr="00002D6B">
        <w:rPr>
          <w:rFonts w:asciiTheme="minorHAnsi" w:hAnsiTheme="minorHAnsi" w:cstheme="minorHAnsi"/>
          <w:sz w:val="22"/>
          <w:szCs w:val="22"/>
        </w:rPr>
        <w:t xml:space="preserve">use the </w:t>
      </w:r>
      <w:hyperlink r:id="rId43" w:history="1">
        <w:r w:rsidR="00955768" w:rsidRPr="00002D6B">
          <w:rPr>
            <w:rStyle w:val="Hyperlink"/>
            <w:rFonts w:asciiTheme="minorHAnsi" w:hAnsiTheme="minorHAnsi" w:cstheme="minorHAnsi"/>
            <w:sz w:val="22"/>
            <w:szCs w:val="22"/>
          </w:rPr>
          <w:t>SF-</w:t>
        </w:r>
        <w:r w:rsidRPr="00002D6B">
          <w:rPr>
            <w:rStyle w:val="Hyperlink"/>
            <w:rFonts w:asciiTheme="minorHAnsi" w:hAnsiTheme="minorHAnsi" w:cstheme="minorHAnsi"/>
            <w:sz w:val="22"/>
            <w:szCs w:val="22"/>
          </w:rPr>
          <w:t>425</w:t>
        </w:r>
        <w:r w:rsidR="00955768" w:rsidRPr="00002D6B">
          <w:rPr>
            <w:rStyle w:val="Hyperlink"/>
            <w:rFonts w:asciiTheme="minorHAnsi" w:hAnsiTheme="minorHAnsi" w:cstheme="minorHAnsi"/>
            <w:sz w:val="22"/>
            <w:szCs w:val="22"/>
          </w:rPr>
          <w:t>,</w:t>
        </w:r>
        <w:r w:rsidRPr="00002D6B">
          <w:rPr>
            <w:rStyle w:val="Hyperlink"/>
            <w:rFonts w:asciiTheme="minorHAnsi" w:hAnsiTheme="minorHAnsi" w:cstheme="minorHAnsi"/>
            <w:sz w:val="22"/>
            <w:szCs w:val="22"/>
          </w:rPr>
          <w:t xml:space="preserve"> Federal Financial Report</w:t>
        </w:r>
      </w:hyperlink>
      <w:r w:rsidRPr="00002D6B">
        <w:rPr>
          <w:rFonts w:asciiTheme="minorHAnsi" w:hAnsiTheme="minorHAnsi" w:cstheme="minorHAnsi"/>
          <w:sz w:val="22"/>
          <w:szCs w:val="22"/>
        </w:rPr>
        <w:t xml:space="preserve"> form for financial </w:t>
      </w:r>
      <w:r w:rsidR="00305418" w:rsidRPr="00002D6B">
        <w:rPr>
          <w:rFonts w:asciiTheme="minorHAnsi" w:hAnsiTheme="minorHAnsi" w:cstheme="minorHAnsi"/>
          <w:sz w:val="22"/>
          <w:szCs w:val="22"/>
        </w:rPr>
        <w:t xml:space="preserve">reporting.  At a minimum, all recipients must </w:t>
      </w:r>
      <w:r w:rsidRPr="00002D6B">
        <w:rPr>
          <w:rFonts w:asciiTheme="minorHAnsi" w:hAnsiTheme="minorHAnsi" w:cstheme="minorHAnsi"/>
          <w:sz w:val="22"/>
          <w:szCs w:val="22"/>
        </w:rPr>
        <w:t xml:space="preserve">submit </w:t>
      </w:r>
      <w:r w:rsidR="002B255D" w:rsidRPr="00002D6B">
        <w:rPr>
          <w:rFonts w:asciiTheme="minorHAnsi" w:hAnsiTheme="minorHAnsi" w:cstheme="minorHAnsi"/>
          <w:sz w:val="22"/>
          <w:szCs w:val="22"/>
        </w:rPr>
        <w:t xml:space="preserve">a </w:t>
      </w:r>
      <w:r w:rsidR="002B255D" w:rsidRPr="00002D6B">
        <w:rPr>
          <w:rFonts w:asciiTheme="minorHAnsi" w:hAnsiTheme="minorHAnsi" w:cstheme="minorHAnsi"/>
          <w:b/>
          <w:sz w:val="22"/>
          <w:szCs w:val="22"/>
        </w:rPr>
        <w:t>final</w:t>
      </w:r>
      <w:r w:rsidR="002B255D" w:rsidRPr="00002D6B">
        <w:rPr>
          <w:rFonts w:asciiTheme="minorHAnsi" w:hAnsiTheme="minorHAnsi" w:cstheme="minorHAnsi"/>
          <w:sz w:val="22"/>
          <w:szCs w:val="22"/>
        </w:rPr>
        <w:t xml:space="preserve"> financial report.  Final reports are</w:t>
      </w:r>
      <w:r w:rsidRPr="00002D6B">
        <w:rPr>
          <w:rFonts w:asciiTheme="minorHAnsi" w:hAnsiTheme="minorHAnsi" w:cstheme="minorHAnsi"/>
          <w:sz w:val="22"/>
          <w:szCs w:val="22"/>
        </w:rPr>
        <w:t xml:space="preserve"> due no later than 90 calendar days after the award period of performance end date or termination date.</w:t>
      </w:r>
      <w:r w:rsidR="00305418" w:rsidRPr="00002D6B">
        <w:rPr>
          <w:rFonts w:asciiTheme="minorHAnsi" w:hAnsiTheme="minorHAnsi" w:cstheme="minorHAnsi"/>
          <w:sz w:val="22"/>
          <w:szCs w:val="22"/>
        </w:rPr>
        <w:t xml:space="preserve">  For awards with periods of performance longer than 12 months, recipients are required to submit </w:t>
      </w:r>
      <w:r w:rsidR="00305418" w:rsidRPr="00002D6B">
        <w:rPr>
          <w:rFonts w:asciiTheme="minorHAnsi" w:hAnsiTheme="minorHAnsi" w:cstheme="minorHAnsi"/>
          <w:b/>
          <w:sz w:val="22"/>
          <w:szCs w:val="22"/>
        </w:rPr>
        <w:t>interim</w:t>
      </w:r>
      <w:r w:rsidR="00305418" w:rsidRPr="00002D6B">
        <w:rPr>
          <w:rFonts w:asciiTheme="minorHAnsi" w:hAnsiTheme="minorHAnsi" w:cstheme="minorHAnsi"/>
          <w:sz w:val="22"/>
          <w:szCs w:val="22"/>
        </w:rPr>
        <w:t xml:space="preserve"> financial reports</w:t>
      </w:r>
      <w:r w:rsidR="002B255D" w:rsidRPr="00002D6B">
        <w:rPr>
          <w:rFonts w:asciiTheme="minorHAnsi" w:hAnsiTheme="minorHAnsi" w:cstheme="minorHAnsi"/>
          <w:sz w:val="22"/>
          <w:szCs w:val="22"/>
        </w:rPr>
        <w:t xml:space="preserve"> on the frequency established in the Notice of Award.  </w:t>
      </w:r>
      <w:r w:rsidR="00305418" w:rsidRPr="00002D6B">
        <w:rPr>
          <w:rFonts w:asciiTheme="minorHAnsi" w:hAnsiTheme="minorHAnsi" w:cstheme="minorHAnsi"/>
          <w:sz w:val="22"/>
          <w:szCs w:val="22"/>
        </w:rPr>
        <w:t xml:space="preserve">See Service policy </w:t>
      </w:r>
      <w:hyperlink r:id="rId44" w:history="1">
        <w:r w:rsidR="00305418" w:rsidRPr="00002D6B">
          <w:rPr>
            <w:rStyle w:val="Hyperlink"/>
            <w:rFonts w:asciiTheme="minorHAnsi" w:hAnsiTheme="minorHAnsi" w:cstheme="minorHAnsi"/>
            <w:sz w:val="22"/>
            <w:szCs w:val="22"/>
          </w:rPr>
          <w:t>516 FW 1, Monitoring Financial and Performance Reporting for Financial Assistance</w:t>
        </w:r>
      </w:hyperlink>
      <w:r w:rsidR="00305418" w:rsidRPr="00002D6B">
        <w:rPr>
          <w:rFonts w:asciiTheme="minorHAnsi" w:hAnsiTheme="minorHAnsi" w:cstheme="minorHAnsi"/>
          <w:sz w:val="22"/>
          <w:szCs w:val="22"/>
        </w:rPr>
        <w:t xml:space="preserve"> for more information.</w:t>
      </w:r>
    </w:p>
    <w:p w14:paraId="70039842" w14:textId="77777777" w:rsidR="00BC516B" w:rsidRPr="00002D6B" w:rsidRDefault="00B57DC4" w:rsidP="006829F9">
      <w:pPr>
        <w:pStyle w:val="Heading4"/>
        <w:rPr>
          <w:rFonts w:cstheme="minorHAnsi"/>
        </w:rPr>
      </w:pPr>
      <w:r w:rsidRPr="00002D6B">
        <w:rPr>
          <w:rFonts w:cstheme="minorHAnsi"/>
        </w:rPr>
        <w:t>P</w:t>
      </w:r>
      <w:r w:rsidR="00BC516B" w:rsidRPr="00002D6B">
        <w:rPr>
          <w:rFonts w:cstheme="minorHAnsi"/>
        </w:rPr>
        <w:t>erformance Reports</w:t>
      </w:r>
    </w:p>
    <w:p w14:paraId="1C7091A6" w14:textId="5DC1D48A" w:rsidR="00B57DC4" w:rsidRPr="00002D6B" w:rsidRDefault="002B255D" w:rsidP="00BC516B">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 xml:space="preserve">Performance reports must contain a comparison of actual accomplishments with the established goals and objectives of the award; a description of reasons why established goals were not met, if appropriate; and any other pertinent information relevant to the project results.  At a minimum, all recipients must submit a </w:t>
      </w:r>
      <w:r w:rsidRPr="00002D6B">
        <w:rPr>
          <w:rFonts w:asciiTheme="minorHAnsi" w:hAnsiTheme="minorHAnsi" w:cstheme="minorHAnsi"/>
          <w:b/>
          <w:sz w:val="22"/>
          <w:szCs w:val="22"/>
        </w:rPr>
        <w:t>final</w:t>
      </w:r>
      <w:r w:rsidRPr="00002D6B">
        <w:rPr>
          <w:rFonts w:asciiTheme="minorHAnsi" w:hAnsiTheme="minorHAnsi" w:cstheme="minorHAnsi"/>
          <w:sz w:val="22"/>
          <w:szCs w:val="22"/>
        </w:rPr>
        <w:t xml:space="preserve"> performance report.  Final reports are due no later than 90 calendar days after the award period of performance end date or termination date.  For awards with periods of performance longer than 12 months, recipients are required to submit </w:t>
      </w:r>
      <w:r w:rsidRPr="00002D6B">
        <w:rPr>
          <w:rFonts w:asciiTheme="minorHAnsi" w:hAnsiTheme="minorHAnsi" w:cstheme="minorHAnsi"/>
          <w:b/>
          <w:sz w:val="22"/>
          <w:szCs w:val="22"/>
        </w:rPr>
        <w:t>interim</w:t>
      </w:r>
      <w:r w:rsidRPr="00002D6B">
        <w:rPr>
          <w:rFonts w:asciiTheme="minorHAnsi" w:hAnsiTheme="minorHAnsi" w:cstheme="minorHAnsi"/>
          <w:sz w:val="22"/>
          <w:szCs w:val="22"/>
        </w:rPr>
        <w:t xml:space="preserve"> financial reports on the frequency established in the Notice of Award.  See Service policy </w:t>
      </w:r>
      <w:hyperlink r:id="rId45" w:history="1">
        <w:r w:rsidRPr="00002D6B">
          <w:rPr>
            <w:rStyle w:val="Hyperlink"/>
            <w:rFonts w:asciiTheme="minorHAnsi" w:hAnsiTheme="minorHAnsi" w:cstheme="minorHAnsi"/>
            <w:sz w:val="22"/>
            <w:szCs w:val="22"/>
          </w:rPr>
          <w:t>516 FW 1, Monitoring Financial and Performance Reporting for Financial Assistance</w:t>
        </w:r>
      </w:hyperlink>
      <w:r w:rsidR="009C3223" w:rsidRPr="00002D6B">
        <w:rPr>
          <w:rFonts w:asciiTheme="minorHAnsi" w:hAnsiTheme="minorHAnsi" w:cstheme="minorHAnsi"/>
          <w:sz w:val="22"/>
          <w:szCs w:val="22"/>
        </w:rPr>
        <w:t xml:space="preserve"> for more information.</w:t>
      </w:r>
    </w:p>
    <w:p w14:paraId="3A510FAA" w14:textId="77777777" w:rsidR="00BC516B" w:rsidRPr="00002D6B" w:rsidRDefault="00B57DC4" w:rsidP="006829F9">
      <w:pPr>
        <w:pStyle w:val="Heading4"/>
        <w:rPr>
          <w:rFonts w:cstheme="minorHAnsi"/>
        </w:rPr>
      </w:pPr>
      <w:r w:rsidRPr="00002D6B">
        <w:rPr>
          <w:rFonts w:cstheme="minorHAnsi"/>
        </w:rPr>
        <w:t>Significant Developments Reports</w:t>
      </w:r>
    </w:p>
    <w:p w14:paraId="24FF217A" w14:textId="0096F567" w:rsidR="005C029C" w:rsidRPr="00002D6B" w:rsidRDefault="005C029C" w:rsidP="00BC516B">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Events may occur between the scheduled performance reporting dates that have significant impact upon the supported activity.  In such cases, recipients are required to notify the Service in writing as soon as the recipient becomes aware of any problems, delays, or adverse conditions that will materially impair the ability to meet the objective of the Federal award.  This disclosure must include a statement of any corrective action(s) taken or contemplated, and any assistance needed to resolve the situation.  The recipient should also notify the Service in writing of any favorable developments that enable meeting time schedules and objectives sooner or at less cost than anticipated or producing more or different beneficial results than originally planned.</w:t>
      </w:r>
    </w:p>
    <w:p w14:paraId="01671142" w14:textId="77777777" w:rsidR="00BC516B" w:rsidRPr="00002D6B" w:rsidRDefault="00B57DC4" w:rsidP="006829F9">
      <w:pPr>
        <w:pStyle w:val="Heading4"/>
        <w:rPr>
          <w:rFonts w:cstheme="minorHAnsi"/>
        </w:rPr>
      </w:pPr>
      <w:r w:rsidRPr="00002D6B">
        <w:rPr>
          <w:rFonts w:cstheme="minorHAnsi"/>
        </w:rPr>
        <w:t>Real Property Reports</w:t>
      </w:r>
    </w:p>
    <w:p w14:paraId="798A9913" w14:textId="18409A2B" w:rsidR="000E42C2" w:rsidRPr="00002D6B" w:rsidRDefault="000E42C2" w:rsidP="00BC516B">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 xml:space="preserve">Recipients and </w:t>
      </w:r>
      <w:proofErr w:type="spellStart"/>
      <w:r w:rsidRPr="00002D6B">
        <w:rPr>
          <w:rFonts w:asciiTheme="minorHAnsi" w:hAnsiTheme="minorHAnsi" w:cstheme="minorHAnsi"/>
          <w:sz w:val="22"/>
          <w:szCs w:val="22"/>
        </w:rPr>
        <w:t>subrecipients</w:t>
      </w:r>
      <w:proofErr w:type="spellEnd"/>
      <w:r w:rsidRPr="00002D6B">
        <w:rPr>
          <w:rFonts w:asciiTheme="minorHAnsi" w:hAnsiTheme="minorHAnsi" w:cstheme="minorHAnsi"/>
          <w:sz w:val="22"/>
          <w:szCs w:val="22"/>
        </w:rPr>
        <w:t xml:space="preserve"> are required to submit status reports on the status of real property in which the Federal government retains an interest.  The required frequency of these reports will depend on the anticipated length of the Federal interest period.  The Service will include recipient-specific real property reporting requirements, including the required data elements, reporting frequency, and report due dates, as applicable</w:t>
      </w:r>
      <w:r w:rsidR="00A45C19" w:rsidRPr="00002D6B">
        <w:rPr>
          <w:rFonts w:asciiTheme="minorHAnsi" w:hAnsiTheme="minorHAnsi" w:cstheme="minorHAnsi"/>
          <w:sz w:val="22"/>
          <w:szCs w:val="22"/>
        </w:rPr>
        <w:t>.</w:t>
      </w:r>
    </w:p>
    <w:p w14:paraId="75EEFCA9" w14:textId="77777777" w:rsidR="00BC516B" w:rsidRPr="00002D6B" w:rsidRDefault="00B57DC4" w:rsidP="006829F9">
      <w:pPr>
        <w:pStyle w:val="Heading4"/>
        <w:rPr>
          <w:rFonts w:cstheme="minorHAnsi"/>
        </w:rPr>
      </w:pPr>
      <w:r w:rsidRPr="00002D6B">
        <w:rPr>
          <w:rFonts w:cstheme="minorHAnsi"/>
        </w:rPr>
        <w:t>Conflict of Interest Disclosures</w:t>
      </w:r>
    </w:p>
    <w:p w14:paraId="0FBBC68C" w14:textId="666E65B1" w:rsidR="008F7E05" w:rsidRPr="00002D6B" w:rsidRDefault="008F7E05" w:rsidP="00932B1D">
      <w:pPr>
        <w:pStyle w:val="ListParagraph"/>
        <w:spacing w:after="240"/>
        <w:rPr>
          <w:rFonts w:asciiTheme="minorHAnsi" w:hAnsiTheme="minorHAnsi" w:cstheme="minorHAnsi"/>
          <w:sz w:val="22"/>
          <w:szCs w:val="22"/>
          <w:lang w:val="en"/>
        </w:rPr>
      </w:pPr>
      <w:r w:rsidRPr="00002D6B">
        <w:rPr>
          <w:rFonts w:asciiTheme="minorHAnsi" w:hAnsiTheme="minorHAnsi" w:cstheme="minorHAnsi"/>
          <w:sz w:val="22"/>
          <w:szCs w:val="22"/>
        </w:rPr>
        <w:t xml:space="preserve">Recipients must notify the Service immediately in writing of any conflict of interest that arise during the life of their Federal award, including those reported to them by any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under the award. Recipients must notify the Service in writing if any employees, including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and contractor personnel, are related to, married to, or have a close personal relationship with any Federal employee in the Federal funding program or who otherwise may have been involved in the review and selection of the award. The term employee means any individual engaged in the performance of work pursuant to the Federal award. Recipients may not have a former Federal employee as a key project official, or in any other substantial role related to their award, whose participation put them out of compliance with the legal authorities addressing post-Government employment restrictions. See the U.S. Office of Government Ethics website at https://oge.gov/ for more information on these restrictions. The Service will examine each conflict of interest disclosure based on its particular facts and the nature of the project and will determine if a significant potential conflict exists. If it does, the Service will work with the recipient to determine an appropriate resolution. Failure to disclose and resolve conflicts of interest in a manner that satisfies the Service may result in any of the remedies described in </w:t>
      </w:r>
      <w:r w:rsidRPr="00002D6B">
        <w:rPr>
          <w:rFonts w:asciiTheme="minorHAnsi" w:hAnsiTheme="minorHAnsi" w:cstheme="minorHAnsi"/>
          <w:color w:val="0000FF"/>
          <w:sz w:val="22"/>
          <w:szCs w:val="22"/>
        </w:rPr>
        <w:t>2 CFR 200.338 Remedies for Noncompliance</w:t>
      </w:r>
      <w:r w:rsidRPr="00002D6B">
        <w:rPr>
          <w:rFonts w:asciiTheme="minorHAnsi" w:hAnsiTheme="minorHAnsi" w:cstheme="minorHAnsi"/>
          <w:sz w:val="22"/>
          <w:szCs w:val="22"/>
        </w:rPr>
        <w:t>, including termination of the award.</w:t>
      </w:r>
    </w:p>
    <w:p w14:paraId="1868A4F1" w14:textId="77777777" w:rsidR="00BC516B" w:rsidRPr="00002D6B" w:rsidRDefault="00B57DC4" w:rsidP="006829F9">
      <w:pPr>
        <w:pStyle w:val="Heading4"/>
        <w:rPr>
          <w:rFonts w:cstheme="minorHAnsi"/>
        </w:rPr>
      </w:pPr>
      <w:r w:rsidRPr="00002D6B">
        <w:rPr>
          <w:rFonts w:cstheme="minorHAnsi"/>
        </w:rPr>
        <w:t>Other Mandatory Disclosures</w:t>
      </w:r>
    </w:p>
    <w:p w14:paraId="7D0B4F5E" w14:textId="57093CA7" w:rsidR="00836137" w:rsidRPr="00002D6B" w:rsidRDefault="00836137" w:rsidP="00BC516B">
      <w:pPr>
        <w:pStyle w:val="ListParagraph"/>
        <w:spacing w:after="240"/>
        <w:rPr>
          <w:rFonts w:asciiTheme="minorHAnsi" w:hAnsiTheme="minorHAnsi" w:cstheme="minorHAnsi"/>
          <w:sz w:val="22"/>
          <w:szCs w:val="22"/>
        </w:rPr>
      </w:pPr>
      <w:r w:rsidRPr="00002D6B">
        <w:rPr>
          <w:rFonts w:asciiTheme="minorHAnsi" w:hAnsiTheme="minorHAnsi" w:cstheme="minorHAnsi"/>
          <w:sz w:val="22"/>
          <w:szCs w:val="22"/>
        </w:rPr>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w:t>
      </w:r>
      <w:r w:rsidR="00932576" w:rsidRPr="00002D6B">
        <w:rPr>
          <w:rFonts w:asciiTheme="minorHAnsi" w:hAnsiTheme="minorHAnsi" w:cstheme="minorHAnsi"/>
          <w:sz w:val="22"/>
          <w:szCs w:val="22"/>
        </w:rPr>
        <w:t xml:space="preserve">receive a </w:t>
      </w:r>
      <w:r w:rsidRPr="00002D6B">
        <w:rPr>
          <w:rFonts w:asciiTheme="minorHAnsi" w:hAnsiTheme="minorHAnsi" w:cstheme="minorHAnsi"/>
          <w:sz w:val="22"/>
          <w:szCs w:val="22"/>
        </w:rPr>
        <w:t xml:space="preserve">Federal award including the term and condition outlined in </w:t>
      </w:r>
      <w:hyperlink r:id="rId46" w:anchor="ap2.1.200_1521.xii" w:history="1">
        <w:r w:rsidRPr="00002D6B">
          <w:rPr>
            <w:rStyle w:val="Hyperlink"/>
            <w:rFonts w:asciiTheme="minorHAnsi" w:hAnsiTheme="minorHAnsi" w:cstheme="minorHAnsi"/>
            <w:sz w:val="22"/>
            <w:szCs w:val="22"/>
          </w:rPr>
          <w:t>2 CFR 200, Appendix XII—Award Term and Condition for Recipient Integrity and Performance Matters</w:t>
        </w:r>
      </w:hyperlink>
      <w:r w:rsidRPr="00002D6B">
        <w:rPr>
          <w:rFonts w:asciiTheme="minorHAnsi" w:hAnsiTheme="minorHAnsi" w:cstheme="minorHAnsi"/>
          <w:sz w:val="22"/>
          <w:szCs w:val="22"/>
        </w:rPr>
        <w:t xml:space="preserve"> are required to report certain civil, criminal, or administrative proceedings to SAM. Failure to make required disclosures can result in any of the remedies described in </w:t>
      </w:r>
      <w:hyperlink r:id="rId47" w:history="1">
        <w:r w:rsidR="00932576" w:rsidRPr="00002D6B">
          <w:rPr>
            <w:rStyle w:val="Hyperlink"/>
            <w:rFonts w:asciiTheme="minorHAnsi" w:hAnsiTheme="minorHAnsi" w:cstheme="minorHAnsi"/>
            <w:sz w:val="22"/>
            <w:szCs w:val="22"/>
            <w:lang w:val="en"/>
          </w:rPr>
          <w:t>2 CFR 200.338 Remedies for Noncompliance</w:t>
        </w:r>
      </w:hyperlink>
      <w:r w:rsidRPr="00002D6B">
        <w:rPr>
          <w:rFonts w:asciiTheme="minorHAnsi" w:hAnsiTheme="minorHAnsi" w:cstheme="minorHAnsi"/>
          <w:sz w:val="22"/>
          <w:szCs w:val="22"/>
        </w:rPr>
        <w:t>, including suspension or debarment.</w:t>
      </w:r>
    </w:p>
    <w:p w14:paraId="5EFC170B" w14:textId="2844E944" w:rsidR="00DF5E66" w:rsidRPr="00002D6B" w:rsidRDefault="00DF5E66" w:rsidP="004801DC">
      <w:pPr>
        <w:pStyle w:val="Heading2"/>
        <w:rPr>
          <w:rFonts w:asciiTheme="minorHAnsi" w:hAnsiTheme="minorHAnsi" w:cstheme="minorHAnsi"/>
          <w:szCs w:val="22"/>
        </w:rPr>
      </w:pPr>
      <w:r w:rsidRPr="00002D6B">
        <w:rPr>
          <w:rFonts w:asciiTheme="minorHAnsi" w:hAnsiTheme="minorHAnsi" w:cstheme="minorHAnsi"/>
          <w:szCs w:val="22"/>
        </w:rPr>
        <w:t>VIII. Federal Awarding Agency Contact(s)</w:t>
      </w:r>
    </w:p>
    <w:p w14:paraId="1A198A46" w14:textId="77777777" w:rsidR="003E308B" w:rsidRPr="009D4FBE" w:rsidRDefault="003E308B" w:rsidP="003E308B">
      <w:pPr>
        <w:rPr>
          <w:rFonts w:asciiTheme="minorHAnsi" w:hAnsiTheme="minorHAnsi" w:cstheme="minorHAnsi"/>
          <w:sz w:val="22"/>
          <w:szCs w:val="22"/>
          <w:lang w:val="pt-BR"/>
        </w:rPr>
      </w:pPr>
      <w:r w:rsidRPr="009D4FBE">
        <w:rPr>
          <w:rFonts w:asciiTheme="minorHAnsi" w:hAnsiTheme="minorHAnsi" w:cstheme="minorHAnsi"/>
          <w:sz w:val="22"/>
          <w:szCs w:val="22"/>
          <w:lang w:val="pt-BR"/>
        </w:rPr>
        <w:t>Please contact the Service Project Officer, Serena Doose, if you have any questions at (530) 841-3130, or by email at serena_doose@fws.gov.</w:t>
      </w:r>
    </w:p>
    <w:p w14:paraId="3A376C09" w14:textId="0CE55F61" w:rsidR="00492B9D" w:rsidRPr="00002D6B" w:rsidRDefault="00492B9D" w:rsidP="00877F12">
      <w:pPr>
        <w:rPr>
          <w:rFonts w:asciiTheme="minorHAnsi" w:hAnsiTheme="minorHAnsi" w:cstheme="minorHAnsi"/>
          <w:sz w:val="22"/>
          <w:szCs w:val="22"/>
          <w:lang w:val="pt-BR"/>
        </w:rPr>
      </w:pPr>
    </w:p>
    <w:p w14:paraId="358725F4" w14:textId="3395F88B" w:rsidR="00932B1D" w:rsidRPr="00002D6B" w:rsidRDefault="00932B1D" w:rsidP="00877F12">
      <w:pPr>
        <w:rPr>
          <w:rFonts w:asciiTheme="minorHAnsi" w:hAnsiTheme="minorHAnsi" w:cstheme="minorHAnsi"/>
          <w:sz w:val="22"/>
          <w:szCs w:val="22"/>
          <w:lang w:val="pt-BR"/>
        </w:rPr>
      </w:pPr>
    </w:p>
    <w:p w14:paraId="1B6CC30A" w14:textId="242E4DC2" w:rsidR="00932B1D" w:rsidRPr="00002D6B" w:rsidRDefault="00932B1D" w:rsidP="00877F12">
      <w:pPr>
        <w:rPr>
          <w:rFonts w:asciiTheme="minorHAnsi" w:hAnsiTheme="minorHAnsi" w:cstheme="minorHAnsi"/>
          <w:sz w:val="22"/>
          <w:szCs w:val="22"/>
          <w:lang w:val="pt-BR"/>
        </w:rPr>
      </w:pPr>
    </w:p>
    <w:p w14:paraId="1F69D343" w14:textId="4720951C" w:rsidR="009D4FBE" w:rsidRDefault="009D4FBE">
      <w:pPr>
        <w:rPr>
          <w:rFonts w:asciiTheme="minorHAnsi" w:hAnsiTheme="minorHAnsi" w:cstheme="minorHAnsi"/>
          <w:sz w:val="22"/>
          <w:szCs w:val="22"/>
          <w:lang w:val="pt-BR"/>
        </w:rPr>
      </w:pPr>
      <w:r>
        <w:rPr>
          <w:rFonts w:asciiTheme="minorHAnsi" w:hAnsiTheme="minorHAnsi" w:cstheme="minorHAnsi"/>
          <w:sz w:val="22"/>
          <w:szCs w:val="22"/>
          <w:lang w:val="pt-BR"/>
        </w:rPr>
        <w:br w:type="page"/>
      </w:r>
    </w:p>
    <w:p w14:paraId="5ADBB4A6" w14:textId="7BB72C21" w:rsidR="00512901" w:rsidRPr="00002D6B" w:rsidRDefault="00512901" w:rsidP="00512901">
      <w:pPr>
        <w:keepNext/>
        <w:spacing w:after="120"/>
        <w:ind w:left="360" w:hanging="360"/>
        <w:jc w:val="both"/>
        <w:outlineLvl w:val="1"/>
        <w:rPr>
          <w:rFonts w:asciiTheme="minorHAnsi" w:hAnsiTheme="minorHAnsi" w:cstheme="minorHAnsi"/>
          <w:b/>
          <w:bCs/>
          <w:sz w:val="22"/>
          <w:szCs w:val="22"/>
        </w:rPr>
      </w:pPr>
      <w:r w:rsidRPr="00002D6B">
        <w:rPr>
          <w:rFonts w:asciiTheme="minorHAnsi" w:hAnsiTheme="minorHAnsi" w:cstheme="minorHAnsi"/>
          <w:b/>
          <w:bCs/>
          <w:sz w:val="22"/>
          <w:szCs w:val="22"/>
        </w:rPr>
        <w:t>Attachment A: DOI Award Provisions</w:t>
      </w:r>
    </w:p>
    <w:p w14:paraId="39AE38F8" w14:textId="77777777" w:rsidR="00512901" w:rsidRPr="00002D6B" w:rsidRDefault="00512901" w:rsidP="00512901">
      <w:pPr>
        <w:spacing w:after="120"/>
        <w:rPr>
          <w:rFonts w:asciiTheme="minorHAnsi" w:hAnsiTheme="minorHAnsi" w:cstheme="minorHAnsi"/>
          <w:b/>
          <w:sz w:val="22"/>
          <w:szCs w:val="22"/>
        </w:rPr>
      </w:pPr>
      <w:r w:rsidRPr="00002D6B">
        <w:rPr>
          <w:rFonts w:asciiTheme="minorHAnsi" w:hAnsiTheme="minorHAnsi" w:cstheme="minorHAnsi"/>
          <w:b/>
          <w:sz w:val="22"/>
          <w:szCs w:val="22"/>
        </w:rPr>
        <w:t xml:space="preserve"> I. Conflicts of Interest</w:t>
      </w:r>
    </w:p>
    <w:p w14:paraId="6BCC54D0"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(a) Applicability.</w:t>
      </w:r>
    </w:p>
    <w:p w14:paraId="18DE9DC9"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(1) This section intends to ensure that non-Federal entities and their employees take appropriate steps to avoid conflicts of interest in their responsibilities under or with respect to Federal financial assistance agreements.</w:t>
      </w:r>
    </w:p>
    <w:p w14:paraId="2F57E2FD"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(2) In the procurement of supplies, equipment, construction, and services by recipients and by </w:t>
      </w:r>
      <w:proofErr w:type="spellStart"/>
      <w:r w:rsidRPr="00002D6B">
        <w:rPr>
          <w:rFonts w:asciiTheme="minorHAnsi" w:hAnsiTheme="minorHAnsi" w:cstheme="minorHAnsi"/>
          <w:sz w:val="22"/>
          <w:szCs w:val="22"/>
        </w:rPr>
        <w:t>subrecipients</w:t>
      </w:r>
      <w:proofErr w:type="spellEnd"/>
      <w:r w:rsidRPr="00002D6B">
        <w:rPr>
          <w:rFonts w:asciiTheme="minorHAnsi" w:hAnsiTheme="minorHAnsi" w:cstheme="minorHAnsi"/>
          <w:sz w:val="22"/>
          <w:szCs w:val="22"/>
        </w:rPr>
        <w:t>, the conflict of interest provisions in 2 CFR 200.318 apply.</w:t>
      </w:r>
    </w:p>
    <w:p w14:paraId="59ABDBE0"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(b) Requirements.</w:t>
      </w:r>
    </w:p>
    <w:p w14:paraId="311F03A8"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(1) Non-Federal entities must avoid prohibited conflicts of interest, including any significant financial interests that could cause a reasonable person to question the recipient's ability to provide impartial, technically sound, and objective performance under or with respect to a Federal financial assistance agreement.</w:t>
      </w:r>
    </w:p>
    <w:p w14:paraId="0DDC115C"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(2) In addition to any other prohibitions that may apply with respect to conflicts of interest, no key official of an actual or proposed recipient or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who is substantially involved in the proposal or project, may have been a former Federal employee who, within the last one (1) year, participated personally and substantially in the evaluation, award, or administration of an award with respect to that recipient or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or in development of the requirement leading to the funding announcement.</w:t>
      </w:r>
    </w:p>
    <w:p w14:paraId="4E92BB48"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(3) No actual or prospective recipient or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may solicit, obtain, or use non-public information regarding the evaluation, award, or administration of an award to that recipient or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 xml:space="preserve"> or the development of a Federal financial assistance opportunity that may be of competitive interest to that recipient or </w:t>
      </w:r>
      <w:proofErr w:type="spellStart"/>
      <w:r w:rsidRPr="00002D6B">
        <w:rPr>
          <w:rFonts w:asciiTheme="minorHAnsi" w:hAnsiTheme="minorHAnsi" w:cstheme="minorHAnsi"/>
          <w:sz w:val="22"/>
          <w:szCs w:val="22"/>
        </w:rPr>
        <w:t>subrecipient</w:t>
      </w:r>
      <w:proofErr w:type="spellEnd"/>
      <w:r w:rsidRPr="00002D6B">
        <w:rPr>
          <w:rFonts w:asciiTheme="minorHAnsi" w:hAnsiTheme="minorHAnsi" w:cstheme="minorHAnsi"/>
          <w:sz w:val="22"/>
          <w:szCs w:val="22"/>
        </w:rPr>
        <w:t>.</w:t>
      </w:r>
    </w:p>
    <w:p w14:paraId="6E279038"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(c) Notification.</w:t>
      </w:r>
    </w:p>
    <w:p w14:paraId="7ED4B717"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(1) Non-Federal entities, including applicants for financial assistance awards, must disclose in writing any conflict of interest to the DOI awarding agency or pass-through entity in accordance with 2 CFR 200.112, Conflicts of </w:t>
      </w:r>
      <w:proofErr w:type="spellStart"/>
      <w:r w:rsidRPr="00002D6B">
        <w:rPr>
          <w:rFonts w:asciiTheme="minorHAnsi" w:hAnsiTheme="minorHAnsi" w:cstheme="minorHAnsi"/>
          <w:sz w:val="22"/>
          <w:szCs w:val="22"/>
        </w:rPr>
        <w:t>lnterest</w:t>
      </w:r>
      <w:proofErr w:type="spellEnd"/>
      <w:r w:rsidRPr="00002D6B">
        <w:rPr>
          <w:rFonts w:asciiTheme="minorHAnsi" w:hAnsiTheme="minorHAnsi" w:cstheme="minorHAnsi"/>
          <w:sz w:val="22"/>
          <w:szCs w:val="22"/>
        </w:rPr>
        <w:t>.</w:t>
      </w:r>
    </w:p>
    <w:p w14:paraId="4180EC36"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(2) Recipients must establish internal controls that include, at a minimum, procedures to identify, disclose, and mitigate or eliminate identified conflicts of interest. The recipient is responsible for notifying the Financial Assistance Officer in writing of any conflicts of interest that may arise during the life of the award, including those that have been reported by </w:t>
      </w:r>
      <w:proofErr w:type="spellStart"/>
      <w:r w:rsidRPr="00002D6B">
        <w:rPr>
          <w:rFonts w:asciiTheme="minorHAnsi" w:hAnsiTheme="minorHAnsi" w:cstheme="minorHAnsi"/>
          <w:sz w:val="22"/>
          <w:szCs w:val="22"/>
        </w:rPr>
        <w:t>subrecipients</w:t>
      </w:r>
      <w:proofErr w:type="spellEnd"/>
      <w:r w:rsidRPr="00002D6B">
        <w:rPr>
          <w:rFonts w:asciiTheme="minorHAnsi" w:hAnsiTheme="minorHAnsi" w:cstheme="minorHAnsi"/>
          <w:sz w:val="22"/>
          <w:szCs w:val="22"/>
        </w:rPr>
        <w:t>.</w:t>
      </w:r>
    </w:p>
    <w:p w14:paraId="09F29B07"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(d) Restrictions on Lobbying. Non-Federal entities are strictly prohibited from using funds under this grant or cooperative agreement for lobbying activities and must provide the required certifications and disclosures pursuant to 4 3 CFR Part 18 and 31 USC 13 52.</w:t>
      </w:r>
    </w:p>
    <w:p w14:paraId="3B3212FE"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(e) Review Procedures. The Financial Assistance Officer will examine each conflict of interest disclosure on the basis of its particular facts and the nature of the proposed grant or cooperative agreement, and will determine whether a significant potential conflict exists and, if it does, develop an appropriate means for resolving it.</w:t>
      </w:r>
    </w:p>
    <w:p w14:paraId="0B0F5DA3"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(f) Enforcement. Failure to resolve conflicts of interest in a manner that satisfies the Government may be cause for termination of the award. Failure to make required disclosures may result in any of the remedies described in 2 CFR 200.338, Remedies for Noncompliance, including suspension or debarment (see also 2 CFR Part 180).</w:t>
      </w:r>
    </w:p>
    <w:p w14:paraId="6787F501" w14:textId="77777777" w:rsidR="00512901" w:rsidRPr="00002D6B" w:rsidRDefault="00512901" w:rsidP="00512901">
      <w:pPr>
        <w:spacing w:after="120"/>
        <w:rPr>
          <w:rFonts w:asciiTheme="minorHAnsi" w:hAnsiTheme="minorHAnsi" w:cstheme="minorHAnsi"/>
          <w:b/>
          <w:sz w:val="22"/>
          <w:szCs w:val="22"/>
        </w:rPr>
      </w:pPr>
      <w:r w:rsidRPr="00002D6B">
        <w:rPr>
          <w:rFonts w:asciiTheme="minorHAnsi" w:hAnsiTheme="minorHAnsi" w:cstheme="minorHAnsi"/>
          <w:b/>
          <w:sz w:val="22"/>
          <w:szCs w:val="22"/>
        </w:rPr>
        <w:t>II. Data Availability</w:t>
      </w:r>
    </w:p>
    <w:p w14:paraId="65CF0971"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(a) Applicability. The Department of the Interior is committed to basing its decisions on the best available science and providing the American people with enough information to thoughtfully and substantively evaluate the data, methodology, and analysis used by the Department to inform its decisions.</w:t>
      </w:r>
    </w:p>
    <w:p w14:paraId="52AA2B56"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(b) Use of Data. The regulations at 2 CFR 200.315 apply to data produced under a Federal award, including the provision that the Federal Government has the right to obtain, reproduce, publish, or otherwise use the data produced under a Federal award as well as authorize others to receive, reproduce, publish, or otherwise use such data for Federal purposes.</w:t>
      </w:r>
    </w:p>
    <w:p w14:paraId="654D62AC"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 xml:space="preserve">(c) Availability of Data. The recipient shall make the data produced under this award and any </w:t>
      </w:r>
      <w:proofErr w:type="spellStart"/>
      <w:r w:rsidRPr="00002D6B">
        <w:rPr>
          <w:rFonts w:asciiTheme="minorHAnsi" w:hAnsiTheme="minorHAnsi" w:cstheme="minorHAnsi"/>
          <w:sz w:val="22"/>
          <w:szCs w:val="22"/>
        </w:rPr>
        <w:t>subaward</w:t>
      </w:r>
      <w:proofErr w:type="spellEnd"/>
      <w:r w:rsidRPr="00002D6B">
        <w:rPr>
          <w:rFonts w:asciiTheme="minorHAnsi" w:hAnsiTheme="minorHAnsi" w:cstheme="minorHAnsi"/>
          <w:sz w:val="22"/>
          <w:szCs w:val="22"/>
        </w:rPr>
        <w:t>(s) available to the Government for public release, consistent with applicable law, to allow meaningful third party evaluation and reproduction of the following:</w:t>
      </w:r>
    </w:p>
    <w:p w14:paraId="64CF57EB"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(1) The scientific data relied upon;</w:t>
      </w:r>
    </w:p>
    <w:p w14:paraId="016CC0BF" w14:textId="77777777" w:rsidR="00512901" w:rsidRPr="00002D6B" w:rsidRDefault="00512901" w:rsidP="00512901">
      <w:pPr>
        <w:spacing w:after="120"/>
        <w:rPr>
          <w:rFonts w:asciiTheme="minorHAnsi" w:hAnsiTheme="minorHAnsi" w:cstheme="minorHAnsi"/>
          <w:sz w:val="22"/>
          <w:szCs w:val="22"/>
        </w:rPr>
      </w:pPr>
      <w:r w:rsidRPr="00002D6B">
        <w:rPr>
          <w:rFonts w:asciiTheme="minorHAnsi" w:hAnsiTheme="minorHAnsi" w:cstheme="minorHAnsi"/>
          <w:sz w:val="22"/>
          <w:szCs w:val="22"/>
        </w:rPr>
        <w:t>(2) The analysis relied upon; and</w:t>
      </w:r>
    </w:p>
    <w:p w14:paraId="442B01DB" w14:textId="77777777" w:rsidR="00512901" w:rsidRPr="00002D6B" w:rsidRDefault="00512901" w:rsidP="00512901">
      <w:pPr>
        <w:spacing w:after="120"/>
        <w:rPr>
          <w:rFonts w:asciiTheme="minorHAnsi" w:hAnsiTheme="minorHAnsi" w:cstheme="minorHAnsi"/>
          <w:sz w:val="22"/>
          <w:szCs w:val="22"/>
          <w:lang w:val="pt-BR"/>
        </w:rPr>
      </w:pPr>
      <w:r w:rsidRPr="00002D6B">
        <w:rPr>
          <w:rFonts w:asciiTheme="minorHAnsi" w:hAnsiTheme="minorHAnsi" w:cstheme="minorHAnsi"/>
          <w:sz w:val="22"/>
          <w:szCs w:val="22"/>
        </w:rPr>
        <w:t>(3) The methodology, including models, used to gather and analyze data.</w:t>
      </w:r>
    </w:p>
    <w:p w14:paraId="40F2F751" w14:textId="77777777" w:rsidR="00512901" w:rsidRPr="00002D6B" w:rsidRDefault="00512901" w:rsidP="00512901">
      <w:pPr>
        <w:spacing w:after="200" w:line="276" w:lineRule="auto"/>
        <w:rPr>
          <w:rFonts w:asciiTheme="minorHAnsi" w:eastAsiaTheme="minorHAnsi" w:hAnsiTheme="minorHAnsi" w:cstheme="minorHAnsi"/>
          <w:sz w:val="22"/>
          <w:szCs w:val="22"/>
        </w:rPr>
      </w:pPr>
    </w:p>
    <w:p w14:paraId="71F18C05" w14:textId="61C3FEB5" w:rsidR="00932B1D" w:rsidRPr="00002D6B" w:rsidRDefault="00932B1D" w:rsidP="00932B1D">
      <w:pPr>
        <w:rPr>
          <w:rFonts w:asciiTheme="minorHAnsi" w:hAnsiTheme="minorHAnsi" w:cstheme="minorHAnsi"/>
          <w:sz w:val="22"/>
          <w:szCs w:val="22"/>
          <w:lang w:val="pt-BR"/>
        </w:rPr>
      </w:pPr>
    </w:p>
    <w:sectPr w:rsidR="00932B1D" w:rsidRPr="00002D6B" w:rsidSect="00D84397">
      <w:footerReference w:type="default" r:id="rId48"/>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FFD43" w14:textId="77777777" w:rsidR="00837B67" w:rsidRDefault="00837B67">
      <w:r>
        <w:separator/>
      </w:r>
    </w:p>
    <w:p w14:paraId="40C3BE1E" w14:textId="77777777" w:rsidR="00837B67" w:rsidRDefault="00837B67"/>
    <w:p w14:paraId="30616961" w14:textId="77777777" w:rsidR="00837B67" w:rsidRDefault="00837B67" w:rsidP="00885F11"/>
  </w:endnote>
  <w:endnote w:type="continuationSeparator" w:id="0">
    <w:p w14:paraId="404B34BE" w14:textId="77777777" w:rsidR="00837B67" w:rsidRDefault="00837B67">
      <w:r>
        <w:continuationSeparator/>
      </w:r>
    </w:p>
    <w:p w14:paraId="20333A16" w14:textId="77777777" w:rsidR="00837B67" w:rsidRDefault="00837B67"/>
    <w:p w14:paraId="68482865" w14:textId="77777777" w:rsidR="00837B67" w:rsidRDefault="00837B67" w:rsidP="00885F11"/>
  </w:endnote>
  <w:endnote w:type="continuationNotice" w:id="1">
    <w:p w14:paraId="1C026EA3" w14:textId="77777777" w:rsidR="00837B67" w:rsidRDefault="00837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21806" w14:textId="481E5C18" w:rsidR="00FD0C0A" w:rsidRPr="00FD0C0A" w:rsidRDefault="00BD7971" w:rsidP="00BD7971">
    <w:pPr>
      <w:pStyle w:val="Footer"/>
      <w:rPr>
        <w:rFonts w:asciiTheme="minorHAnsi" w:hAnsiTheme="minorHAnsi" w:cstheme="minorHAnsi"/>
        <w:sz w:val="20"/>
        <w:szCs w:val="20"/>
      </w:rPr>
    </w:pPr>
    <w:r>
      <w:rPr>
        <w:rFonts w:asciiTheme="minorHAnsi" w:hAnsiTheme="minorHAnsi" w:cstheme="minorHAnsi"/>
        <w:bCs/>
        <w:i/>
        <w:sz w:val="16"/>
        <w:szCs w:val="16"/>
        <w:lang w:val="en-US"/>
      </w:rPr>
      <w:tab/>
    </w:r>
    <w:r>
      <w:rPr>
        <w:rFonts w:asciiTheme="minorHAnsi" w:hAnsiTheme="minorHAnsi" w:cstheme="minorHAnsi"/>
        <w:bCs/>
        <w:i/>
        <w:sz w:val="16"/>
        <w:szCs w:val="16"/>
        <w:lang w:val="en-US"/>
      </w:rPr>
      <w:tab/>
    </w:r>
    <w:r w:rsidR="00FD0C0A" w:rsidRPr="00FD0C0A">
      <w:rPr>
        <w:rFonts w:asciiTheme="minorHAnsi" w:hAnsiTheme="minorHAnsi" w:cstheme="minorHAnsi"/>
        <w:sz w:val="20"/>
        <w:szCs w:val="20"/>
      </w:rPr>
      <w:t xml:space="preserve">Page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PAGE  \* Arabic  \* MERGEFORMAT </w:instrText>
    </w:r>
    <w:r w:rsidR="00FD0C0A" w:rsidRPr="00FD0C0A">
      <w:rPr>
        <w:rFonts w:asciiTheme="minorHAnsi" w:hAnsiTheme="minorHAnsi" w:cstheme="minorHAnsi"/>
        <w:b/>
        <w:bCs/>
        <w:sz w:val="20"/>
        <w:szCs w:val="20"/>
      </w:rPr>
      <w:fldChar w:fldCharType="separate"/>
    </w:r>
    <w:r w:rsidR="00F5037D">
      <w:rPr>
        <w:rFonts w:asciiTheme="minorHAnsi" w:hAnsiTheme="minorHAnsi" w:cstheme="minorHAnsi"/>
        <w:b/>
        <w:bCs/>
        <w:noProof/>
        <w:sz w:val="20"/>
        <w:szCs w:val="20"/>
      </w:rPr>
      <w:t>10</w:t>
    </w:r>
    <w:r w:rsidR="00FD0C0A" w:rsidRPr="00FD0C0A">
      <w:rPr>
        <w:rFonts w:asciiTheme="minorHAnsi" w:hAnsiTheme="minorHAnsi" w:cstheme="minorHAnsi"/>
        <w:b/>
        <w:bCs/>
        <w:sz w:val="20"/>
        <w:szCs w:val="20"/>
      </w:rPr>
      <w:fldChar w:fldCharType="end"/>
    </w:r>
    <w:r w:rsidR="00FD0C0A" w:rsidRPr="00FD0C0A">
      <w:rPr>
        <w:rFonts w:asciiTheme="minorHAnsi" w:hAnsiTheme="minorHAnsi" w:cstheme="minorHAnsi"/>
        <w:sz w:val="20"/>
        <w:szCs w:val="20"/>
      </w:rPr>
      <w:t xml:space="preserve"> of </w:t>
    </w:r>
    <w:r w:rsidR="00FD0C0A" w:rsidRPr="00FD0C0A">
      <w:rPr>
        <w:rFonts w:asciiTheme="minorHAnsi" w:hAnsiTheme="minorHAnsi" w:cstheme="minorHAnsi"/>
        <w:b/>
        <w:bCs/>
        <w:sz w:val="20"/>
        <w:szCs w:val="20"/>
      </w:rPr>
      <w:fldChar w:fldCharType="begin"/>
    </w:r>
    <w:r w:rsidR="00FD0C0A" w:rsidRPr="00FD0C0A">
      <w:rPr>
        <w:rFonts w:asciiTheme="minorHAnsi" w:hAnsiTheme="minorHAnsi" w:cstheme="minorHAnsi"/>
        <w:b/>
        <w:bCs/>
        <w:sz w:val="20"/>
        <w:szCs w:val="20"/>
      </w:rPr>
      <w:instrText xml:space="preserve"> NUMPAGES  \* Arabic  \* MERGEFORMAT </w:instrText>
    </w:r>
    <w:r w:rsidR="00FD0C0A" w:rsidRPr="00FD0C0A">
      <w:rPr>
        <w:rFonts w:asciiTheme="minorHAnsi" w:hAnsiTheme="minorHAnsi" w:cstheme="minorHAnsi"/>
        <w:b/>
        <w:bCs/>
        <w:sz w:val="20"/>
        <w:szCs w:val="20"/>
      </w:rPr>
      <w:fldChar w:fldCharType="separate"/>
    </w:r>
    <w:r w:rsidR="00F5037D">
      <w:rPr>
        <w:rFonts w:asciiTheme="minorHAnsi" w:hAnsiTheme="minorHAnsi" w:cstheme="minorHAnsi"/>
        <w:b/>
        <w:bCs/>
        <w:noProof/>
        <w:sz w:val="20"/>
        <w:szCs w:val="20"/>
      </w:rPr>
      <w:t>15</w:t>
    </w:r>
    <w:r w:rsidR="00FD0C0A" w:rsidRPr="00FD0C0A">
      <w:rPr>
        <w:rFonts w:asciiTheme="minorHAnsi" w:hAnsiTheme="minorHAnsi" w:cstheme="min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8DD3A" w14:textId="77777777" w:rsidR="00837B67" w:rsidRDefault="00837B67">
      <w:r>
        <w:separator/>
      </w:r>
    </w:p>
    <w:p w14:paraId="54EBA05C" w14:textId="77777777" w:rsidR="00837B67" w:rsidRDefault="00837B67"/>
    <w:p w14:paraId="6E73BC4B" w14:textId="77777777" w:rsidR="00837B67" w:rsidRDefault="00837B67" w:rsidP="00885F11"/>
  </w:footnote>
  <w:footnote w:type="continuationSeparator" w:id="0">
    <w:p w14:paraId="7655042F" w14:textId="77777777" w:rsidR="00837B67" w:rsidRDefault="00837B67">
      <w:r>
        <w:continuationSeparator/>
      </w:r>
    </w:p>
    <w:p w14:paraId="368E6906" w14:textId="77777777" w:rsidR="00837B67" w:rsidRDefault="00837B67"/>
    <w:p w14:paraId="105FDF07" w14:textId="77777777" w:rsidR="00837B67" w:rsidRDefault="00837B67" w:rsidP="00885F11"/>
  </w:footnote>
  <w:footnote w:type="continuationNotice" w:id="1">
    <w:p w14:paraId="7EEDF78B" w14:textId="77777777" w:rsidR="00837B67" w:rsidRDefault="00837B6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C54F7"/>
    <w:multiLevelType w:val="hybridMultilevel"/>
    <w:tmpl w:val="7C80A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E93288"/>
    <w:multiLevelType w:val="hybridMultilevel"/>
    <w:tmpl w:val="D9728B08"/>
    <w:lvl w:ilvl="0" w:tplc="15944772">
      <w:start w:val="1"/>
      <w:numFmt w:val="decimal"/>
      <w:pStyle w:val="Heading4"/>
      <w:lvlText w:val="%1."/>
      <w:lvlJc w:val="left"/>
      <w:pPr>
        <w:ind w:left="720" w:hanging="360"/>
      </w:pPr>
      <w:rPr>
        <w:b/>
      </w:rPr>
    </w:lvl>
    <w:lvl w:ilvl="1" w:tplc="0EA4F2FC">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89F1699"/>
    <w:multiLevelType w:val="hybridMultilevel"/>
    <w:tmpl w:val="0A1C164C"/>
    <w:lvl w:ilvl="0" w:tplc="B63A47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E7D5A59"/>
    <w:multiLevelType w:val="hybridMultilevel"/>
    <w:tmpl w:val="7AAA6CB6"/>
    <w:lvl w:ilvl="0" w:tplc="919CB062">
      <w:start w:val="1"/>
      <w:numFmt w:val="bullet"/>
      <w:lvlText w:val="□"/>
      <w:lvlJc w:val="left"/>
      <w:pPr>
        <w:ind w:left="1080" w:hanging="360"/>
      </w:pPr>
      <w:rPr>
        <w:rFonts w:ascii="Times New Roman" w:hAnsi="Times New Roman" w:cs="Times New Roman" w:hint="default"/>
        <w:i w:val="0"/>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EE762C6"/>
    <w:multiLevelType w:val="hybridMultilevel"/>
    <w:tmpl w:val="7BC0D336"/>
    <w:lvl w:ilvl="0" w:tplc="5B984A36">
      <w:start w:val="1"/>
      <w:numFmt w:val="upperLetter"/>
      <w:pStyle w:val="Heading3"/>
      <w:lvlText w:val="%1."/>
      <w:lvlJc w:val="left"/>
      <w:pPr>
        <w:ind w:left="360" w:hanging="360"/>
      </w:pPr>
      <w:rPr>
        <w:rFonts w:asciiTheme="minorHAnsi" w:hAnsiTheme="minorHAnsi" w:cstheme="minorHAnsi" w:hint="default"/>
        <w:b/>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8B0679"/>
    <w:multiLevelType w:val="hybridMultilevel"/>
    <w:tmpl w:val="03F090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6"/>
  </w:num>
  <w:num w:numId="4">
    <w:abstractNumId w:val="0"/>
  </w:num>
  <w:num w:numId="5">
    <w:abstractNumId w:val="5"/>
  </w:num>
  <w:num w:numId="6">
    <w:abstractNumId w:val="6"/>
    <w:lvlOverride w:ilvl="0">
      <w:startOverride w:val="1"/>
    </w:lvlOverride>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1"/>
  </w:num>
  <w:num w:numId="11">
    <w:abstractNumId w:val="1"/>
    <w:lvlOverride w:ilvl="0">
      <w:startOverride w:val="1"/>
    </w:lvlOverride>
  </w:num>
  <w:num w:numId="12">
    <w:abstractNumId w:val="1"/>
    <w:lvlOverride w:ilvl="0">
      <w:startOverride w:val="1"/>
    </w:lvlOverride>
  </w:num>
  <w:num w:numId="13">
    <w:abstractNumId w:val="4"/>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F58"/>
    <w:rsid w:val="0000140F"/>
    <w:rsid w:val="00002851"/>
    <w:rsid w:val="000029D1"/>
    <w:rsid w:val="00002D6B"/>
    <w:rsid w:val="00007F63"/>
    <w:rsid w:val="000133C9"/>
    <w:rsid w:val="000200E0"/>
    <w:rsid w:val="000209EB"/>
    <w:rsid w:val="0002220D"/>
    <w:rsid w:val="00023A94"/>
    <w:rsid w:val="00024F00"/>
    <w:rsid w:val="00026943"/>
    <w:rsid w:val="00026C37"/>
    <w:rsid w:val="00027D98"/>
    <w:rsid w:val="00027F96"/>
    <w:rsid w:val="00030268"/>
    <w:rsid w:val="0003105A"/>
    <w:rsid w:val="00032020"/>
    <w:rsid w:val="000334F1"/>
    <w:rsid w:val="000344D0"/>
    <w:rsid w:val="00035A09"/>
    <w:rsid w:val="00036FCD"/>
    <w:rsid w:val="00041E36"/>
    <w:rsid w:val="000422EB"/>
    <w:rsid w:val="0004279E"/>
    <w:rsid w:val="00043421"/>
    <w:rsid w:val="000436D4"/>
    <w:rsid w:val="000460E6"/>
    <w:rsid w:val="00050628"/>
    <w:rsid w:val="00050A09"/>
    <w:rsid w:val="000517F2"/>
    <w:rsid w:val="00051DA3"/>
    <w:rsid w:val="00052734"/>
    <w:rsid w:val="00052F50"/>
    <w:rsid w:val="00055047"/>
    <w:rsid w:val="000567F8"/>
    <w:rsid w:val="00062597"/>
    <w:rsid w:val="00062B41"/>
    <w:rsid w:val="00062D83"/>
    <w:rsid w:val="00063E11"/>
    <w:rsid w:val="00065DD1"/>
    <w:rsid w:val="00066080"/>
    <w:rsid w:val="00066BE5"/>
    <w:rsid w:val="0007045B"/>
    <w:rsid w:val="00070D96"/>
    <w:rsid w:val="00071138"/>
    <w:rsid w:val="000722BC"/>
    <w:rsid w:val="00073891"/>
    <w:rsid w:val="00075058"/>
    <w:rsid w:val="0007536E"/>
    <w:rsid w:val="00075774"/>
    <w:rsid w:val="000767DD"/>
    <w:rsid w:val="00076918"/>
    <w:rsid w:val="00077995"/>
    <w:rsid w:val="00077E5B"/>
    <w:rsid w:val="000807F8"/>
    <w:rsid w:val="00083BAC"/>
    <w:rsid w:val="0008409B"/>
    <w:rsid w:val="0008483E"/>
    <w:rsid w:val="00087555"/>
    <w:rsid w:val="000914D1"/>
    <w:rsid w:val="00092737"/>
    <w:rsid w:val="00093A2C"/>
    <w:rsid w:val="00094993"/>
    <w:rsid w:val="00095417"/>
    <w:rsid w:val="000A118B"/>
    <w:rsid w:val="000A2D7E"/>
    <w:rsid w:val="000A2DF1"/>
    <w:rsid w:val="000A3897"/>
    <w:rsid w:val="000A43D1"/>
    <w:rsid w:val="000A6650"/>
    <w:rsid w:val="000A76AF"/>
    <w:rsid w:val="000A77A6"/>
    <w:rsid w:val="000B13AD"/>
    <w:rsid w:val="000B1FA4"/>
    <w:rsid w:val="000B1FA8"/>
    <w:rsid w:val="000B23DB"/>
    <w:rsid w:val="000B35AF"/>
    <w:rsid w:val="000B57B8"/>
    <w:rsid w:val="000C12CC"/>
    <w:rsid w:val="000C12D1"/>
    <w:rsid w:val="000C37F8"/>
    <w:rsid w:val="000C39F2"/>
    <w:rsid w:val="000C4DF4"/>
    <w:rsid w:val="000C5B08"/>
    <w:rsid w:val="000C6F70"/>
    <w:rsid w:val="000C7319"/>
    <w:rsid w:val="000C7584"/>
    <w:rsid w:val="000D183F"/>
    <w:rsid w:val="000D4515"/>
    <w:rsid w:val="000D7D63"/>
    <w:rsid w:val="000E3BB4"/>
    <w:rsid w:val="000E42C2"/>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067F4"/>
    <w:rsid w:val="001105A5"/>
    <w:rsid w:val="00114002"/>
    <w:rsid w:val="00114A89"/>
    <w:rsid w:val="00114B0D"/>
    <w:rsid w:val="00116036"/>
    <w:rsid w:val="00121321"/>
    <w:rsid w:val="00122837"/>
    <w:rsid w:val="00125A05"/>
    <w:rsid w:val="00125B74"/>
    <w:rsid w:val="00126B5C"/>
    <w:rsid w:val="001304C0"/>
    <w:rsid w:val="00134DAA"/>
    <w:rsid w:val="00135E35"/>
    <w:rsid w:val="001367D7"/>
    <w:rsid w:val="00140906"/>
    <w:rsid w:val="00140AE4"/>
    <w:rsid w:val="001437D3"/>
    <w:rsid w:val="001462E8"/>
    <w:rsid w:val="00151969"/>
    <w:rsid w:val="00152862"/>
    <w:rsid w:val="0015344D"/>
    <w:rsid w:val="00155462"/>
    <w:rsid w:val="00155872"/>
    <w:rsid w:val="001575BF"/>
    <w:rsid w:val="001645D2"/>
    <w:rsid w:val="00166C26"/>
    <w:rsid w:val="00166C49"/>
    <w:rsid w:val="001678FF"/>
    <w:rsid w:val="0017084E"/>
    <w:rsid w:val="00171A3A"/>
    <w:rsid w:val="00172FD0"/>
    <w:rsid w:val="0017328D"/>
    <w:rsid w:val="00173E8E"/>
    <w:rsid w:val="00174BFD"/>
    <w:rsid w:val="00176D45"/>
    <w:rsid w:val="00176D72"/>
    <w:rsid w:val="00177990"/>
    <w:rsid w:val="001832BF"/>
    <w:rsid w:val="00185A08"/>
    <w:rsid w:val="001875FC"/>
    <w:rsid w:val="00190FEB"/>
    <w:rsid w:val="00191F63"/>
    <w:rsid w:val="001924A1"/>
    <w:rsid w:val="0019289E"/>
    <w:rsid w:val="00192A0F"/>
    <w:rsid w:val="00197447"/>
    <w:rsid w:val="00197DEA"/>
    <w:rsid w:val="001A0603"/>
    <w:rsid w:val="001A27CA"/>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072C"/>
    <w:rsid w:val="001D3D57"/>
    <w:rsid w:val="001D6174"/>
    <w:rsid w:val="001D6458"/>
    <w:rsid w:val="001D69C2"/>
    <w:rsid w:val="001D71CC"/>
    <w:rsid w:val="001E0BDE"/>
    <w:rsid w:val="001E2DA0"/>
    <w:rsid w:val="001E5F32"/>
    <w:rsid w:val="001E6C82"/>
    <w:rsid w:val="001E7C2D"/>
    <w:rsid w:val="001F19B3"/>
    <w:rsid w:val="001F301D"/>
    <w:rsid w:val="001F4126"/>
    <w:rsid w:val="001F5D7F"/>
    <w:rsid w:val="001F6332"/>
    <w:rsid w:val="001F77FD"/>
    <w:rsid w:val="00203CF7"/>
    <w:rsid w:val="00204568"/>
    <w:rsid w:val="002061A1"/>
    <w:rsid w:val="002066AC"/>
    <w:rsid w:val="00207421"/>
    <w:rsid w:val="002074E5"/>
    <w:rsid w:val="0021277D"/>
    <w:rsid w:val="00212A2C"/>
    <w:rsid w:val="00212FE7"/>
    <w:rsid w:val="00213E5F"/>
    <w:rsid w:val="00214C15"/>
    <w:rsid w:val="00217A9B"/>
    <w:rsid w:val="002200EF"/>
    <w:rsid w:val="00223622"/>
    <w:rsid w:val="00225EF6"/>
    <w:rsid w:val="00226A77"/>
    <w:rsid w:val="00231A7A"/>
    <w:rsid w:val="00232149"/>
    <w:rsid w:val="00232801"/>
    <w:rsid w:val="00232BF1"/>
    <w:rsid w:val="00234633"/>
    <w:rsid w:val="00237D47"/>
    <w:rsid w:val="00240244"/>
    <w:rsid w:val="00242EF8"/>
    <w:rsid w:val="002431E6"/>
    <w:rsid w:val="00243547"/>
    <w:rsid w:val="00243957"/>
    <w:rsid w:val="00245A18"/>
    <w:rsid w:val="00246089"/>
    <w:rsid w:val="002467FC"/>
    <w:rsid w:val="00247385"/>
    <w:rsid w:val="00247A86"/>
    <w:rsid w:val="002538DD"/>
    <w:rsid w:val="0025449E"/>
    <w:rsid w:val="00256AE5"/>
    <w:rsid w:val="0025749D"/>
    <w:rsid w:val="00263B31"/>
    <w:rsid w:val="00264210"/>
    <w:rsid w:val="00264DAA"/>
    <w:rsid w:val="002658EE"/>
    <w:rsid w:val="00265B93"/>
    <w:rsid w:val="00265FAB"/>
    <w:rsid w:val="00270FDA"/>
    <w:rsid w:val="00272897"/>
    <w:rsid w:val="00274E30"/>
    <w:rsid w:val="002806A2"/>
    <w:rsid w:val="00280FC3"/>
    <w:rsid w:val="002813FE"/>
    <w:rsid w:val="00281E9A"/>
    <w:rsid w:val="00282A19"/>
    <w:rsid w:val="00282D1C"/>
    <w:rsid w:val="002842BB"/>
    <w:rsid w:val="00287C77"/>
    <w:rsid w:val="00291005"/>
    <w:rsid w:val="002928ED"/>
    <w:rsid w:val="0029347B"/>
    <w:rsid w:val="00293544"/>
    <w:rsid w:val="00295A05"/>
    <w:rsid w:val="002A03A3"/>
    <w:rsid w:val="002A3E49"/>
    <w:rsid w:val="002A4805"/>
    <w:rsid w:val="002A5999"/>
    <w:rsid w:val="002A5AB8"/>
    <w:rsid w:val="002A6BDF"/>
    <w:rsid w:val="002A6C3A"/>
    <w:rsid w:val="002A7B2A"/>
    <w:rsid w:val="002B255D"/>
    <w:rsid w:val="002B2892"/>
    <w:rsid w:val="002B2B1A"/>
    <w:rsid w:val="002B5AD5"/>
    <w:rsid w:val="002C0847"/>
    <w:rsid w:val="002C10C0"/>
    <w:rsid w:val="002C13EB"/>
    <w:rsid w:val="002C15E6"/>
    <w:rsid w:val="002C1638"/>
    <w:rsid w:val="002C178A"/>
    <w:rsid w:val="002C216E"/>
    <w:rsid w:val="002C2876"/>
    <w:rsid w:val="002C2EFD"/>
    <w:rsid w:val="002C4C82"/>
    <w:rsid w:val="002C61C0"/>
    <w:rsid w:val="002C7F6A"/>
    <w:rsid w:val="002D03C5"/>
    <w:rsid w:val="002D0BFF"/>
    <w:rsid w:val="002D52E3"/>
    <w:rsid w:val="002D5FAD"/>
    <w:rsid w:val="002D6CEC"/>
    <w:rsid w:val="002D6FCF"/>
    <w:rsid w:val="002D7229"/>
    <w:rsid w:val="002D75DC"/>
    <w:rsid w:val="002E31C2"/>
    <w:rsid w:val="002E33A4"/>
    <w:rsid w:val="002E3E1E"/>
    <w:rsid w:val="002E435C"/>
    <w:rsid w:val="002E6DE4"/>
    <w:rsid w:val="002E6FBD"/>
    <w:rsid w:val="002E782C"/>
    <w:rsid w:val="002E7F44"/>
    <w:rsid w:val="002F0767"/>
    <w:rsid w:val="002F0C4E"/>
    <w:rsid w:val="002F10DB"/>
    <w:rsid w:val="002F1725"/>
    <w:rsid w:val="002F20D6"/>
    <w:rsid w:val="002F3B49"/>
    <w:rsid w:val="002F5776"/>
    <w:rsid w:val="002F59D2"/>
    <w:rsid w:val="002F6F79"/>
    <w:rsid w:val="003007BA"/>
    <w:rsid w:val="00300883"/>
    <w:rsid w:val="00302050"/>
    <w:rsid w:val="0030443C"/>
    <w:rsid w:val="00305418"/>
    <w:rsid w:val="0031077D"/>
    <w:rsid w:val="00312448"/>
    <w:rsid w:val="0031568F"/>
    <w:rsid w:val="00323294"/>
    <w:rsid w:val="00323BE6"/>
    <w:rsid w:val="00323C72"/>
    <w:rsid w:val="00323CF1"/>
    <w:rsid w:val="00324EE8"/>
    <w:rsid w:val="00326B84"/>
    <w:rsid w:val="00327A8E"/>
    <w:rsid w:val="00327EF4"/>
    <w:rsid w:val="003334AE"/>
    <w:rsid w:val="00333CDB"/>
    <w:rsid w:val="00335809"/>
    <w:rsid w:val="0033661E"/>
    <w:rsid w:val="003379C1"/>
    <w:rsid w:val="00341FEF"/>
    <w:rsid w:val="003425A6"/>
    <w:rsid w:val="00345077"/>
    <w:rsid w:val="00345A3C"/>
    <w:rsid w:val="00347982"/>
    <w:rsid w:val="00347D1C"/>
    <w:rsid w:val="0035398D"/>
    <w:rsid w:val="003578A0"/>
    <w:rsid w:val="00362646"/>
    <w:rsid w:val="003631BE"/>
    <w:rsid w:val="00366AEB"/>
    <w:rsid w:val="00370496"/>
    <w:rsid w:val="0037087A"/>
    <w:rsid w:val="00372FD6"/>
    <w:rsid w:val="003741AF"/>
    <w:rsid w:val="0037425F"/>
    <w:rsid w:val="00374D8F"/>
    <w:rsid w:val="00375F29"/>
    <w:rsid w:val="00380917"/>
    <w:rsid w:val="003812E9"/>
    <w:rsid w:val="003816CA"/>
    <w:rsid w:val="00383D01"/>
    <w:rsid w:val="00384450"/>
    <w:rsid w:val="00385598"/>
    <w:rsid w:val="00386807"/>
    <w:rsid w:val="0039153A"/>
    <w:rsid w:val="00392B7B"/>
    <w:rsid w:val="00392C36"/>
    <w:rsid w:val="0039310B"/>
    <w:rsid w:val="00393BE5"/>
    <w:rsid w:val="00394039"/>
    <w:rsid w:val="00395498"/>
    <w:rsid w:val="00396A59"/>
    <w:rsid w:val="00397B72"/>
    <w:rsid w:val="00397ECC"/>
    <w:rsid w:val="003A24A2"/>
    <w:rsid w:val="003A43F4"/>
    <w:rsid w:val="003A4736"/>
    <w:rsid w:val="003A58A1"/>
    <w:rsid w:val="003A665C"/>
    <w:rsid w:val="003B035F"/>
    <w:rsid w:val="003B03D4"/>
    <w:rsid w:val="003B5E15"/>
    <w:rsid w:val="003B68C3"/>
    <w:rsid w:val="003C50A5"/>
    <w:rsid w:val="003C51A9"/>
    <w:rsid w:val="003C5C66"/>
    <w:rsid w:val="003C6C1D"/>
    <w:rsid w:val="003D12D2"/>
    <w:rsid w:val="003D2743"/>
    <w:rsid w:val="003D3311"/>
    <w:rsid w:val="003D3BEF"/>
    <w:rsid w:val="003D465B"/>
    <w:rsid w:val="003D522B"/>
    <w:rsid w:val="003D5EF0"/>
    <w:rsid w:val="003D6EB9"/>
    <w:rsid w:val="003E2B6A"/>
    <w:rsid w:val="003E2F4D"/>
    <w:rsid w:val="003E308B"/>
    <w:rsid w:val="003E4632"/>
    <w:rsid w:val="003E46F7"/>
    <w:rsid w:val="003E4A95"/>
    <w:rsid w:val="003E582F"/>
    <w:rsid w:val="003E7A1C"/>
    <w:rsid w:val="003F2045"/>
    <w:rsid w:val="003F250C"/>
    <w:rsid w:val="003F2AD4"/>
    <w:rsid w:val="003F2CE4"/>
    <w:rsid w:val="003F3160"/>
    <w:rsid w:val="003F428B"/>
    <w:rsid w:val="003F4AF4"/>
    <w:rsid w:val="00403C09"/>
    <w:rsid w:val="0040514B"/>
    <w:rsid w:val="00406C30"/>
    <w:rsid w:val="0041056D"/>
    <w:rsid w:val="00411826"/>
    <w:rsid w:val="00414783"/>
    <w:rsid w:val="00416658"/>
    <w:rsid w:val="004172F2"/>
    <w:rsid w:val="00417EE3"/>
    <w:rsid w:val="00420033"/>
    <w:rsid w:val="004205DD"/>
    <w:rsid w:val="004237C6"/>
    <w:rsid w:val="00423C9B"/>
    <w:rsid w:val="0042443D"/>
    <w:rsid w:val="00424D9B"/>
    <w:rsid w:val="004257C6"/>
    <w:rsid w:val="00430ED7"/>
    <w:rsid w:val="004328F5"/>
    <w:rsid w:val="004332E1"/>
    <w:rsid w:val="004352F7"/>
    <w:rsid w:val="00435528"/>
    <w:rsid w:val="00437F69"/>
    <w:rsid w:val="0044073A"/>
    <w:rsid w:val="0044245A"/>
    <w:rsid w:val="004425B9"/>
    <w:rsid w:val="004448A6"/>
    <w:rsid w:val="00450FB4"/>
    <w:rsid w:val="004527B0"/>
    <w:rsid w:val="00462983"/>
    <w:rsid w:val="00463275"/>
    <w:rsid w:val="00465709"/>
    <w:rsid w:val="00471F58"/>
    <w:rsid w:val="00472494"/>
    <w:rsid w:val="0047364F"/>
    <w:rsid w:val="0047398F"/>
    <w:rsid w:val="00475202"/>
    <w:rsid w:val="0047569E"/>
    <w:rsid w:val="00475FBB"/>
    <w:rsid w:val="00476187"/>
    <w:rsid w:val="004768CD"/>
    <w:rsid w:val="00477482"/>
    <w:rsid w:val="00480139"/>
    <w:rsid w:val="004801DC"/>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2E3F"/>
    <w:rsid w:val="004B4B37"/>
    <w:rsid w:val="004B63CE"/>
    <w:rsid w:val="004B7FC5"/>
    <w:rsid w:val="004C2430"/>
    <w:rsid w:val="004C2ED8"/>
    <w:rsid w:val="004C348C"/>
    <w:rsid w:val="004C4D7E"/>
    <w:rsid w:val="004C4E4A"/>
    <w:rsid w:val="004C69A0"/>
    <w:rsid w:val="004C6F16"/>
    <w:rsid w:val="004C7806"/>
    <w:rsid w:val="004C7FD7"/>
    <w:rsid w:val="004D3979"/>
    <w:rsid w:val="004D4A91"/>
    <w:rsid w:val="004D5DB5"/>
    <w:rsid w:val="004D6C16"/>
    <w:rsid w:val="004D7B9C"/>
    <w:rsid w:val="004E2119"/>
    <w:rsid w:val="004E288E"/>
    <w:rsid w:val="004E2C60"/>
    <w:rsid w:val="004E424F"/>
    <w:rsid w:val="004E4270"/>
    <w:rsid w:val="004E50BA"/>
    <w:rsid w:val="004F1374"/>
    <w:rsid w:val="004F157B"/>
    <w:rsid w:val="004F2F37"/>
    <w:rsid w:val="004F37E2"/>
    <w:rsid w:val="004F3B38"/>
    <w:rsid w:val="004F3B4B"/>
    <w:rsid w:val="004F503F"/>
    <w:rsid w:val="004F50AD"/>
    <w:rsid w:val="004F679C"/>
    <w:rsid w:val="00500C2E"/>
    <w:rsid w:val="00502D8D"/>
    <w:rsid w:val="00503F11"/>
    <w:rsid w:val="00506776"/>
    <w:rsid w:val="00506900"/>
    <w:rsid w:val="00506B72"/>
    <w:rsid w:val="00506BFB"/>
    <w:rsid w:val="00506C99"/>
    <w:rsid w:val="00506FFB"/>
    <w:rsid w:val="005116A7"/>
    <w:rsid w:val="00512901"/>
    <w:rsid w:val="0051541F"/>
    <w:rsid w:val="0051543C"/>
    <w:rsid w:val="00515FDA"/>
    <w:rsid w:val="00517A8A"/>
    <w:rsid w:val="00517CFF"/>
    <w:rsid w:val="00523876"/>
    <w:rsid w:val="00524E3A"/>
    <w:rsid w:val="00525092"/>
    <w:rsid w:val="00530F62"/>
    <w:rsid w:val="0053187D"/>
    <w:rsid w:val="00532225"/>
    <w:rsid w:val="005327C3"/>
    <w:rsid w:val="0053335B"/>
    <w:rsid w:val="00533CF4"/>
    <w:rsid w:val="0053427C"/>
    <w:rsid w:val="00536C80"/>
    <w:rsid w:val="00537DEA"/>
    <w:rsid w:val="005404A5"/>
    <w:rsid w:val="00540F64"/>
    <w:rsid w:val="005415CE"/>
    <w:rsid w:val="00545624"/>
    <w:rsid w:val="0055191A"/>
    <w:rsid w:val="005543CC"/>
    <w:rsid w:val="00557FE7"/>
    <w:rsid w:val="00562DF7"/>
    <w:rsid w:val="00563EE0"/>
    <w:rsid w:val="00565802"/>
    <w:rsid w:val="005677C6"/>
    <w:rsid w:val="005679CA"/>
    <w:rsid w:val="00567D21"/>
    <w:rsid w:val="0057056A"/>
    <w:rsid w:val="00573EE1"/>
    <w:rsid w:val="0057448B"/>
    <w:rsid w:val="00574993"/>
    <w:rsid w:val="005760DF"/>
    <w:rsid w:val="00576349"/>
    <w:rsid w:val="00577C2E"/>
    <w:rsid w:val="00580EE5"/>
    <w:rsid w:val="005849F2"/>
    <w:rsid w:val="005854A9"/>
    <w:rsid w:val="0058757A"/>
    <w:rsid w:val="00587B45"/>
    <w:rsid w:val="0059124D"/>
    <w:rsid w:val="00591735"/>
    <w:rsid w:val="005918D0"/>
    <w:rsid w:val="00591A5F"/>
    <w:rsid w:val="005940C2"/>
    <w:rsid w:val="00595C83"/>
    <w:rsid w:val="00595CC3"/>
    <w:rsid w:val="00596467"/>
    <w:rsid w:val="0059758E"/>
    <w:rsid w:val="005A061B"/>
    <w:rsid w:val="005A0DAB"/>
    <w:rsid w:val="005A1E76"/>
    <w:rsid w:val="005A3A9A"/>
    <w:rsid w:val="005A5005"/>
    <w:rsid w:val="005A59C0"/>
    <w:rsid w:val="005A6162"/>
    <w:rsid w:val="005A618F"/>
    <w:rsid w:val="005B50C6"/>
    <w:rsid w:val="005B5907"/>
    <w:rsid w:val="005B5925"/>
    <w:rsid w:val="005B606B"/>
    <w:rsid w:val="005C029C"/>
    <w:rsid w:val="005C137B"/>
    <w:rsid w:val="005C1BFC"/>
    <w:rsid w:val="005C463D"/>
    <w:rsid w:val="005C6010"/>
    <w:rsid w:val="005C6CE8"/>
    <w:rsid w:val="005C6FDD"/>
    <w:rsid w:val="005C745F"/>
    <w:rsid w:val="005C794A"/>
    <w:rsid w:val="005D0FA8"/>
    <w:rsid w:val="005D0FE0"/>
    <w:rsid w:val="005D4F00"/>
    <w:rsid w:val="005D61CD"/>
    <w:rsid w:val="005D6A66"/>
    <w:rsid w:val="005D71BB"/>
    <w:rsid w:val="005D7AFB"/>
    <w:rsid w:val="005E1EA0"/>
    <w:rsid w:val="005E1EF5"/>
    <w:rsid w:val="005E2924"/>
    <w:rsid w:val="005E2E3B"/>
    <w:rsid w:val="005F0859"/>
    <w:rsid w:val="005F0A30"/>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293A"/>
    <w:rsid w:val="00613C29"/>
    <w:rsid w:val="00622B89"/>
    <w:rsid w:val="006232E3"/>
    <w:rsid w:val="00626DB1"/>
    <w:rsid w:val="00627247"/>
    <w:rsid w:val="00635104"/>
    <w:rsid w:val="0063722E"/>
    <w:rsid w:val="006379EE"/>
    <w:rsid w:val="00640A45"/>
    <w:rsid w:val="00640D3E"/>
    <w:rsid w:val="00641ECE"/>
    <w:rsid w:val="00641FB6"/>
    <w:rsid w:val="00644CE4"/>
    <w:rsid w:val="0064567B"/>
    <w:rsid w:val="00645E84"/>
    <w:rsid w:val="0065076C"/>
    <w:rsid w:val="00651771"/>
    <w:rsid w:val="00651D73"/>
    <w:rsid w:val="0065202D"/>
    <w:rsid w:val="0065438E"/>
    <w:rsid w:val="006562DC"/>
    <w:rsid w:val="006571DD"/>
    <w:rsid w:val="0065778C"/>
    <w:rsid w:val="00661037"/>
    <w:rsid w:val="0066326A"/>
    <w:rsid w:val="0066482E"/>
    <w:rsid w:val="0066557A"/>
    <w:rsid w:val="00666F17"/>
    <w:rsid w:val="00667513"/>
    <w:rsid w:val="00673AAC"/>
    <w:rsid w:val="00674897"/>
    <w:rsid w:val="00675AA3"/>
    <w:rsid w:val="00676148"/>
    <w:rsid w:val="00680887"/>
    <w:rsid w:val="00680EDC"/>
    <w:rsid w:val="00681FE0"/>
    <w:rsid w:val="006829F9"/>
    <w:rsid w:val="00682F96"/>
    <w:rsid w:val="0068381D"/>
    <w:rsid w:val="0068551C"/>
    <w:rsid w:val="006867E3"/>
    <w:rsid w:val="006902A2"/>
    <w:rsid w:val="00691366"/>
    <w:rsid w:val="0069655B"/>
    <w:rsid w:val="006A0CA2"/>
    <w:rsid w:val="006A0E4B"/>
    <w:rsid w:val="006A2A79"/>
    <w:rsid w:val="006A3051"/>
    <w:rsid w:val="006A3899"/>
    <w:rsid w:val="006A39BE"/>
    <w:rsid w:val="006A3EE5"/>
    <w:rsid w:val="006A48D1"/>
    <w:rsid w:val="006A578A"/>
    <w:rsid w:val="006A5C39"/>
    <w:rsid w:val="006A6D87"/>
    <w:rsid w:val="006B0A3B"/>
    <w:rsid w:val="006B11AB"/>
    <w:rsid w:val="006B1A60"/>
    <w:rsid w:val="006B4E37"/>
    <w:rsid w:val="006C0580"/>
    <w:rsid w:val="006C10C0"/>
    <w:rsid w:val="006C1931"/>
    <w:rsid w:val="006C578E"/>
    <w:rsid w:val="006C6C7D"/>
    <w:rsid w:val="006C6E94"/>
    <w:rsid w:val="006C6FE8"/>
    <w:rsid w:val="006D0292"/>
    <w:rsid w:val="006D0789"/>
    <w:rsid w:val="006D1368"/>
    <w:rsid w:val="006D22E9"/>
    <w:rsid w:val="006D4BD0"/>
    <w:rsid w:val="006D6632"/>
    <w:rsid w:val="006E2F79"/>
    <w:rsid w:val="006E3C9F"/>
    <w:rsid w:val="006E4CDF"/>
    <w:rsid w:val="006E55EE"/>
    <w:rsid w:val="006E57F2"/>
    <w:rsid w:val="006E5AED"/>
    <w:rsid w:val="006E61C1"/>
    <w:rsid w:val="006E6337"/>
    <w:rsid w:val="006E7756"/>
    <w:rsid w:val="006F285A"/>
    <w:rsid w:val="006F37CE"/>
    <w:rsid w:val="006F39C6"/>
    <w:rsid w:val="006F3E96"/>
    <w:rsid w:val="006F45F2"/>
    <w:rsid w:val="006F714C"/>
    <w:rsid w:val="006F7673"/>
    <w:rsid w:val="007011D5"/>
    <w:rsid w:val="00701361"/>
    <w:rsid w:val="007043DF"/>
    <w:rsid w:val="00707460"/>
    <w:rsid w:val="0071203B"/>
    <w:rsid w:val="007141A9"/>
    <w:rsid w:val="007157CD"/>
    <w:rsid w:val="00721705"/>
    <w:rsid w:val="00721BD0"/>
    <w:rsid w:val="00724F5E"/>
    <w:rsid w:val="00726B46"/>
    <w:rsid w:val="00727ECE"/>
    <w:rsid w:val="007338AB"/>
    <w:rsid w:val="00734462"/>
    <w:rsid w:val="00735AAF"/>
    <w:rsid w:val="00735F40"/>
    <w:rsid w:val="00736CCA"/>
    <w:rsid w:val="00736E32"/>
    <w:rsid w:val="00737FD2"/>
    <w:rsid w:val="00741455"/>
    <w:rsid w:val="00744472"/>
    <w:rsid w:val="007452B5"/>
    <w:rsid w:val="00746313"/>
    <w:rsid w:val="00752D3A"/>
    <w:rsid w:val="0075403D"/>
    <w:rsid w:val="0075444A"/>
    <w:rsid w:val="0075611B"/>
    <w:rsid w:val="0075616C"/>
    <w:rsid w:val="00756430"/>
    <w:rsid w:val="00756FEC"/>
    <w:rsid w:val="007576BC"/>
    <w:rsid w:val="0076061D"/>
    <w:rsid w:val="007627D4"/>
    <w:rsid w:val="007629CF"/>
    <w:rsid w:val="00767B47"/>
    <w:rsid w:val="00772465"/>
    <w:rsid w:val="00772D1C"/>
    <w:rsid w:val="007733F6"/>
    <w:rsid w:val="0077450D"/>
    <w:rsid w:val="007831E1"/>
    <w:rsid w:val="007833E9"/>
    <w:rsid w:val="00783486"/>
    <w:rsid w:val="00784D0A"/>
    <w:rsid w:val="00791926"/>
    <w:rsid w:val="00792040"/>
    <w:rsid w:val="007945D2"/>
    <w:rsid w:val="0079509C"/>
    <w:rsid w:val="00795125"/>
    <w:rsid w:val="0079522B"/>
    <w:rsid w:val="007957EF"/>
    <w:rsid w:val="007964C2"/>
    <w:rsid w:val="00797945"/>
    <w:rsid w:val="007A0864"/>
    <w:rsid w:val="007A0FA9"/>
    <w:rsid w:val="007A2B17"/>
    <w:rsid w:val="007A3F68"/>
    <w:rsid w:val="007A5245"/>
    <w:rsid w:val="007A5B19"/>
    <w:rsid w:val="007A6CDE"/>
    <w:rsid w:val="007A7827"/>
    <w:rsid w:val="007B2CA9"/>
    <w:rsid w:val="007B3015"/>
    <w:rsid w:val="007B370C"/>
    <w:rsid w:val="007B5581"/>
    <w:rsid w:val="007B6B39"/>
    <w:rsid w:val="007C3F3E"/>
    <w:rsid w:val="007C4459"/>
    <w:rsid w:val="007C6C3B"/>
    <w:rsid w:val="007D4570"/>
    <w:rsid w:val="007D6944"/>
    <w:rsid w:val="007D7B26"/>
    <w:rsid w:val="007E08D8"/>
    <w:rsid w:val="007E0DBC"/>
    <w:rsid w:val="007E2090"/>
    <w:rsid w:val="007E3FB2"/>
    <w:rsid w:val="007E43B9"/>
    <w:rsid w:val="007F00A9"/>
    <w:rsid w:val="007F3FD1"/>
    <w:rsid w:val="007F5414"/>
    <w:rsid w:val="007F55E8"/>
    <w:rsid w:val="007F5BDD"/>
    <w:rsid w:val="007F7AD2"/>
    <w:rsid w:val="00800341"/>
    <w:rsid w:val="00802965"/>
    <w:rsid w:val="008114F2"/>
    <w:rsid w:val="008117BF"/>
    <w:rsid w:val="0081434C"/>
    <w:rsid w:val="00814E1A"/>
    <w:rsid w:val="00815173"/>
    <w:rsid w:val="00816695"/>
    <w:rsid w:val="00817970"/>
    <w:rsid w:val="008221A3"/>
    <w:rsid w:val="008234BE"/>
    <w:rsid w:val="00823951"/>
    <w:rsid w:val="0082450D"/>
    <w:rsid w:val="0082468C"/>
    <w:rsid w:val="00824B32"/>
    <w:rsid w:val="00826098"/>
    <w:rsid w:val="00830170"/>
    <w:rsid w:val="00830E67"/>
    <w:rsid w:val="008325B6"/>
    <w:rsid w:val="00832748"/>
    <w:rsid w:val="00836137"/>
    <w:rsid w:val="00837B67"/>
    <w:rsid w:val="00843D5E"/>
    <w:rsid w:val="00845128"/>
    <w:rsid w:val="008456A4"/>
    <w:rsid w:val="00851CC6"/>
    <w:rsid w:val="0085405E"/>
    <w:rsid w:val="008547B8"/>
    <w:rsid w:val="00854DD3"/>
    <w:rsid w:val="0085547B"/>
    <w:rsid w:val="00856BA7"/>
    <w:rsid w:val="008577A0"/>
    <w:rsid w:val="00861D7E"/>
    <w:rsid w:val="00864602"/>
    <w:rsid w:val="0086485C"/>
    <w:rsid w:val="00864B44"/>
    <w:rsid w:val="00865444"/>
    <w:rsid w:val="00865C9B"/>
    <w:rsid w:val="00866E0B"/>
    <w:rsid w:val="008704D2"/>
    <w:rsid w:val="008706C3"/>
    <w:rsid w:val="00871CD7"/>
    <w:rsid w:val="00874233"/>
    <w:rsid w:val="0087587B"/>
    <w:rsid w:val="00875959"/>
    <w:rsid w:val="008779AF"/>
    <w:rsid w:val="00877F12"/>
    <w:rsid w:val="00880A6B"/>
    <w:rsid w:val="00883747"/>
    <w:rsid w:val="008841B8"/>
    <w:rsid w:val="008854F7"/>
    <w:rsid w:val="00885F11"/>
    <w:rsid w:val="008862A2"/>
    <w:rsid w:val="008865E9"/>
    <w:rsid w:val="008900B3"/>
    <w:rsid w:val="00892DF5"/>
    <w:rsid w:val="00894398"/>
    <w:rsid w:val="008944C4"/>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B6C48"/>
    <w:rsid w:val="008C0D0B"/>
    <w:rsid w:val="008C3FED"/>
    <w:rsid w:val="008C525C"/>
    <w:rsid w:val="008C5549"/>
    <w:rsid w:val="008C6401"/>
    <w:rsid w:val="008C6DFC"/>
    <w:rsid w:val="008D3BEA"/>
    <w:rsid w:val="008D58B9"/>
    <w:rsid w:val="008D6EE1"/>
    <w:rsid w:val="008E00A3"/>
    <w:rsid w:val="008E0100"/>
    <w:rsid w:val="008E0395"/>
    <w:rsid w:val="008E2FFA"/>
    <w:rsid w:val="008E4659"/>
    <w:rsid w:val="008E770D"/>
    <w:rsid w:val="008E7F93"/>
    <w:rsid w:val="008F1251"/>
    <w:rsid w:val="008F3372"/>
    <w:rsid w:val="008F3EFC"/>
    <w:rsid w:val="008F57F4"/>
    <w:rsid w:val="008F5A19"/>
    <w:rsid w:val="008F7E05"/>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2DBA"/>
    <w:rsid w:val="0092358A"/>
    <w:rsid w:val="00923FD1"/>
    <w:rsid w:val="009256E8"/>
    <w:rsid w:val="00926020"/>
    <w:rsid w:val="00926265"/>
    <w:rsid w:val="00932576"/>
    <w:rsid w:val="00932B1D"/>
    <w:rsid w:val="00934307"/>
    <w:rsid w:val="00934FCA"/>
    <w:rsid w:val="0093623A"/>
    <w:rsid w:val="009378A4"/>
    <w:rsid w:val="00937D4D"/>
    <w:rsid w:val="009412FA"/>
    <w:rsid w:val="009453CD"/>
    <w:rsid w:val="0095161A"/>
    <w:rsid w:val="009517D6"/>
    <w:rsid w:val="00953127"/>
    <w:rsid w:val="00953839"/>
    <w:rsid w:val="00953BCA"/>
    <w:rsid w:val="00955768"/>
    <w:rsid w:val="00955ADD"/>
    <w:rsid w:val="009614F6"/>
    <w:rsid w:val="00961DDD"/>
    <w:rsid w:val="009626BE"/>
    <w:rsid w:val="009628A3"/>
    <w:rsid w:val="009629FB"/>
    <w:rsid w:val="00962DC0"/>
    <w:rsid w:val="0096485A"/>
    <w:rsid w:val="00964B1A"/>
    <w:rsid w:val="009667B3"/>
    <w:rsid w:val="00966B56"/>
    <w:rsid w:val="00967BE2"/>
    <w:rsid w:val="00970698"/>
    <w:rsid w:val="009713CB"/>
    <w:rsid w:val="009715FE"/>
    <w:rsid w:val="00971A66"/>
    <w:rsid w:val="00972958"/>
    <w:rsid w:val="00973370"/>
    <w:rsid w:val="00973BCD"/>
    <w:rsid w:val="009746EB"/>
    <w:rsid w:val="009775AD"/>
    <w:rsid w:val="00984232"/>
    <w:rsid w:val="00984C03"/>
    <w:rsid w:val="00985696"/>
    <w:rsid w:val="00987390"/>
    <w:rsid w:val="00987FF0"/>
    <w:rsid w:val="00991F2D"/>
    <w:rsid w:val="00993876"/>
    <w:rsid w:val="00994F1B"/>
    <w:rsid w:val="00995FF4"/>
    <w:rsid w:val="009960B0"/>
    <w:rsid w:val="009A3A4F"/>
    <w:rsid w:val="009A544E"/>
    <w:rsid w:val="009A6076"/>
    <w:rsid w:val="009B04D3"/>
    <w:rsid w:val="009B1205"/>
    <w:rsid w:val="009B2825"/>
    <w:rsid w:val="009B523A"/>
    <w:rsid w:val="009B6ED7"/>
    <w:rsid w:val="009B6FB9"/>
    <w:rsid w:val="009B7553"/>
    <w:rsid w:val="009B7856"/>
    <w:rsid w:val="009C03EC"/>
    <w:rsid w:val="009C2EBE"/>
    <w:rsid w:val="009C31A7"/>
    <w:rsid w:val="009C3223"/>
    <w:rsid w:val="009C4A03"/>
    <w:rsid w:val="009C5752"/>
    <w:rsid w:val="009C5C80"/>
    <w:rsid w:val="009D1C3D"/>
    <w:rsid w:val="009D2A93"/>
    <w:rsid w:val="009D2CD6"/>
    <w:rsid w:val="009D3AF8"/>
    <w:rsid w:val="009D4FBE"/>
    <w:rsid w:val="009D56B5"/>
    <w:rsid w:val="009D64BE"/>
    <w:rsid w:val="009D7F46"/>
    <w:rsid w:val="009E11BD"/>
    <w:rsid w:val="009E1EB4"/>
    <w:rsid w:val="009E4850"/>
    <w:rsid w:val="009E5E8C"/>
    <w:rsid w:val="009F01B0"/>
    <w:rsid w:val="009F1254"/>
    <w:rsid w:val="009F324F"/>
    <w:rsid w:val="009F3E89"/>
    <w:rsid w:val="009F436F"/>
    <w:rsid w:val="009F52F5"/>
    <w:rsid w:val="009F6BE1"/>
    <w:rsid w:val="009F7539"/>
    <w:rsid w:val="009F7A18"/>
    <w:rsid w:val="00A00827"/>
    <w:rsid w:val="00A034B1"/>
    <w:rsid w:val="00A039FE"/>
    <w:rsid w:val="00A06CC1"/>
    <w:rsid w:val="00A10687"/>
    <w:rsid w:val="00A11251"/>
    <w:rsid w:val="00A119B2"/>
    <w:rsid w:val="00A14A41"/>
    <w:rsid w:val="00A15002"/>
    <w:rsid w:val="00A159F0"/>
    <w:rsid w:val="00A15D51"/>
    <w:rsid w:val="00A161FD"/>
    <w:rsid w:val="00A21EF2"/>
    <w:rsid w:val="00A23225"/>
    <w:rsid w:val="00A235E8"/>
    <w:rsid w:val="00A25B87"/>
    <w:rsid w:val="00A30130"/>
    <w:rsid w:val="00A310A8"/>
    <w:rsid w:val="00A313C1"/>
    <w:rsid w:val="00A32231"/>
    <w:rsid w:val="00A32BD8"/>
    <w:rsid w:val="00A33DA4"/>
    <w:rsid w:val="00A345EC"/>
    <w:rsid w:val="00A35929"/>
    <w:rsid w:val="00A36D10"/>
    <w:rsid w:val="00A426EC"/>
    <w:rsid w:val="00A4366A"/>
    <w:rsid w:val="00A44464"/>
    <w:rsid w:val="00A44DC0"/>
    <w:rsid w:val="00A45663"/>
    <w:rsid w:val="00A45C19"/>
    <w:rsid w:val="00A46638"/>
    <w:rsid w:val="00A46991"/>
    <w:rsid w:val="00A46B54"/>
    <w:rsid w:val="00A509EA"/>
    <w:rsid w:val="00A51436"/>
    <w:rsid w:val="00A51584"/>
    <w:rsid w:val="00A52265"/>
    <w:rsid w:val="00A53237"/>
    <w:rsid w:val="00A5340C"/>
    <w:rsid w:val="00A538B2"/>
    <w:rsid w:val="00A53C08"/>
    <w:rsid w:val="00A541E1"/>
    <w:rsid w:val="00A5426D"/>
    <w:rsid w:val="00A5478D"/>
    <w:rsid w:val="00A560B9"/>
    <w:rsid w:val="00A60A9F"/>
    <w:rsid w:val="00A61634"/>
    <w:rsid w:val="00A61A51"/>
    <w:rsid w:val="00A627FC"/>
    <w:rsid w:val="00A6334D"/>
    <w:rsid w:val="00A67078"/>
    <w:rsid w:val="00A6720C"/>
    <w:rsid w:val="00A7172D"/>
    <w:rsid w:val="00A733EA"/>
    <w:rsid w:val="00A778A7"/>
    <w:rsid w:val="00A80122"/>
    <w:rsid w:val="00A80EBB"/>
    <w:rsid w:val="00A81C25"/>
    <w:rsid w:val="00A81E17"/>
    <w:rsid w:val="00A83ECC"/>
    <w:rsid w:val="00A841EC"/>
    <w:rsid w:val="00A84A78"/>
    <w:rsid w:val="00A852E3"/>
    <w:rsid w:val="00A8539E"/>
    <w:rsid w:val="00A856DC"/>
    <w:rsid w:val="00A86329"/>
    <w:rsid w:val="00A86978"/>
    <w:rsid w:val="00A8774B"/>
    <w:rsid w:val="00A9355B"/>
    <w:rsid w:val="00A93AAA"/>
    <w:rsid w:val="00A9554C"/>
    <w:rsid w:val="00A95E85"/>
    <w:rsid w:val="00A9763D"/>
    <w:rsid w:val="00A97F59"/>
    <w:rsid w:val="00AA4498"/>
    <w:rsid w:val="00AA6D90"/>
    <w:rsid w:val="00AA7514"/>
    <w:rsid w:val="00AA76E6"/>
    <w:rsid w:val="00AA7C62"/>
    <w:rsid w:val="00AA7F02"/>
    <w:rsid w:val="00AB0980"/>
    <w:rsid w:val="00AB1963"/>
    <w:rsid w:val="00AB2024"/>
    <w:rsid w:val="00AB2289"/>
    <w:rsid w:val="00AB4FC9"/>
    <w:rsid w:val="00AB59ED"/>
    <w:rsid w:val="00AC1450"/>
    <w:rsid w:val="00AC218D"/>
    <w:rsid w:val="00AC2D67"/>
    <w:rsid w:val="00AC3A83"/>
    <w:rsid w:val="00AC57EB"/>
    <w:rsid w:val="00AC7EA0"/>
    <w:rsid w:val="00AD044D"/>
    <w:rsid w:val="00AD0B77"/>
    <w:rsid w:val="00AD2410"/>
    <w:rsid w:val="00AD2B73"/>
    <w:rsid w:val="00AD37D2"/>
    <w:rsid w:val="00AD6DA3"/>
    <w:rsid w:val="00AD7677"/>
    <w:rsid w:val="00AD789E"/>
    <w:rsid w:val="00AE10AF"/>
    <w:rsid w:val="00AE13CE"/>
    <w:rsid w:val="00AE22E9"/>
    <w:rsid w:val="00AE2C61"/>
    <w:rsid w:val="00AE2E25"/>
    <w:rsid w:val="00AE47F0"/>
    <w:rsid w:val="00AE6553"/>
    <w:rsid w:val="00AE6C0B"/>
    <w:rsid w:val="00AF6197"/>
    <w:rsid w:val="00AF790B"/>
    <w:rsid w:val="00B01362"/>
    <w:rsid w:val="00B0376B"/>
    <w:rsid w:val="00B05F8D"/>
    <w:rsid w:val="00B075C9"/>
    <w:rsid w:val="00B1022B"/>
    <w:rsid w:val="00B135B6"/>
    <w:rsid w:val="00B1375A"/>
    <w:rsid w:val="00B141AC"/>
    <w:rsid w:val="00B14E24"/>
    <w:rsid w:val="00B16EAE"/>
    <w:rsid w:val="00B22A18"/>
    <w:rsid w:val="00B23C23"/>
    <w:rsid w:val="00B23D33"/>
    <w:rsid w:val="00B2463F"/>
    <w:rsid w:val="00B24D54"/>
    <w:rsid w:val="00B24E2C"/>
    <w:rsid w:val="00B25FBB"/>
    <w:rsid w:val="00B26547"/>
    <w:rsid w:val="00B26F98"/>
    <w:rsid w:val="00B309FA"/>
    <w:rsid w:val="00B34472"/>
    <w:rsid w:val="00B34870"/>
    <w:rsid w:val="00B360F8"/>
    <w:rsid w:val="00B36B80"/>
    <w:rsid w:val="00B407D0"/>
    <w:rsid w:val="00B41F60"/>
    <w:rsid w:val="00B427D9"/>
    <w:rsid w:val="00B43ACF"/>
    <w:rsid w:val="00B45096"/>
    <w:rsid w:val="00B45120"/>
    <w:rsid w:val="00B46DF4"/>
    <w:rsid w:val="00B50F76"/>
    <w:rsid w:val="00B511F5"/>
    <w:rsid w:val="00B53CC0"/>
    <w:rsid w:val="00B54E28"/>
    <w:rsid w:val="00B57DC4"/>
    <w:rsid w:val="00B57E5F"/>
    <w:rsid w:val="00B60824"/>
    <w:rsid w:val="00B616ED"/>
    <w:rsid w:val="00B62B6D"/>
    <w:rsid w:val="00B63411"/>
    <w:rsid w:val="00B6351C"/>
    <w:rsid w:val="00B638C6"/>
    <w:rsid w:val="00B64EDC"/>
    <w:rsid w:val="00B64EFE"/>
    <w:rsid w:val="00B653F9"/>
    <w:rsid w:val="00B70B13"/>
    <w:rsid w:val="00B71C65"/>
    <w:rsid w:val="00B724CD"/>
    <w:rsid w:val="00B72E6D"/>
    <w:rsid w:val="00B72EA3"/>
    <w:rsid w:val="00B7354B"/>
    <w:rsid w:val="00B749EA"/>
    <w:rsid w:val="00B74F67"/>
    <w:rsid w:val="00B75975"/>
    <w:rsid w:val="00B77AF0"/>
    <w:rsid w:val="00B80393"/>
    <w:rsid w:val="00B80F4A"/>
    <w:rsid w:val="00B828FD"/>
    <w:rsid w:val="00B8459D"/>
    <w:rsid w:val="00B85411"/>
    <w:rsid w:val="00B85710"/>
    <w:rsid w:val="00B85E4C"/>
    <w:rsid w:val="00B90719"/>
    <w:rsid w:val="00B90DD8"/>
    <w:rsid w:val="00B920C7"/>
    <w:rsid w:val="00B93074"/>
    <w:rsid w:val="00B93FEC"/>
    <w:rsid w:val="00B96C64"/>
    <w:rsid w:val="00BA0F5E"/>
    <w:rsid w:val="00BA1CE5"/>
    <w:rsid w:val="00BA21ED"/>
    <w:rsid w:val="00BA323B"/>
    <w:rsid w:val="00BA33C0"/>
    <w:rsid w:val="00BA33E8"/>
    <w:rsid w:val="00BA4D8B"/>
    <w:rsid w:val="00BA6A59"/>
    <w:rsid w:val="00BA7D74"/>
    <w:rsid w:val="00BB0E8D"/>
    <w:rsid w:val="00BB57F7"/>
    <w:rsid w:val="00BB6BD7"/>
    <w:rsid w:val="00BB79BB"/>
    <w:rsid w:val="00BB7DE8"/>
    <w:rsid w:val="00BC1543"/>
    <w:rsid w:val="00BC3066"/>
    <w:rsid w:val="00BC3348"/>
    <w:rsid w:val="00BC389C"/>
    <w:rsid w:val="00BC3EAC"/>
    <w:rsid w:val="00BC4DC3"/>
    <w:rsid w:val="00BC4F60"/>
    <w:rsid w:val="00BC515F"/>
    <w:rsid w:val="00BC516B"/>
    <w:rsid w:val="00BC691A"/>
    <w:rsid w:val="00BC6E24"/>
    <w:rsid w:val="00BD22A1"/>
    <w:rsid w:val="00BD30BA"/>
    <w:rsid w:val="00BD3967"/>
    <w:rsid w:val="00BD3CFF"/>
    <w:rsid w:val="00BD470B"/>
    <w:rsid w:val="00BD5F2A"/>
    <w:rsid w:val="00BD6067"/>
    <w:rsid w:val="00BD739B"/>
    <w:rsid w:val="00BD7971"/>
    <w:rsid w:val="00BE2D84"/>
    <w:rsid w:val="00BE2F7C"/>
    <w:rsid w:val="00BE3BA0"/>
    <w:rsid w:val="00BE4F90"/>
    <w:rsid w:val="00BE78C0"/>
    <w:rsid w:val="00BF527D"/>
    <w:rsid w:val="00C0141A"/>
    <w:rsid w:val="00C01C72"/>
    <w:rsid w:val="00C031CF"/>
    <w:rsid w:val="00C038A1"/>
    <w:rsid w:val="00C054D8"/>
    <w:rsid w:val="00C064E9"/>
    <w:rsid w:val="00C07B21"/>
    <w:rsid w:val="00C107F3"/>
    <w:rsid w:val="00C12A02"/>
    <w:rsid w:val="00C134CC"/>
    <w:rsid w:val="00C13C07"/>
    <w:rsid w:val="00C1622C"/>
    <w:rsid w:val="00C21294"/>
    <w:rsid w:val="00C25D2E"/>
    <w:rsid w:val="00C26EAB"/>
    <w:rsid w:val="00C27065"/>
    <w:rsid w:val="00C27079"/>
    <w:rsid w:val="00C30608"/>
    <w:rsid w:val="00C30EDD"/>
    <w:rsid w:val="00C3296D"/>
    <w:rsid w:val="00C32D5E"/>
    <w:rsid w:val="00C354CF"/>
    <w:rsid w:val="00C3585F"/>
    <w:rsid w:val="00C36FF6"/>
    <w:rsid w:val="00C37F88"/>
    <w:rsid w:val="00C412D4"/>
    <w:rsid w:val="00C42412"/>
    <w:rsid w:val="00C43577"/>
    <w:rsid w:val="00C436A2"/>
    <w:rsid w:val="00C4404A"/>
    <w:rsid w:val="00C4523D"/>
    <w:rsid w:val="00C4569F"/>
    <w:rsid w:val="00C516D7"/>
    <w:rsid w:val="00C528FB"/>
    <w:rsid w:val="00C5478C"/>
    <w:rsid w:val="00C54820"/>
    <w:rsid w:val="00C54938"/>
    <w:rsid w:val="00C55503"/>
    <w:rsid w:val="00C556DB"/>
    <w:rsid w:val="00C55796"/>
    <w:rsid w:val="00C5611C"/>
    <w:rsid w:val="00C575BF"/>
    <w:rsid w:val="00C6096B"/>
    <w:rsid w:val="00C61371"/>
    <w:rsid w:val="00C62361"/>
    <w:rsid w:val="00C63FD1"/>
    <w:rsid w:val="00C64F56"/>
    <w:rsid w:val="00C65910"/>
    <w:rsid w:val="00C66724"/>
    <w:rsid w:val="00C67212"/>
    <w:rsid w:val="00C70C2E"/>
    <w:rsid w:val="00C71852"/>
    <w:rsid w:val="00C72622"/>
    <w:rsid w:val="00C75551"/>
    <w:rsid w:val="00C82464"/>
    <w:rsid w:val="00C830C1"/>
    <w:rsid w:val="00C857F8"/>
    <w:rsid w:val="00C86A89"/>
    <w:rsid w:val="00C91F8D"/>
    <w:rsid w:val="00C93C12"/>
    <w:rsid w:val="00C93EC4"/>
    <w:rsid w:val="00C94006"/>
    <w:rsid w:val="00C96CD5"/>
    <w:rsid w:val="00CA0584"/>
    <w:rsid w:val="00CA21D0"/>
    <w:rsid w:val="00CA3FA0"/>
    <w:rsid w:val="00CA638A"/>
    <w:rsid w:val="00CA6F07"/>
    <w:rsid w:val="00CB1197"/>
    <w:rsid w:val="00CB2247"/>
    <w:rsid w:val="00CB2C99"/>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4E1B"/>
    <w:rsid w:val="00CE5060"/>
    <w:rsid w:val="00CE5337"/>
    <w:rsid w:val="00CE5BFB"/>
    <w:rsid w:val="00CE6988"/>
    <w:rsid w:val="00CE6D75"/>
    <w:rsid w:val="00CE7F44"/>
    <w:rsid w:val="00CF0CE5"/>
    <w:rsid w:val="00CF0DE0"/>
    <w:rsid w:val="00CF128D"/>
    <w:rsid w:val="00CF1C59"/>
    <w:rsid w:val="00CF6187"/>
    <w:rsid w:val="00CF720A"/>
    <w:rsid w:val="00D00CA1"/>
    <w:rsid w:val="00D01653"/>
    <w:rsid w:val="00D035AF"/>
    <w:rsid w:val="00D03A03"/>
    <w:rsid w:val="00D03BA8"/>
    <w:rsid w:val="00D0558D"/>
    <w:rsid w:val="00D05DF4"/>
    <w:rsid w:val="00D06A78"/>
    <w:rsid w:val="00D07B8D"/>
    <w:rsid w:val="00D10307"/>
    <w:rsid w:val="00D115C2"/>
    <w:rsid w:val="00D1179A"/>
    <w:rsid w:val="00D13BD0"/>
    <w:rsid w:val="00D179C3"/>
    <w:rsid w:val="00D2403C"/>
    <w:rsid w:val="00D245FB"/>
    <w:rsid w:val="00D24D0F"/>
    <w:rsid w:val="00D24FE5"/>
    <w:rsid w:val="00D25C6C"/>
    <w:rsid w:val="00D319E2"/>
    <w:rsid w:val="00D35708"/>
    <w:rsid w:val="00D35934"/>
    <w:rsid w:val="00D40480"/>
    <w:rsid w:val="00D41D56"/>
    <w:rsid w:val="00D425B6"/>
    <w:rsid w:val="00D43CA7"/>
    <w:rsid w:val="00D50924"/>
    <w:rsid w:val="00D50B9C"/>
    <w:rsid w:val="00D52337"/>
    <w:rsid w:val="00D53EC5"/>
    <w:rsid w:val="00D5492D"/>
    <w:rsid w:val="00D556AB"/>
    <w:rsid w:val="00D556E6"/>
    <w:rsid w:val="00D568C8"/>
    <w:rsid w:val="00D569F2"/>
    <w:rsid w:val="00D56B55"/>
    <w:rsid w:val="00D60C56"/>
    <w:rsid w:val="00D60D5F"/>
    <w:rsid w:val="00D60E97"/>
    <w:rsid w:val="00D619FF"/>
    <w:rsid w:val="00D61B7D"/>
    <w:rsid w:val="00D61BFD"/>
    <w:rsid w:val="00D61D7F"/>
    <w:rsid w:val="00D62C29"/>
    <w:rsid w:val="00D62E59"/>
    <w:rsid w:val="00D66A0E"/>
    <w:rsid w:val="00D66E6F"/>
    <w:rsid w:val="00D70579"/>
    <w:rsid w:val="00D71546"/>
    <w:rsid w:val="00D71EB2"/>
    <w:rsid w:val="00D72DF0"/>
    <w:rsid w:val="00D7330C"/>
    <w:rsid w:val="00D80A18"/>
    <w:rsid w:val="00D8162E"/>
    <w:rsid w:val="00D84397"/>
    <w:rsid w:val="00D84A99"/>
    <w:rsid w:val="00D93480"/>
    <w:rsid w:val="00D93509"/>
    <w:rsid w:val="00D96261"/>
    <w:rsid w:val="00DA0F37"/>
    <w:rsid w:val="00DA1BBD"/>
    <w:rsid w:val="00DA26B4"/>
    <w:rsid w:val="00DA42B3"/>
    <w:rsid w:val="00DA5E8B"/>
    <w:rsid w:val="00DA5EA0"/>
    <w:rsid w:val="00DA665D"/>
    <w:rsid w:val="00DA6CBC"/>
    <w:rsid w:val="00DB03C5"/>
    <w:rsid w:val="00DB4A10"/>
    <w:rsid w:val="00DB577B"/>
    <w:rsid w:val="00DB6E70"/>
    <w:rsid w:val="00DB7CC6"/>
    <w:rsid w:val="00DC3995"/>
    <w:rsid w:val="00DD15E2"/>
    <w:rsid w:val="00DD1D09"/>
    <w:rsid w:val="00DD3634"/>
    <w:rsid w:val="00DD63C6"/>
    <w:rsid w:val="00DD7751"/>
    <w:rsid w:val="00DD7793"/>
    <w:rsid w:val="00DE1310"/>
    <w:rsid w:val="00DE4A98"/>
    <w:rsid w:val="00DE4E6B"/>
    <w:rsid w:val="00DE4FAB"/>
    <w:rsid w:val="00DF2C1E"/>
    <w:rsid w:val="00DF3243"/>
    <w:rsid w:val="00DF36DB"/>
    <w:rsid w:val="00DF389E"/>
    <w:rsid w:val="00DF41E7"/>
    <w:rsid w:val="00DF5E66"/>
    <w:rsid w:val="00DF6920"/>
    <w:rsid w:val="00DF7018"/>
    <w:rsid w:val="00E02D63"/>
    <w:rsid w:val="00E03797"/>
    <w:rsid w:val="00E04032"/>
    <w:rsid w:val="00E11437"/>
    <w:rsid w:val="00E11597"/>
    <w:rsid w:val="00E11E1B"/>
    <w:rsid w:val="00E1307D"/>
    <w:rsid w:val="00E134F1"/>
    <w:rsid w:val="00E1399A"/>
    <w:rsid w:val="00E141FD"/>
    <w:rsid w:val="00E152D3"/>
    <w:rsid w:val="00E1692D"/>
    <w:rsid w:val="00E17846"/>
    <w:rsid w:val="00E2019C"/>
    <w:rsid w:val="00E20D50"/>
    <w:rsid w:val="00E2336C"/>
    <w:rsid w:val="00E23508"/>
    <w:rsid w:val="00E245C6"/>
    <w:rsid w:val="00E25970"/>
    <w:rsid w:val="00E26EF5"/>
    <w:rsid w:val="00E271BA"/>
    <w:rsid w:val="00E272C9"/>
    <w:rsid w:val="00E2772B"/>
    <w:rsid w:val="00E30BD9"/>
    <w:rsid w:val="00E35180"/>
    <w:rsid w:val="00E3647F"/>
    <w:rsid w:val="00E37453"/>
    <w:rsid w:val="00E37994"/>
    <w:rsid w:val="00E4020E"/>
    <w:rsid w:val="00E402DE"/>
    <w:rsid w:val="00E40CAF"/>
    <w:rsid w:val="00E416A4"/>
    <w:rsid w:val="00E4361A"/>
    <w:rsid w:val="00E44AA6"/>
    <w:rsid w:val="00E46C25"/>
    <w:rsid w:val="00E513B6"/>
    <w:rsid w:val="00E54B62"/>
    <w:rsid w:val="00E54E95"/>
    <w:rsid w:val="00E5507C"/>
    <w:rsid w:val="00E6156A"/>
    <w:rsid w:val="00E620B6"/>
    <w:rsid w:val="00E65D71"/>
    <w:rsid w:val="00E7165E"/>
    <w:rsid w:val="00E71AF2"/>
    <w:rsid w:val="00E72545"/>
    <w:rsid w:val="00E76744"/>
    <w:rsid w:val="00E83239"/>
    <w:rsid w:val="00E832E2"/>
    <w:rsid w:val="00E83496"/>
    <w:rsid w:val="00E85256"/>
    <w:rsid w:val="00E87294"/>
    <w:rsid w:val="00E92C92"/>
    <w:rsid w:val="00E92CBC"/>
    <w:rsid w:val="00E93C8A"/>
    <w:rsid w:val="00E94ED0"/>
    <w:rsid w:val="00E95D21"/>
    <w:rsid w:val="00E96188"/>
    <w:rsid w:val="00EA00ED"/>
    <w:rsid w:val="00EA310B"/>
    <w:rsid w:val="00EA4CAA"/>
    <w:rsid w:val="00EA4CB6"/>
    <w:rsid w:val="00EA532A"/>
    <w:rsid w:val="00EA5363"/>
    <w:rsid w:val="00EA54D8"/>
    <w:rsid w:val="00EA5732"/>
    <w:rsid w:val="00EA5743"/>
    <w:rsid w:val="00EA6183"/>
    <w:rsid w:val="00EB1508"/>
    <w:rsid w:val="00EB3497"/>
    <w:rsid w:val="00EB4C6F"/>
    <w:rsid w:val="00EB71D1"/>
    <w:rsid w:val="00EC2333"/>
    <w:rsid w:val="00EC2EDA"/>
    <w:rsid w:val="00EC2F3B"/>
    <w:rsid w:val="00EC3655"/>
    <w:rsid w:val="00EC5AD3"/>
    <w:rsid w:val="00EC7390"/>
    <w:rsid w:val="00EC74BC"/>
    <w:rsid w:val="00EE05B3"/>
    <w:rsid w:val="00EE368A"/>
    <w:rsid w:val="00EE5BA4"/>
    <w:rsid w:val="00EE79E1"/>
    <w:rsid w:val="00EF0216"/>
    <w:rsid w:val="00EF3B89"/>
    <w:rsid w:val="00EF4992"/>
    <w:rsid w:val="00EF5680"/>
    <w:rsid w:val="00EF61B9"/>
    <w:rsid w:val="00F0083C"/>
    <w:rsid w:val="00F01387"/>
    <w:rsid w:val="00F04A45"/>
    <w:rsid w:val="00F06E36"/>
    <w:rsid w:val="00F11617"/>
    <w:rsid w:val="00F1307D"/>
    <w:rsid w:val="00F14FD6"/>
    <w:rsid w:val="00F15C79"/>
    <w:rsid w:val="00F21AD6"/>
    <w:rsid w:val="00F21CD7"/>
    <w:rsid w:val="00F21F59"/>
    <w:rsid w:val="00F227F1"/>
    <w:rsid w:val="00F23017"/>
    <w:rsid w:val="00F23F20"/>
    <w:rsid w:val="00F251AD"/>
    <w:rsid w:val="00F2533C"/>
    <w:rsid w:val="00F265CA"/>
    <w:rsid w:val="00F354BF"/>
    <w:rsid w:val="00F376E7"/>
    <w:rsid w:val="00F37CFC"/>
    <w:rsid w:val="00F41076"/>
    <w:rsid w:val="00F45C68"/>
    <w:rsid w:val="00F45E87"/>
    <w:rsid w:val="00F4612B"/>
    <w:rsid w:val="00F467FB"/>
    <w:rsid w:val="00F46BD5"/>
    <w:rsid w:val="00F5037D"/>
    <w:rsid w:val="00F54E52"/>
    <w:rsid w:val="00F54E7F"/>
    <w:rsid w:val="00F60414"/>
    <w:rsid w:val="00F6353A"/>
    <w:rsid w:val="00F64B90"/>
    <w:rsid w:val="00F6566B"/>
    <w:rsid w:val="00F65EF5"/>
    <w:rsid w:val="00F66106"/>
    <w:rsid w:val="00F67CBE"/>
    <w:rsid w:val="00F713D1"/>
    <w:rsid w:val="00F7199B"/>
    <w:rsid w:val="00F72077"/>
    <w:rsid w:val="00F72329"/>
    <w:rsid w:val="00F72F6D"/>
    <w:rsid w:val="00F73E70"/>
    <w:rsid w:val="00F747D6"/>
    <w:rsid w:val="00F77A0B"/>
    <w:rsid w:val="00F81E54"/>
    <w:rsid w:val="00F846EC"/>
    <w:rsid w:val="00F84FE9"/>
    <w:rsid w:val="00F862E8"/>
    <w:rsid w:val="00F86805"/>
    <w:rsid w:val="00F87A2E"/>
    <w:rsid w:val="00F9193C"/>
    <w:rsid w:val="00F923EC"/>
    <w:rsid w:val="00F926C5"/>
    <w:rsid w:val="00F94985"/>
    <w:rsid w:val="00F94C30"/>
    <w:rsid w:val="00F96E53"/>
    <w:rsid w:val="00F96F93"/>
    <w:rsid w:val="00FA3BD7"/>
    <w:rsid w:val="00FB080B"/>
    <w:rsid w:val="00FB18C2"/>
    <w:rsid w:val="00FB369B"/>
    <w:rsid w:val="00FB3993"/>
    <w:rsid w:val="00FB54CB"/>
    <w:rsid w:val="00FB65E7"/>
    <w:rsid w:val="00FB7C80"/>
    <w:rsid w:val="00FC050F"/>
    <w:rsid w:val="00FC08F0"/>
    <w:rsid w:val="00FC155B"/>
    <w:rsid w:val="00FC1DA7"/>
    <w:rsid w:val="00FC3760"/>
    <w:rsid w:val="00FC400F"/>
    <w:rsid w:val="00FC4F27"/>
    <w:rsid w:val="00FC5354"/>
    <w:rsid w:val="00FC5D13"/>
    <w:rsid w:val="00FC7FCA"/>
    <w:rsid w:val="00FD0C0A"/>
    <w:rsid w:val="00FD17D7"/>
    <w:rsid w:val="00FD1FCF"/>
    <w:rsid w:val="00FD4E3B"/>
    <w:rsid w:val="00FD569D"/>
    <w:rsid w:val="00FE3118"/>
    <w:rsid w:val="00FE3C0D"/>
    <w:rsid w:val="00FE3CD7"/>
    <w:rsid w:val="00FE724E"/>
    <w:rsid w:val="00FF3243"/>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8E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0C0"/>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ListParagraph"/>
    <w:next w:val="Normal"/>
    <w:qFormat/>
    <w:rsid w:val="00480139"/>
    <w:pPr>
      <w:numPr>
        <w:numId w:val="3"/>
      </w:numPr>
      <w:outlineLvl w:val="2"/>
    </w:pPr>
    <w:rPr>
      <w:rFonts w:asciiTheme="minorHAnsi" w:hAnsiTheme="minorHAnsi"/>
      <w:b/>
      <w:bCs/>
      <w:sz w:val="22"/>
      <w:szCs w:val="22"/>
    </w:rPr>
  </w:style>
  <w:style w:type="paragraph" w:styleId="Heading4">
    <w:name w:val="heading 4"/>
    <w:basedOn w:val="ListParagraph"/>
    <w:next w:val="Normal"/>
    <w:qFormat/>
    <w:rsid w:val="006829F9"/>
    <w:pPr>
      <w:numPr>
        <w:numId w:val="10"/>
      </w:numPr>
      <w:outlineLvl w:val="3"/>
    </w:pPr>
    <w:rPr>
      <w:rFonts w:asciiTheme="minorHAnsi" w:hAnsiTheme="minorHAnsi"/>
      <w:b/>
      <w:sz w:val="22"/>
      <w:szCs w:val="22"/>
      <w:lang w:val="en"/>
    </w:rPr>
  </w:style>
  <w:style w:type="paragraph" w:styleId="Heading5">
    <w:name w:val="heading 5"/>
    <w:basedOn w:val="BodyText"/>
    <w:next w:val="Normal"/>
    <w:qFormat/>
    <w:rsid w:val="00FC4F27"/>
    <w:pPr>
      <w:spacing w:after="240"/>
      <w:ind w:left="1080" w:hanging="360"/>
      <w:jc w:val="left"/>
      <w:outlineLvl w:val="4"/>
    </w:pPr>
    <w:rPr>
      <w:rFonts w:asciiTheme="minorHAnsi" w:hAnsiTheme="minorHAnsi"/>
      <w:b/>
      <w:bCs/>
      <w:szCs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link w:val="TitleChar"/>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 w:type="paragraph" w:styleId="Subtitle">
    <w:name w:val="Subtitle"/>
    <w:basedOn w:val="Normal"/>
    <w:next w:val="Normal"/>
    <w:link w:val="SubtitleChar"/>
    <w:qFormat/>
    <w:rsid w:val="007F5414"/>
    <w:pPr>
      <w:keepNext/>
      <w:keepLines/>
      <w:contextualSpacing/>
      <w:jc w:val="center"/>
    </w:pPr>
    <w:rPr>
      <w:rFonts w:asciiTheme="minorHAnsi" w:eastAsia="Georgia" w:hAnsiTheme="minorHAnsi" w:cs="Georgia"/>
      <w:sz w:val="22"/>
      <w:szCs w:val="48"/>
    </w:rPr>
  </w:style>
  <w:style w:type="character" w:customStyle="1" w:styleId="SubtitleChar">
    <w:name w:val="Subtitle Char"/>
    <w:basedOn w:val="DefaultParagraphFont"/>
    <w:link w:val="Subtitle"/>
    <w:rsid w:val="007F5414"/>
    <w:rPr>
      <w:rFonts w:asciiTheme="minorHAnsi" w:eastAsia="Georgia" w:hAnsiTheme="minorHAnsi" w:cs="Georgia"/>
      <w:sz w:val="22"/>
      <w:szCs w:val="48"/>
    </w:rPr>
  </w:style>
  <w:style w:type="character" w:customStyle="1" w:styleId="BodyTextChar">
    <w:name w:val="Body Text Char"/>
    <w:basedOn w:val="DefaultParagraphFont"/>
    <w:link w:val="BodyText"/>
    <w:rsid w:val="00FC5354"/>
    <w:rPr>
      <w:sz w:val="22"/>
      <w:szCs w:val="24"/>
    </w:rPr>
  </w:style>
  <w:style w:type="character" w:customStyle="1" w:styleId="su">
    <w:name w:val="su"/>
    <w:basedOn w:val="DefaultParagraphFont"/>
    <w:rsid w:val="00877F12"/>
  </w:style>
  <w:style w:type="character" w:customStyle="1" w:styleId="su1">
    <w:name w:val="su1"/>
    <w:basedOn w:val="DefaultParagraphFont"/>
    <w:rsid w:val="00480139"/>
    <w:rPr>
      <w:smallCaps w:val="0"/>
      <w:sz w:val="17"/>
      <w:szCs w:val="17"/>
      <w:vertAlign w:val="superscript"/>
    </w:rPr>
  </w:style>
  <w:style w:type="character" w:customStyle="1" w:styleId="TitleChar">
    <w:name w:val="Title Char"/>
    <w:basedOn w:val="DefaultParagraphFont"/>
    <w:link w:val="Title"/>
    <w:rsid w:val="000807F8"/>
    <w:rPr>
      <w:b/>
      <w:bCs/>
      <w:sz w:val="24"/>
      <w:szCs w:val="24"/>
    </w:rPr>
  </w:style>
  <w:style w:type="paragraph" w:customStyle="1" w:styleId="Default">
    <w:name w:val="Default"/>
    <w:rsid w:val="0074145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235825726">
      <w:bodyDiv w:val="1"/>
      <w:marLeft w:val="0"/>
      <w:marRight w:val="0"/>
      <w:marTop w:val="0"/>
      <w:marBottom w:val="0"/>
      <w:divBdr>
        <w:top w:val="none" w:sz="0" w:space="0" w:color="auto"/>
        <w:left w:val="none" w:sz="0" w:space="0" w:color="auto"/>
        <w:bottom w:val="none" w:sz="0" w:space="0" w:color="auto"/>
        <w:right w:val="none" w:sz="0" w:space="0" w:color="auto"/>
      </w:divBdr>
      <w:divsChild>
        <w:div w:id="1572890461">
          <w:marLeft w:val="0"/>
          <w:marRight w:val="0"/>
          <w:marTop w:val="0"/>
          <w:marBottom w:val="0"/>
          <w:divBdr>
            <w:top w:val="single" w:sz="36" w:space="0" w:color="00457C"/>
            <w:left w:val="single" w:sz="36" w:space="0" w:color="00457C"/>
            <w:bottom w:val="single" w:sz="36" w:space="0" w:color="00457C"/>
            <w:right w:val="single" w:sz="36" w:space="0" w:color="00457C"/>
          </w:divBdr>
          <w:divsChild>
            <w:div w:id="1229684270">
              <w:marLeft w:val="0"/>
              <w:marRight w:val="0"/>
              <w:marTop w:val="0"/>
              <w:marBottom w:val="0"/>
              <w:divBdr>
                <w:top w:val="none" w:sz="0" w:space="0" w:color="auto"/>
                <w:left w:val="none" w:sz="0" w:space="0" w:color="auto"/>
                <w:bottom w:val="none" w:sz="0" w:space="0" w:color="auto"/>
                <w:right w:val="none" w:sz="0" w:space="0" w:color="auto"/>
              </w:divBdr>
              <w:divsChild>
                <w:div w:id="1555193811">
                  <w:marLeft w:val="0"/>
                  <w:marRight w:val="0"/>
                  <w:marTop w:val="0"/>
                  <w:marBottom w:val="0"/>
                  <w:divBdr>
                    <w:top w:val="none" w:sz="0" w:space="0" w:color="auto"/>
                    <w:left w:val="none" w:sz="0" w:space="0" w:color="auto"/>
                    <w:bottom w:val="none" w:sz="0" w:space="0" w:color="auto"/>
                    <w:right w:val="none" w:sz="0" w:space="0" w:color="auto"/>
                  </w:divBdr>
                  <w:divsChild>
                    <w:div w:id="199830290">
                      <w:marLeft w:val="0"/>
                      <w:marRight w:val="0"/>
                      <w:marTop w:val="0"/>
                      <w:marBottom w:val="0"/>
                      <w:divBdr>
                        <w:top w:val="none" w:sz="0" w:space="0" w:color="auto"/>
                        <w:left w:val="none" w:sz="0" w:space="0" w:color="auto"/>
                        <w:bottom w:val="none" w:sz="0" w:space="0" w:color="auto"/>
                        <w:right w:val="none" w:sz="0" w:space="0" w:color="auto"/>
                      </w:divBdr>
                      <w:divsChild>
                        <w:div w:id="749694977">
                          <w:marLeft w:val="0"/>
                          <w:marRight w:val="0"/>
                          <w:marTop w:val="0"/>
                          <w:marBottom w:val="0"/>
                          <w:divBdr>
                            <w:top w:val="none" w:sz="0" w:space="0" w:color="auto"/>
                            <w:left w:val="none" w:sz="0" w:space="0" w:color="auto"/>
                            <w:bottom w:val="none" w:sz="0" w:space="0" w:color="auto"/>
                            <w:right w:val="none" w:sz="0" w:space="0" w:color="auto"/>
                          </w:divBdr>
                          <w:divsChild>
                            <w:div w:id="939525922">
                              <w:marLeft w:val="0"/>
                              <w:marRight w:val="0"/>
                              <w:marTop w:val="0"/>
                              <w:marBottom w:val="0"/>
                              <w:divBdr>
                                <w:top w:val="none" w:sz="0" w:space="0" w:color="auto"/>
                                <w:left w:val="none" w:sz="0" w:space="0" w:color="auto"/>
                                <w:bottom w:val="none" w:sz="0" w:space="0" w:color="auto"/>
                                <w:right w:val="none" w:sz="0" w:space="0" w:color="auto"/>
                              </w:divBdr>
                              <w:divsChild>
                                <w:div w:id="1544828666">
                                  <w:marLeft w:val="0"/>
                                  <w:marRight w:val="0"/>
                                  <w:marTop w:val="0"/>
                                  <w:marBottom w:val="0"/>
                                  <w:divBdr>
                                    <w:top w:val="none" w:sz="0" w:space="0" w:color="auto"/>
                                    <w:left w:val="none" w:sz="0" w:space="0" w:color="auto"/>
                                    <w:bottom w:val="none" w:sz="0" w:space="0" w:color="auto"/>
                                    <w:right w:val="none" w:sz="0" w:space="0" w:color="auto"/>
                                  </w:divBdr>
                                  <w:divsChild>
                                    <w:div w:id="1715956766">
                                      <w:marLeft w:val="0"/>
                                      <w:marRight w:val="0"/>
                                      <w:marTop w:val="0"/>
                                      <w:marBottom w:val="0"/>
                                      <w:divBdr>
                                        <w:top w:val="none" w:sz="0" w:space="0" w:color="auto"/>
                                        <w:left w:val="none" w:sz="0" w:space="0" w:color="auto"/>
                                        <w:bottom w:val="none" w:sz="0" w:space="0" w:color="auto"/>
                                        <w:right w:val="none" w:sz="0" w:space="0" w:color="auto"/>
                                      </w:divBdr>
                                      <w:divsChild>
                                        <w:div w:id="1581523246">
                                          <w:marLeft w:val="0"/>
                                          <w:marRight w:val="0"/>
                                          <w:marTop w:val="0"/>
                                          <w:marBottom w:val="0"/>
                                          <w:divBdr>
                                            <w:top w:val="none" w:sz="0" w:space="0" w:color="auto"/>
                                            <w:left w:val="none" w:sz="0" w:space="0" w:color="auto"/>
                                            <w:bottom w:val="none" w:sz="0" w:space="0" w:color="auto"/>
                                            <w:right w:val="none" w:sz="0" w:space="0" w:color="auto"/>
                                          </w:divBdr>
                                          <w:divsChild>
                                            <w:div w:id="554973244">
                                              <w:marLeft w:val="0"/>
                                              <w:marRight w:val="0"/>
                                              <w:marTop w:val="0"/>
                                              <w:marBottom w:val="0"/>
                                              <w:divBdr>
                                                <w:top w:val="none" w:sz="0" w:space="0" w:color="auto"/>
                                                <w:left w:val="none" w:sz="0" w:space="0" w:color="auto"/>
                                                <w:bottom w:val="none" w:sz="0" w:space="0" w:color="auto"/>
                                                <w:right w:val="none" w:sz="0" w:space="0" w:color="auto"/>
                                              </w:divBdr>
                                              <w:divsChild>
                                                <w:div w:id="1779258058">
                                                  <w:marLeft w:val="0"/>
                                                  <w:marRight w:val="0"/>
                                                  <w:marTop w:val="0"/>
                                                  <w:marBottom w:val="0"/>
                                                  <w:divBdr>
                                                    <w:top w:val="single" w:sz="6" w:space="31" w:color="C0C0C0"/>
                                                    <w:left w:val="single" w:sz="6" w:space="31" w:color="C0C0C0"/>
                                                    <w:bottom w:val="single" w:sz="6" w:space="31" w:color="C0C0C0"/>
                                                    <w:right w:val="single" w:sz="6" w:space="31" w:color="C0C0C0"/>
                                                  </w:divBdr>
                                                </w:div>
                                              </w:divsChild>
                                            </w:div>
                                          </w:divsChild>
                                        </w:div>
                                      </w:divsChild>
                                    </w:div>
                                  </w:divsChild>
                                </w:div>
                              </w:divsChild>
                            </w:div>
                          </w:divsChild>
                        </w:div>
                      </w:divsChild>
                    </w:div>
                  </w:divsChild>
                </w:div>
              </w:divsChild>
            </w:div>
          </w:divsChild>
        </w:div>
      </w:divsChild>
    </w:div>
    <w:div w:id="236482235">
      <w:bodyDiv w:val="1"/>
      <w:marLeft w:val="0"/>
      <w:marRight w:val="0"/>
      <w:marTop w:val="0"/>
      <w:marBottom w:val="0"/>
      <w:divBdr>
        <w:top w:val="none" w:sz="0" w:space="0" w:color="auto"/>
        <w:left w:val="none" w:sz="0" w:space="0" w:color="auto"/>
        <w:bottom w:val="none" w:sz="0" w:space="0" w:color="auto"/>
        <w:right w:val="none" w:sz="0" w:space="0" w:color="auto"/>
      </w:divBdr>
    </w:div>
    <w:div w:id="315186786">
      <w:bodyDiv w:val="1"/>
      <w:marLeft w:val="0"/>
      <w:marRight w:val="0"/>
      <w:marTop w:val="0"/>
      <w:marBottom w:val="0"/>
      <w:divBdr>
        <w:top w:val="none" w:sz="0" w:space="0" w:color="auto"/>
        <w:left w:val="none" w:sz="0" w:space="0" w:color="auto"/>
        <w:bottom w:val="none" w:sz="0" w:space="0" w:color="auto"/>
        <w:right w:val="none" w:sz="0" w:space="0" w:color="auto"/>
      </w:divBdr>
    </w:div>
    <w:div w:id="316347036">
      <w:bodyDiv w:val="1"/>
      <w:marLeft w:val="0"/>
      <w:marRight w:val="0"/>
      <w:marTop w:val="0"/>
      <w:marBottom w:val="0"/>
      <w:divBdr>
        <w:top w:val="none" w:sz="0" w:space="0" w:color="auto"/>
        <w:left w:val="none" w:sz="0" w:space="0" w:color="auto"/>
        <w:bottom w:val="none" w:sz="0" w:space="0" w:color="auto"/>
        <w:right w:val="none" w:sz="0" w:space="0" w:color="auto"/>
      </w:divBdr>
      <w:divsChild>
        <w:div w:id="2025475068">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371157156">
      <w:bodyDiv w:val="1"/>
      <w:marLeft w:val="0"/>
      <w:marRight w:val="0"/>
      <w:marTop w:val="0"/>
      <w:marBottom w:val="0"/>
      <w:divBdr>
        <w:top w:val="none" w:sz="0" w:space="0" w:color="auto"/>
        <w:left w:val="none" w:sz="0" w:space="0" w:color="auto"/>
        <w:bottom w:val="none" w:sz="0" w:space="0" w:color="auto"/>
        <w:right w:val="none" w:sz="0" w:space="0" w:color="auto"/>
      </w:divBdr>
    </w:div>
    <w:div w:id="468784363">
      <w:bodyDiv w:val="1"/>
      <w:marLeft w:val="0"/>
      <w:marRight w:val="0"/>
      <w:marTop w:val="0"/>
      <w:marBottom w:val="0"/>
      <w:divBdr>
        <w:top w:val="none" w:sz="0" w:space="0" w:color="auto"/>
        <w:left w:val="none" w:sz="0" w:space="0" w:color="auto"/>
        <w:bottom w:val="none" w:sz="0" w:space="0" w:color="auto"/>
        <w:right w:val="none" w:sz="0" w:space="0" w:color="auto"/>
      </w:divBdr>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97833">
      <w:bodyDiv w:val="1"/>
      <w:marLeft w:val="0"/>
      <w:marRight w:val="0"/>
      <w:marTop w:val="0"/>
      <w:marBottom w:val="0"/>
      <w:divBdr>
        <w:top w:val="none" w:sz="0" w:space="0" w:color="auto"/>
        <w:left w:val="none" w:sz="0" w:space="0" w:color="auto"/>
        <w:bottom w:val="none" w:sz="0" w:space="0" w:color="auto"/>
        <w:right w:val="none" w:sz="0" w:space="0" w:color="auto"/>
      </w:divBdr>
    </w:div>
    <w:div w:id="767970462">
      <w:bodyDiv w:val="1"/>
      <w:marLeft w:val="0"/>
      <w:marRight w:val="0"/>
      <w:marTop w:val="0"/>
      <w:marBottom w:val="0"/>
      <w:divBdr>
        <w:top w:val="none" w:sz="0" w:space="0" w:color="auto"/>
        <w:left w:val="none" w:sz="0" w:space="0" w:color="auto"/>
        <w:bottom w:val="none" w:sz="0" w:space="0" w:color="auto"/>
        <w:right w:val="none" w:sz="0" w:space="0" w:color="auto"/>
      </w:divBdr>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57878000">
      <w:bodyDiv w:val="1"/>
      <w:marLeft w:val="0"/>
      <w:marRight w:val="0"/>
      <w:marTop w:val="0"/>
      <w:marBottom w:val="0"/>
      <w:divBdr>
        <w:top w:val="none" w:sz="0" w:space="0" w:color="auto"/>
        <w:left w:val="none" w:sz="0" w:space="0" w:color="auto"/>
        <w:bottom w:val="none" w:sz="0" w:space="0" w:color="auto"/>
        <w:right w:val="none" w:sz="0" w:space="0" w:color="auto"/>
      </w:divBdr>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491945862">
      <w:bodyDiv w:val="1"/>
      <w:marLeft w:val="0"/>
      <w:marRight w:val="0"/>
      <w:marTop w:val="0"/>
      <w:marBottom w:val="0"/>
      <w:divBdr>
        <w:top w:val="none" w:sz="0" w:space="0" w:color="auto"/>
        <w:left w:val="none" w:sz="0" w:space="0" w:color="auto"/>
        <w:bottom w:val="none" w:sz="0" w:space="0" w:color="auto"/>
        <w:right w:val="none" w:sz="0" w:space="0" w:color="auto"/>
      </w:divBdr>
      <w:divsChild>
        <w:div w:id="53866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675180837">
      <w:bodyDiv w:val="1"/>
      <w:marLeft w:val="0"/>
      <w:marRight w:val="0"/>
      <w:marTop w:val="0"/>
      <w:marBottom w:val="0"/>
      <w:divBdr>
        <w:top w:val="none" w:sz="0" w:space="0" w:color="auto"/>
        <w:left w:val="none" w:sz="0" w:space="0" w:color="auto"/>
        <w:bottom w:val="none" w:sz="0" w:space="0" w:color="auto"/>
        <w:right w:val="none" w:sz="0" w:space="0" w:color="auto"/>
      </w:divBdr>
    </w:div>
    <w:div w:id="1681666361">
      <w:bodyDiv w:val="1"/>
      <w:marLeft w:val="0"/>
      <w:marRight w:val="0"/>
      <w:marTop w:val="0"/>
      <w:marBottom w:val="0"/>
      <w:divBdr>
        <w:top w:val="none" w:sz="0" w:space="0" w:color="auto"/>
        <w:left w:val="none" w:sz="0" w:space="0" w:color="auto"/>
        <w:bottom w:val="none" w:sz="0" w:space="0" w:color="auto"/>
        <w:right w:val="none" w:sz="0" w:space="0" w:color="auto"/>
      </w:divBdr>
    </w:div>
    <w:div w:id="1713268326">
      <w:bodyDiv w:val="1"/>
      <w:marLeft w:val="0"/>
      <w:marRight w:val="0"/>
      <w:marTop w:val="0"/>
      <w:marBottom w:val="0"/>
      <w:divBdr>
        <w:top w:val="none" w:sz="0" w:space="0" w:color="auto"/>
        <w:left w:val="none" w:sz="0" w:space="0" w:color="auto"/>
        <w:bottom w:val="none" w:sz="0" w:space="0" w:color="auto"/>
        <w:right w:val="none" w:sz="0" w:space="0" w:color="auto"/>
      </w:divBdr>
    </w:div>
    <w:div w:id="1755322201">
      <w:bodyDiv w:val="1"/>
      <w:marLeft w:val="0"/>
      <w:marRight w:val="0"/>
      <w:marTop w:val="0"/>
      <w:marBottom w:val="0"/>
      <w:divBdr>
        <w:top w:val="none" w:sz="0" w:space="0" w:color="auto"/>
        <w:left w:val="none" w:sz="0" w:space="0" w:color="auto"/>
        <w:bottom w:val="none" w:sz="0" w:space="0" w:color="auto"/>
        <w:right w:val="none" w:sz="0" w:space="0" w:color="auto"/>
      </w:divBdr>
      <w:divsChild>
        <w:div w:id="1965842200">
          <w:marLeft w:val="0"/>
          <w:marRight w:val="0"/>
          <w:marTop w:val="0"/>
          <w:marBottom w:val="390"/>
          <w:divBdr>
            <w:top w:val="none" w:sz="0" w:space="0" w:color="auto"/>
            <w:left w:val="none" w:sz="0" w:space="0" w:color="auto"/>
            <w:bottom w:val="none" w:sz="0" w:space="0" w:color="auto"/>
            <w:right w:val="none" w:sz="0" w:space="0" w:color="auto"/>
          </w:divBdr>
          <w:divsChild>
            <w:div w:id="1196886380">
              <w:marLeft w:val="0"/>
              <w:marRight w:val="0"/>
              <w:marTop w:val="0"/>
              <w:marBottom w:val="0"/>
              <w:divBdr>
                <w:top w:val="none" w:sz="0" w:space="0" w:color="auto"/>
                <w:left w:val="none" w:sz="0" w:space="0" w:color="auto"/>
                <w:bottom w:val="none" w:sz="0" w:space="0" w:color="auto"/>
                <w:right w:val="none" w:sz="0" w:space="0" w:color="auto"/>
              </w:divBdr>
              <w:divsChild>
                <w:div w:id="775101644">
                  <w:marLeft w:val="0"/>
                  <w:marRight w:val="0"/>
                  <w:marTop w:val="0"/>
                  <w:marBottom w:val="0"/>
                  <w:divBdr>
                    <w:top w:val="none" w:sz="0" w:space="0" w:color="auto"/>
                    <w:left w:val="none" w:sz="0" w:space="0" w:color="auto"/>
                    <w:bottom w:val="none" w:sz="0" w:space="0" w:color="auto"/>
                    <w:right w:val="none" w:sz="0" w:space="0" w:color="auto"/>
                  </w:divBdr>
                  <w:divsChild>
                    <w:div w:id="562764069">
                      <w:marLeft w:val="0"/>
                      <w:marRight w:val="0"/>
                      <w:marTop w:val="0"/>
                      <w:marBottom w:val="0"/>
                      <w:divBdr>
                        <w:top w:val="none" w:sz="0" w:space="0" w:color="auto"/>
                        <w:left w:val="none" w:sz="0" w:space="0" w:color="auto"/>
                        <w:bottom w:val="none" w:sz="0" w:space="0" w:color="auto"/>
                        <w:right w:val="none" w:sz="0" w:space="0" w:color="auto"/>
                      </w:divBdr>
                      <w:divsChild>
                        <w:div w:id="1629125271">
                          <w:marLeft w:val="0"/>
                          <w:marRight w:val="0"/>
                          <w:marTop w:val="0"/>
                          <w:marBottom w:val="0"/>
                          <w:divBdr>
                            <w:top w:val="none" w:sz="0" w:space="0" w:color="auto"/>
                            <w:left w:val="none" w:sz="0" w:space="0" w:color="auto"/>
                            <w:bottom w:val="none" w:sz="0" w:space="0" w:color="auto"/>
                            <w:right w:val="none" w:sz="0" w:space="0" w:color="auto"/>
                          </w:divBdr>
                          <w:divsChild>
                            <w:div w:id="475997886">
                              <w:marLeft w:val="0"/>
                              <w:marRight w:val="0"/>
                              <w:marTop w:val="0"/>
                              <w:marBottom w:val="0"/>
                              <w:divBdr>
                                <w:top w:val="none" w:sz="0" w:space="0" w:color="auto"/>
                                <w:left w:val="none" w:sz="0" w:space="0" w:color="auto"/>
                                <w:bottom w:val="none" w:sz="0" w:space="0" w:color="auto"/>
                                <w:right w:val="none" w:sz="0" w:space="0" w:color="auto"/>
                              </w:divBdr>
                              <w:divsChild>
                                <w:div w:id="402332948">
                                  <w:marLeft w:val="45"/>
                                  <w:marRight w:val="45"/>
                                  <w:marTop w:val="15"/>
                                  <w:marBottom w:val="0"/>
                                  <w:divBdr>
                                    <w:top w:val="none" w:sz="0" w:space="0" w:color="auto"/>
                                    <w:left w:val="none" w:sz="0" w:space="0" w:color="auto"/>
                                    <w:bottom w:val="none" w:sz="0" w:space="0" w:color="auto"/>
                                    <w:right w:val="none" w:sz="0" w:space="0" w:color="auto"/>
                                  </w:divBdr>
                                  <w:divsChild>
                                    <w:div w:id="17988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853570893">
      <w:bodyDiv w:val="1"/>
      <w:marLeft w:val="0"/>
      <w:marRight w:val="0"/>
      <w:marTop w:val="0"/>
      <w:marBottom w:val="0"/>
      <w:divBdr>
        <w:top w:val="none" w:sz="0" w:space="0" w:color="auto"/>
        <w:left w:val="none" w:sz="0" w:space="0" w:color="auto"/>
        <w:bottom w:val="none" w:sz="0" w:space="0" w:color="auto"/>
        <w:right w:val="none" w:sz="0" w:space="0" w:color="auto"/>
      </w:divBdr>
    </w:div>
    <w:div w:id="1865633537">
      <w:bodyDiv w:val="1"/>
      <w:marLeft w:val="0"/>
      <w:marRight w:val="0"/>
      <w:marTop w:val="0"/>
      <w:marBottom w:val="0"/>
      <w:divBdr>
        <w:top w:val="none" w:sz="0" w:space="0" w:color="auto"/>
        <w:left w:val="none" w:sz="0" w:space="0" w:color="auto"/>
        <w:bottom w:val="none" w:sz="0" w:space="0" w:color="auto"/>
        <w:right w:val="none" w:sz="0" w:space="0" w:color="auto"/>
      </w:divBdr>
    </w:div>
    <w:div w:id="1888445405">
      <w:bodyDiv w:val="1"/>
      <w:marLeft w:val="0"/>
      <w:marRight w:val="0"/>
      <w:marTop w:val="0"/>
      <w:marBottom w:val="0"/>
      <w:divBdr>
        <w:top w:val="none" w:sz="0" w:space="0" w:color="auto"/>
        <w:left w:val="none" w:sz="0" w:space="0" w:color="auto"/>
        <w:bottom w:val="none" w:sz="0" w:space="0" w:color="auto"/>
        <w:right w:val="none" w:sz="0" w:space="0" w:color="auto"/>
      </w:divBdr>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113/plaws/publ235/PLAW-113publ235.pdf" TargetMode="External"/><Relationship Id="rId18" Type="http://schemas.openxmlformats.org/officeDocument/2006/relationships/hyperlink" Target="https://www.grants.gov/web/grants/forms/sf-424-family.html" TargetMode="External"/><Relationship Id="rId26" Type="http://schemas.openxmlformats.org/officeDocument/2006/relationships/hyperlink" Target="https://harvester.census.gov/facides/Account/Login.aspx" TargetMode="External"/><Relationship Id="rId39" Type="http://schemas.openxmlformats.org/officeDocument/2006/relationships/hyperlink" Target="https://www.ecfr.gov/cgi-bin/text-idx?SID=936f3f7f79de0e8eaf3f4f1150dc5f9d&amp;mc=true&amp;node=pt2.1.200&amp;rgn=div5" TargetMode="External"/><Relationship Id="rId21" Type="http://schemas.openxmlformats.org/officeDocument/2006/relationships/hyperlink" Target="https://www.ecfr.gov/cgi-bin/text-idx?SID=9557df1830f0558e853e91c94dd8a3ff&amp;mc=true&amp;node=se2.1.200_1407&amp;rgn=div8" TargetMode="External"/><Relationship Id="rId34" Type="http://schemas.openxmlformats.org/officeDocument/2006/relationships/hyperlink" Target="https://www.grants.gov/web/grants/applicants/organization-registration/step-1-obtain-duns-number.html" TargetMode="External"/><Relationship Id="rId42" Type="http://schemas.openxmlformats.org/officeDocument/2006/relationships/hyperlink" Target="https://www.ecfr.gov/cgi-bin/text-idx?SID=936f3f7f79de0e8eaf3f4f1150dc5f9d&amp;mc=true&amp;node=pt2.1.200&amp;rgn=div5" TargetMode="External"/><Relationship Id="rId47" Type="http://schemas.openxmlformats.org/officeDocument/2006/relationships/hyperlink" Target="https://www.ecfr.gov/cgi-bin/text-idx?SID=4c57b6ab635c4b861f153e3cd79cf1c6&amp;mc=true&amp;node=pt2.1.200&amp;rgn=div5" TargetMode="Externa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rants.gov/web/grants/forms/sf-424-family.html" TargetMode="External"/><Relationship Id="rId29" Type="http://schemas.openxmlformats.org/officeDocument/2006/relationships/hyperlink" Target="http://www.grants.gov/web/grants/forms/post-award-reporting-forms.html" TargetMode="External"/><Relationship Id="rId11" Type="http://schemas.openxmlformats.org/officeDocument/2006/relationships/endnotes" Target="endnotes.xml"/><Relationship Id="rId24" Type="http://schemas.openxmlformats.org/officeDocument/2006/relationships/hyperlink" Target="https://www.ecfr.gov/cgi-bin/text-idx?SID=0bb1f5386f36f965f85dc05b2ad8a804&amp;mc=true&amp;node=pt2.1.200&amp;rgn=div5" TargetMode="External"/><Relationship Id="rId32" Type="http://schemas.openxmlformats.org/officeDocument/2006/relationships/hyperlink" Target="http://fedgov.dnb.com/webform" TargetMode="External"/><Relationship Id="rId37" Type="http://schemas.openxmlformats.org/officeDocument/2006/relationships/hyperlink" Target="https://www.fsd.gov/" TargetMode="External"/><Relationship Id="rId40" Type="http://schemas.openxmlformats.org/officeDocument/2006/relationships/hyperlink" Target="https://www.fws.gov/grants/pdfs/FWSForm3-2462Web01-06-17.pdf" TargetMode="External"/><Relationship Id="rId45" Type="http://schemas.openxmlformats.org/officeDocument/2006/relationships/hyperlink" Target="https://www.fws.gov/policy/516fw1.html" TargetMode="External"/><Relationship Id="rId5" Type="http://schemas.openxmlformats.org/officeDocument/2006/relationships/customXml" Target="../customXml/item5.xml"/><Relationship Id="rId15" Type="http://schemas.openxmlformats.org/officeDocument/2006/relationships/hyperlink" Target="https://www.grants.gov/web/grants/forms/sf-424-family.html" TargetMode="External"/><Relationship Id="rId23" Type="http://schemas.openxmlformats.org/officeDocument/2006/relationships/hyperlink" Target="https://www.doi.gov/ibc/services/finance/indirect-cost-services" TargetMode="External"/><Relationship Id="rId28" Type="http://schemas.openxmlformats.org/officeDocument/2006/relationships/hyperlink" Target="http://www.ecfr.gov/cgi-bin/text-idx?SID=683823273fc0da6a1060883eda593fb8&amp;mc=true&amp;node=pt43.1.18&amp;rgn=div5" TargetMode="External"/><Relationship Id="rId36" Type="http://schemas.openxmlformats.org/officeDocument/2006/relationships/hyperlink" Target="https://www.grants.gov/web/grants/applicants/organization-registration/step-2-register-with-sam.html"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rants.gov/web/grants/forms/sf-424-family.html" TargetMode="External"/><Relationship Id="rId31" Type="http://schemas.openxmlformats.org/officeDocument/2006/relationships/hyperlink" Target="https://www.ecfr.gov/cgi-bin/text-idx?SID=66668a4d924572f2b7b5feaf237a6ea0&amp;mc=true&amp;node=pt2.1.25&amp;rgn=div5" TargetMode="External"/><Relationship Id="rId44" Type="http://schemas.openxmlformats.org/officeDocument/2006/relationships/hyperlink" Target="https://www.fws.gov/policy/516fw1.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ants.gov/web/grants/forms/sf-424-individual-family.html" TargetMode="External"/><Relationship Id="rId22" Type="http://schemas.openxmlformats.org/officeDocument/2006/relationships/hyperlink" Target="https://www.doi.gov/ibc/contactus/icsfeedback" TargetMode="External"/><Relationship Id="rId27" Type="http://schemas.openxmlformats.org/officeDocument/2006/relationships/hyperlink" Target="https://harvester.census.gov/facdissem/Main.aspx" TargetMode="External"/><Relationship Id="rId30" Type="http://schemas.openxmlformats.org/officeDocument/2006/relationships/hyperlink" Target="http://www.ecfr.gov/cgi-bin/text-idx?SID=683823273fc0da6a1060883eda593fb8&amp;mc=true&amp;node=pt43.1.18&amp;rgn=div5" TargetMode="External"/><Relationship Id="rId35" Type="http://schemas.openxmlformats.org/officeDocument/2006/relationships/hyperlink" Target="http://www.sam.gov/" TargetMode="External"/><Relationship Id="rId43" Type="http://schemas.openxmlformats.org/officeDocument/2006/relationships/hyperlink" Target="https://www.grants.gov/web/grants/forms/post-award-reporting-forms.html" TargetMode="External"/><Relationship Id="rId48"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cfr.gov/cgi-bin/text-idx?SID=66668a4d924572f2b7b5feaf237a6ea0&amp;mc=true&amp;node=pt2.1.25&amp;rgn=div5" TargetMode="External"/><Relationship Id="rId17" Type="http://schemas.openxmlformats.org/officeDocument/2006/relationships/hyperlink" Target="https://www.grants.gov/web/grants/forms/sf-424-family.html" TargetMode="External"/><Relationship Id="rId25" Type="http://schemas.openxmlformats.org/officeDocument/2006/relationships/hyperlink" Target="https://www.ecfr.gov/cgi-bin/text-idx?SID=0bb1f5386f36f965f85dc05b2ad8a804&amp;mc=true&amp;node=pt2.1.200&amp;rgn=div5" TargetMode="External"/><Relationship Id="rId33" Type="http://schemas.openxmlformats.org/officeDocument/2006/relationships/hyperlink" Target="mailto:%20SAMHelp@dnb.com" TargetMode="External"/><Relationship Id="rId38" Type="http://schemas.openxmlformats.org/officeDocument/2006/relationships/hyperlink" Target="https://www.whitehouse.gov/omb/management/office-federal-financial-management/" TargetMode="External"/><Relationship Id="rId46" Type="http://schemas.openxmlformats.org/officeDocument/2006/relationships/hyperlink" Target="https://www.ecfr.gov/cgi-bin/text-idx?SID=4c57b6ab635c4b861f153e3cd79cf1c6&amp;mc=true&amp;node=pt2.1.200&amp;rgn=div5" TargetMode="External"/><Relationship Id="rId20" Type="http://schemas.openxmlformats.org/officeDocument/2006/relationships/hyperlink" Target="https://www.fws.gov/grants/atc.html" TargetMode="External"/><Relationship Id="rId41" Type="http://schemas.openxmlformats.org/officeDocument/2006/relationships/hyperlink" Target="https://www.fapiis.gov/fapiis/index.action"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5FDFC4CF9B24DB31B5D3D743F0D0B" ma:contentTypeVersion="2" ma:contentTypeDescription="Create a new document." ma:contentTypeScope="" ma:versionID="08b7838401f28a046822874fc0241dc2">
  <xsd:schema xmlns:xsd="http://www.w3.org/2001/XMLSchema" xmlns:xs="http://www.w3.org/2001/XMLSchema" xmlns:p="http://schemas.microsoft.com/office/2006/metadata/properties" xmlns:ns2="bbeea1d4-0d4b-44bb-8f87-0664505381b8" targetNamespace="http://schemas.microsoft.com/office/2006/metadata/properties" ma:root="true" ma:fieldsID="a6a89ca09ac2d1c764ce4c8a0125858e" ns2:_="">
    <xsd:import namespace="bbeea1d4-0d4b-44bb-8f87-0664505381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ea1d4-0d4b-44bb-8f87-0664505381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C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beea1d4-0d4b-44bb-8f87-0664505381b8">FWT52VV7566T-2075132408-1194</_dlc_DocId>
    <_dlc_DocIdUrl xmlns="bbeea1d4-0d4b-44bb-8f87-0664505381b8">
      <Url>https://fishnet.fws.doi.net/regions/1/admin/CGS2/_layouts/DocIdRedir.aspx?ID=FWT52VV7566T-2075132408-1194</Url>
      <Description>FWT52VV7566T-2075132408-1194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4F24A-06E3-44A8-B000-763A71BFB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ea1d4-0d4b-44bb-8f87-066450538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DA4EA3-7FFF-4013-863F-FE21AC652F52}">
  <ds:schemaRefs>
    <ds:schemaRef ds:uri="http://schemas.microsoft.com/sharepoint/events"/>
  </ds:schemaRefs>
</ds:datastoreItem>
</file>

<file path=customXml/itemProps3.xml><?xml version="1.0" encoding="utf-8"?>
<ds:datastoreItem xmlns:ds="http://schemas.openxmlformats.org/officeDocument/2006/customXml" ds:itemID="{4AB7216B-6F07-4578-8FC9-3F99B61E7816}">
  <ds:schemaRefs>
    <ds:schemaRef ds:uri="http://schemas.microsoft.com/office/2006/metadata/properties"/>
    <ds:schemaRef ds:uri="http://schemas.microsoft.com/office/infopath/2007/PartnerControls"/>
    <ds:schemaRef ds:uri="bbeea1d4-0d4b-44bb-8f87-0664505381b8"/>
  </ds:schemaRefs>
</ds:datastoreItem>
</file>

<file path=customXml/itemProps4.xml><?xml version="1.0" encoding="utf-8"?>
<ds:datastoreItem xmlns:ds="http://schemas.openxmlformats.org/officeDocument/2006/customXml" ds:itemID="{6072066E-E1E5-40A3-9828-647EE88562E6}">
  <ds:schemaRefs>
    <ds:schemaRef ds:uri="http://schemas.microsoft.com/sharepoint/v3/contenttype/forms"/>
  </ds:schemaRefs>
</ds:datastoreItem>
</file>

<file path=customXml/itemProps5.xml><?xml version="1.0" encoding="utf-8"?>
<ds:datastoreItem xmlns:ds="http://schemas.openxmlformats.org/officeDocument/2006/customXml" ds:itemID="{03F69B0E-1396-4295-976B-378D0F645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7324</Words>
  <Characters>41753</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48980</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2019-04-11T23:18:00Z</dcterms:created>
  <dcterms:modified xsi:type="dcterms:W3CDTF">2019-05-01T21:43:00Z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0x0101007995FDFC4CF9B24DB31B5D3D743F0D0B</vt:lpwstr>
  </property>
  <property fmtid="{D5CDD505-2E9C-101B-9397-08002B2CF9AE}" pid="3" name="_dlc_DocIdItemGuid">
    <vt:lpwstr>c65b51db-42bc-4274-a3ac-f1c919bd653f</vt:lpwstr>
  </property>
</Properties>
</file>